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Exportar malla a Excel o PDF.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HU71 Exportar malla a Excel o PDF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MT-EP08-HU71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REQ-MT-71 / EP-08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reportes, quiero exportar la malla (ventana o periodo) a Excel y/o PDF según capacidad, para compartir la programación fuera de la grilla.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reportes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MT-EP02-HU35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exportar malla a excel o pdf.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exporta.</w:t>
            </w:r>
          </w:p>
          <w:p>
            <w:pPr/>
            <w:r>
              <w:t xml:space="preserve">   Sistema: Entonces archivo con filas/columnas coherentes.</w:t>
            </w:r>
          </w:p>
          <w:p>
            <w:pPr/>
            <w:r/>
          </w:p>
          <w:p>
            <w:pPr/>
            <w:r>
              <w:t>Resultado esperado: Exportar malla a Excel o PDF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«Exportar malla a Excel o PDF»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Excel: dado que malla publicada o autorizada, cuando exporta, entonces archivo con filas/columnas coherentes.</w:t>
            </w:r>
          </w:p>
          <w:p>
            <w:pPr/>
            <w:r>
              <w:t>2. PDF: dado que capacidad PDF on, cuando exporta, entonces documento legible.</w:t>
            </w:r>
          </w:p>
          <w:p>
            <w:pPr/>
            <w:r>
              <w:t>3. Alcance: dado que usuario frente A, cuando exporta, entonces solo A.</w:t>
            </w:r>
          </w:p>
          <w:p>
            <w:pPr/>
            <w:r>
              <w:t>4. Tenant: dado que OK, cuando OK, entonces OK.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Export incluye solo atributos habilitados.</w:t>
            </w:r>
          </w:p>
          <w:p>
            <w:pPr/>
            <w:r>
              <w:t>RN-02. No incluye datos de otras empresas.</w:t>
            </w:r>
          </w:p>
          <w:p>
            <w:pPr/>
            <w:r>
              <w:t>RN-03. No se hardcodean frentes, turnos, estados, sitios, campañas, umbrales de horas ni reglas de compensatorio en el producto.</w:t>
            </w:r>
          </w:p>
          <w:p>
            <w:pPr/>
            <w:r>
              <w:t>RN-04.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Malla o periodo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Contenido a exportar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Formato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Excel o PDF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Incluir atributos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Incluye columnas de atributos habilitados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MT-EP08-HU71 — PRY - HU71 Exportar malla a Excel o PDF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