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PiP on any element notes:</w:t>
      </w:r>
      <w:r>
        <w:rPr>
          <w:highlight w:val="none"/>
        </w:rPr>
      </w:r>
    </w:p>
    <w:p>
      <w:pPr>
        <w:pStyle w:val="895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There’s already a version of PiP Web API, tho its too limited and cannot be too much customizable.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The implementation will be on a full Document on aways-on-top window.</w:t>
      </w:r>
      <w:r>
        <w:rPr>
          <w:highlight w:val="none"/>
        </w:rPr>
      </w:r>
      <w:r/>
    </w:p>
    <w:p>
      <w:pPr>
        <w:pStyle w:val="895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This new window is a blank page opened via </w:t>
      </w:r>
      <w:hyperlink r:id="rId9" w:tooltip="https://html.spec.whatwg.org/multipage/nav-history-apis.html#dom-open" w:history="1">
        <w:r>
          <w:rPr>
            <w:rStyle w:val="878"/>
            <w:highlight w:val="none"/>
          </w:rPr>
          <w:t xml:space="preserve">open()</w:t>
        </w:r>
      </w:hyperlink>
      <w:r>
        <w:rPr>
          <w:highlight w:val="none"/>
        </w:rPr>
        <w:t xml:space="preserve"> method on </w:t>
      </w:r>
      <w:hyperlink r:id="rId10" w:tooltip="https://html.spec.whatwg.org/multipage/nav-history-apis.html#window" w:history="1">
        <w:r>
          <w:rPr>
            <w:rStyle w:val="878"/>
            <w:highlight w:val="none"/>
          </w:rPr>
          <w:t xml:space="preserve">Window</w:t>
        </w:r>
      </w:hyperlink>
      <w:r>
        <w:rPr>
          <w:highlight w:val="none"/>
        </w:rPr>
        <w:t xml:space="preserve">, with some differences:</w:t>
      </w:r>
      <w:r>
        <w:rPr>
          <w:highlight w:val="none"/>
        </w:rPr>
      </w:r>
      <w:r/>
    </w:p>
    <w:p>
      <w:pPr>
        <w:pStyle w:val="895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The PiP window will float on top of any other window.</w:t>
      </w:r>
      <w:r/>
    </w:p>
    <w:p>
      <w:pPr>
        <w:pStyle w:val="895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The PiPwindow will never outlive the opening window.</w:t>
      </w:r>
      <w:r/>
    </w:p>
    <w:p>
      <w:pPr>
        <w:pStyle w:val="895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The website cannot set the position of the PiP window.</w:t>
      </w:r>
      <w:r/>
    </w:p>
    <w:p>
      <w:pPr>
        <w:pStyle w:val="895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The PiP window cannot be navigated (any window.history or window.location calls that change to a new document will close the PiP window).</w:t>
      </w:r>
      <w:r>
        <w:rPr>
          <w:highlight w:val="none"/>
        </w:rPr>
      </w:r>
      <w:r/>
    </w:p>
    <w:p>
      <w:pPr>
        <w:pStyle w:val="895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he API is limited to </w:t>
      </w:r>
      <w:hyperlink r:id="rId11" w:tooltip="https://w3c.github.io/webappsec-secure-contexts/" w:history="1">
        <w:r>
          <w:rPr>
            <w:rStyle w:val="878"/>
            <w:highlight w:val="none"/>
          </w:rPr>
          <w:t xml:space="preserve">Secure-Contexts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Spoofing: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1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drafts.csswg.org/cssom-view-1/#dom-window-moveto" w:history="1">
        <w:r>
          <w:rPr>
            <w:rStyle w:val="878"/>
            <w:highlight w:val="none"/>
          </w:rPr>
          <w:t xml:space="preserve">moveTo()</w:t>
        </w:r>
      </w:hyperlink>
      <w:r>
        <w:rPr>
          <w:highlight w:val="none"/>
        </w:rPr>
        <w:t xml:space="preserve"> and </w:t>
      </w:r>
      <w:hyperlink r:id="rId13" w:tooltip="https://drafts.csswg.org/cssom-view-1/#dom-window-moveby" w:history="1">
        <w:r>
          <w:rPr>
            <w:rStyle w:val="878"/>
            <w:highlight w:val="none"/>
          </w:rPr>
          <w:t xml:space="preserve">moveBy()</w:t>
        </w:r>
      </w:hyperlink>
      <w:r>
        <w:rPr>
          <w:highlight w:val="none"/>
        </w:rPr>
        <w:t xml:space="preserve"> APIs must be disabled for document PiP windows.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1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Origin visibility is essential, </w:t>
      </w:r>
      <w:r>
        <w:rPr>
          <w:highlight w:val="none"/>
        </w:rPr>
        <w:t xml:space="preserve">for example, the user agent can display it on the window titlebar.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1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 maximum size needs to be restrict to prevent the website from covering the screen with an aways-on-top window and locking the user on that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More technical definitions:</w:t>
      </w:r>
      <w:r>
        <w:rPr>
          <w:highlight w:val="none"/>
        </w:rPr>
      </w:r>
    </w:p>
    <w:p>
      <w:pPr>
        <w:pStyle w:val="895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Can pass pip properties on </w:t>
      </w:r>
      <w:hyperlink r:id="rId14" w:tooltip="https://wicg.github.io/document-picture-in-picture/#documentpictureinpicture" w:history="1">
        <w:r>
          <w:rPr>
            <w:rStyle w:val="878"/>
            <w:highlight w:val="none"/>
          </w:rPr>
          <w:t xml:space="preserve">documentPictureInPicture.requestWindow()</w:t>
        </w:r>
      </w:hyperlink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95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Add event listeners to make pipWindow to send video back to main window when it closes: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708" w:left="0"/>
        <w:rPr/>
      </w:pPr>
      <w:r>
        <w:rPr>
          <w:rFonts w:ascii="Arial" w:hAnsi="Arial" w:eastAsia="Arial" w:cs="Arial"/>
          <w:color w:val="333333"/>
          <w:sz w:val="20"/>
        </w:rPr>
        <w:t xml:space="preserve">pipWindow.</w:t>
      </w:r>
      <w:r>
        <w:rPr>
          <w:rFonts w:ascii="Arial" w:hAnsi="Arial" w:eastAsia="Arial" w:cs="Arial"/>
          <w:b/>
          <w:color w:val="990000"/>
          <w:sz w:val="20"/>
        </w:rPr>
        <w:t xml:space="preserve">addEventListener</w:t>
      </w:r>
      <w:r>
        <w:rPr>
          <w:rFonts w:ascii="Arial" w:hAnsi="Arial" w:eastAsia="Arial" w:cs="Arial"/>
          <w:color w:val="333333"/>
          <w:sz w:val="20"/>
        </w:rPr>
        <w:t xml:space="preserve">(</w:t>
      </w:r>
      <w:r>
        <w:rPr>
          <w:rFonts w:ascii="Arial" w:hAnsi="Arial" w:eastAsia="Arial" w:cs="Arial"/>
          <w:color w:val="dd1144"/>
          <w:sz w:val="20"/>
        </w:rPr>
        <w:t xml:space="preserve">'pagehide'</w:t>
      </w:r>
      <w:r>
        <w:rPr>
          <w:rFonts w:ascii="Arial" w:hAnsi="Arial" w:eastAsia="Arial" w:cs="Arial"/>
          <w:color w:val="333333"/>
          <w:sz w:val="20"/>
        </w:rPr>
        <w:t xml:space="preserve">, onLeavePiP.</w:t>
      </w:r>
      <w:r>
        <w:rPr>
          <w:rFonts w:ascii="Arial" w:hAnsi="Arial" w:eastAsia="Arial" w:cs="Arial"/>
          <w:b/>
          <w:color w:val="990000"/>
          <w:sz w:val="20"/>
        </w:rPr>
        <w:t xml:space="preserve">bind</w:t>
      </w:r>
      <w:r>
        <w:rPr>
          <w:rFonts w:ascii="Arial" w:hAnsi="Arial" w:eastAsia="Arial" w:cs="Arial"/>
          <w:color w:val="333333"/>
          <w:sz w:val="20"/>
        </w:rPr>
        <w:t xml:space="preserve">(pipWindow), { once: </w:t>
      </w:r>
      <w:r>
        <w:rPr>
          <w:rFonts w:ascii="Arial" w:hAnsi="Arial" w:eastAsia="Arial" w:cs="Arial"/>
          <w:color w:val="008080"/>
          <w:sz w:val="20"/>
        </w:rPr>
        <w:t xml:space="preserve">true</w:t>
      </w:r>
      <w:r>
        <w:rPr>
          <w:rFonts w:ascii="Arial" w:hAnsi="Arial" w:eastAsia="Arial" w:cs="Arial"/>
          <w:color w:val="333333"/>
          <w:sz w:val="20"/>
        </w:rPr>
        <w:t xml:space="preserve"> });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0"/>
        </w:rPr>
      </w:r>
    </w:p>
    <w:p>
      <w:pPr>
        <w:pStyle w:val="895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Its possible to access any elements on the pip video, just using the pip object: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b/>
          <w:color w:val="333333"/>
          <w:sz w:val="20"/>
        </w:rPr>
        <w:t xml:space="preserve">const</w:t>
      </w:r>
      <w:r>
        <w:rPr>
          <w:rFonts w:ascii="Arial" w:hAnsi="Arial" w:eastAsia="Arial" w:cs="Arial"/>
          <w:color w:val="333333"/>
          <w:sz w:val="20"/>
        </w:rPr>
        <w:t xml:space="preserve"> video = pipWindow.document.</w:t>
      </w:r>
      <w:r>
        <w:rPr>
          <w:rFonts w:ascii="Arial" w:hAnsi="Arial" w:eastAsia="Arial" w:cs="Arial"/>
          <w:b/>
          <w:color w:val="990000"/>
          <w:sz w:val="20"/>
        </w:rPr>
        <w:t xml:space="preserve">querySelector</w:t>
      </w:r>
      <w:r>
        <w:rPr>
          <w:rFonts w:ascii="Arial" w:hAnsi="Arial" w:eastAsia="Arial" w:cs="Arial"/>
          <w:color w:val="333333"/>
          <w:sz w:val="20"/>
        </w:rPr>
        <w:t xml:space="preserve">(</w:t>
      </w:r>
      <w:r>
        <w:rPr>
          <w:rFonts w:ascii="Arial" w:hAnsi="Arial" w:eastAsia="Arial" w:cs="Arial"/>
          <w:color w:val="dd1144"/>
          <w:sz w:val="20"/>
        </w:rPr>
        <w:t xml:space="preserve">'#video'</w:t>
      </w:r>
      <w:r>
        <w:rPr>
          <w:rFonts w:ascii="Arial" w:hAnsi="Arial" w:eastAsia="Arial" w:cs="Arial"/>
          <w:color w:val="333333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>
          <w:highlight w:val="none"/>
        </w:rPr>
      </w:pPr>
      <w:r>
        <w:rPr>
          <w:rFonts w:ascii="Arial" w:hAnsi="Arial" w:eastAsia="Arial" w:cs="Arial"/>
          <w:color w:val="333333"/>
          <w:sz w:val="20"/>
        </w:rPr>
        <w:t xml:space="preserve">video.loop = </w:t>
      </w:r>
      <w:r>
        <w:rPr>
          <w:rFonts w:ascii="Arial" w:hAnsi="Arial" w:eastAsia="Arial" w:cs="Arial"/>
          <w:color w:val="008080"/>
          <w:sz w:val="20"/>
        </w:rPr>
        <w:t xml:space="preserve">true</w:t>
      </w:r>
      <w:r>
        <w:rPr>
          <w:rFonts w:ascii="Arial" w:hAnsi="Arial" w:eastAsia="Arial" w:cs="Arial"/>
          <w:color w:val="333333"/>
          <w:sz w:val="20"/>
        </w:rPr>
        <w:t xml:space="preserve">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Its viable to customize buttons and controls that needs to respond to user input events, using the PiP document</w:t>
      </w:r>
      <w:r>
        <w:rPr>
          <w:highlight w:val="none"/>
        </w:rPr>
        <w:t xml:space="preserve">, as an example: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b/>
          <w:color w:val="333333"/>
          <w:sz w:val="20"/>
        </w:rPr>
        <w:t xml:space="preserve">const</w:t>
      </w:r>
      <w:r>
        <w:rPr>
          <w:rFonts w:ascii="Arial" w:hAnsi="Arial" w:eastAsia="Arial" w:cs="Arial"/>
          <w:color w:val="333333"/>
          <w:sz w:val="20"/>
        </w:rPr>
        <w:t xml:space="preserve"> pipDocument = pipWindow.document;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b/>
          <w:color w:val="333333"/>
          <w:sz w:val="20"/>
        </w:rPr>
        <w:t xml:space="preserve">const</w:t>
      </w:r>
      <w:r>
        <w:rPr>
          <w:rFonts w:ascii="Arial" w:hAnsi="Arial" w:eastAsia="Arial" w:cs="Arial"/>
          <w:color w:val="333333"/>
          <w:sz w:val="20"/>
        </w:rPr>
        <w:t xml:space="preserve"> video = pipDocument.</w:t>
      </w:r>
      <w:r>
        <w:rPr>
          <w:rFonts w:ascii="Arial" w:hAnsi="Arial" w:eastAsia="Arial" w:cs="Arial"/>
          <w:b/>
          <w:color w:val="990000"/>
          <w:sz w:val="20"/>
        </w:rPr>
        <w:t xml:space="preserve">querySelector</w:t>
      </w:r>
      <w:r>
        <w:rPr>
          <w:rFonts w:ascii="Arial" w:hAnsi="Arial" w:eastAsia="Arial" w:cs="Arial"/>
          <w:color w:val="333333"/>
          <w:sz w:val="20"/>
        </w:rPr>
        <w:t xml:space="preserve">(</w:t>
      </w:r>
      <w:r>
        <w:rPr>
          <w:rFonts w:ascii="Arial" w:hAnsi="Arial" w:eastAsia="Arial" w:cs="Arial"/>
          <w:color w:val="dd1144"/>
          <w:sz w:val="20"/>
        </w:rPr>
        <w:t xml:space="preserve">'#video'</w:t>
      </w:r>
      <w:r>
        <w:rPr>
          <w:rFonts w:ascii="Arial" w:hAnsi="Arial" w:eastAsia="Arial" w:cs="Arial"/>
          <w:color w:val="333333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b/>
          <w:color w:val="333333"/>
          <w:sz w:val="20"/>
        </w:rPr>
        <w:t xml:space="preserve">const</w:t>
      </w:r>
      <w:r>
        <w:rPr>
          <w:rFonts w:ascii="Arial" w:hAnsi="Arial" w:eastAsia="Arial" w:cs="Arial"/>
          <w:color w:val="333333"/>
          <w:sz w:val="20"/>
        </w:rPr>
        <w:t xml:space="preserve"> muteButton = pipDocument.document.</w:t>
      </w:r>
      <w:r>
        <w:rPr>
          <w:rFonts w:ascii="Arial" w:hAnsi="Arial" w:eastAsia="Arial" w:cs="Arial"/>
          <w:b/>
          <w:color w:val="990000"/>
          <w:sz w:val="20"/>
        </w:rPr>
        <w:t xml:space="preserve">createElement</w:t>
      </w:r>
      <w:r>
        <w:rPr>
          <w:rFonts w:ascii="Arial" w:hAnsi="Arial" w:eastAsia="Arial" w:cs="Arial"/>
          <w:color w:val="333333"/>
          <w:sz w:val="20"/>
        </w:rPr>
        <w:t xml:space="preserve">(</w:t>
      </w:r>
      <w:r>
        <w:rPr>
          <w:rFonts w:ascii="Arial" w:hAnsi="Arial" w:eastAsia="Arial" w:cs="Arial"/>
          <w:color w:val="dd1144"/>
          <w:sz w:val="20"/>
        </w:rPr>
        <w:t xml:space="preserve">'button'</w:t>
      </w:r>
      <w:r>
        <w:rPr>
          <w:rFonts w:ascii="Arial" w:hAnsi="Arial" w:eastAsia="Arial" w:cs="Arial"/>
          <w:color w:val="333333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muteButton.textContent = </w:t>
      </w:r>
      <w:r>
        <w:rPr>
          <w:rFonts w:ascii="Arial" w:hAnsi="Arial" w:eastAsia="Arial" w:cs="Arial"/>
          <w:color w:val="dd1144"/>
          <w:sz w:val="20"/>
        </w:rPr>
        <w:t xml:space="preserve">'Toggle mute'</w:t>
      </w:r>
      <w:r>
        <w:rPr>
          <w:rFonts w:ascii="Arial" w:hAnsi="Arial" w:eastAsia="Arial" w:cs="Arial"/>
          <w:color w:val="333333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muteButton.</w:t>
      </w:r>
      <w:r>
        <w:rPr>
          <w:rFonts w:ascii="Arial" w:hAnsi="Arial" w:eastAsia="Arial" w:cs="Arial"/>
          <w:b/>
          <w:color w:val="990000"/>
          <w:sz w:val="20"/>
        </w:rPr>
        <w:t xml:space="preserve">addEventListener</w:t>
      </w:r>
      <w:r>
        <w:rPr>
          <w:rFonts w:ascii="Arial" w:hAnsi="Arial" w:eastAsia="Arial" w:cs="Arial"/>
          <w:color w:val="333333"/>
          <w:sz w:val="20"/>
        </w:rPr>
        <w:t xml:space="preserve">(</w:t>
      </w:r>
      <w:r>
        <w:rPr>
          <w:rFonts w:ascii="Arial" w:hAnsi="Arial" w:eastAsia="Arial" w:cs="Arial"/>
          <w:color w:val="dd1144"/>
          <w:sz w:val="20"/>
        </w:rPr>
        <w:t xml:space="preserve">'click'</w:t>
      </w:r>
      <w:r>
        <w:rPr>
          <w:rFonts w:ascii="Arial" w:hAnsi="Arial" w:eastAsia="Arial" w:cs="Arial"/>
          <w:color w:val="333333"/>
          <w:sz w:val="20"/>
        </w:rPr>
        <w:t xml:space="preserve">, ()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  video.muted = !video.muted;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>
          <w:rFonts w:ascii="Arial" w:hAnsi="Arial" w:eastAsia="Arial" w:cs="Arial"/>
          <w:color w:val="333333"/>
          <w:sz w:val="20"/>
          <w:szCs w:val="20"/>
          <w:highlight w:val="none"/>
        </w:rPr>
      </w:pPr>
      <w:r>
        <w:rPr>
          <w:rFonts w:ascii="Arial" w:hAnsi="Arial" w:eastAsia="Arial" w:cs="Arial"/>
          <w:color w:val="333333"/>
          <w:sz w:val="20"/>
        </w:rPr>
        <w:t xml:space="preserve">pipDocument.body.</w:t>
      </w:r>
      <w:r>
        <w:rPr>
          <w:rFonts w:ascii="Arial" w:hAnsi="Arial" w:eastAsia="Arial" w:cs="Arial"/>
          <w:b/>
          <w:color w:val="990000"/>
          <w:sz w:val="20"/>
        </w:rPr>
        <w:t xml:space="preserve">append</w:t>
      </w:r>
      <w:r>
        <w:rPr>
          <w:rFonts w:ascii="Arial" w:hAnsi="Arial" w:eastAsia="Arial" w:cs="Arial"/>
          <w:color w:val="333333"/>
          <w:sz w:val="20"/>
        </w:rPr>
        <w:t xml:space="preserve">(muteButton);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/>
        <w:rPr>
          <w:highlight w:val="none"/>
        </w:rPr>
      </w:pPr>
      <w:r>
        <w:rPr>
          <w:rFonts w:ascii="Arial" w:hAnsi="Arial" w:eastAsia="Arial" w:cs="Arial"/>
          <w:color w:val="333333"/>
          <w:sz w:val="20"/>
          <w:highlight w:val="none"/>
        </w:rPr>
      </w:r>
      <w:r>
        <w:rPr>
          <w:rFonts w:ascii="Arial" w:hAnsi="Arial" w:eastAsia="Arial" w:cs="Arial"/>
          <w:color w:val="333333"/>
          <w:sz w:val="20"/>
          <w:highlight w:val="none"/>
        </w:rPr>
        <w:t xml:space="preserve">It’s possible to focus the opener tab from a PiP window:</w:t>
      </w:r>
      <w:r>
        <w:rPr>
          <w:rFonts w:ascii="Arial" w:hAnsi="Arial" w:eastAsia="Arial" w:cs="Arial"/>
          <w:color w:val="333333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  <w:highlight w:val="none"/>
        </w:rPr>
        <w:tab/>
      </w:r>
      <w:r>
        <w:rPr>
          <w:highlight w:val="none"/>
        </w:rPr>
      </w:r>
      <w:r>
        <w:rPr>
          <w:rFonts w:ascii="Arial" w:hAnsi="Arial" w:eastAsia="Arial" w:cs="Arial"/>
          <w:b/>
          <w:color w:val="333333"/>
          <w:sz w:val="20"/>
        </w:rPr>
        <w:t xml:space="preserve">const</w:t>
      </w:r>
      <w:r>
        <w:rPr>
          <w:rFonts w:ascii="Arial" w:hAnsi="Arial" w:eastAsia="Arial" w:cs="Arial"/>
          <w:color w:val="333333"/>
          <w:sz w:val="20"/>
        </w:rPr>
        <w:t xml:space="preserve"> returnToTabButton = pipWindow.document.</w:t>
      </w:r>
      <w:r>
        <w:rPr>
          <w:rFonts w:ascii="Arial" w:hAnsi="Arial" w:eastAsia="Arial" w:cs="Arial"/>
          <w:b/>
          <w:color w:val="990000"/>
          <w:sz w:val="20"/>
        </w:rPr>
        <w:t xml:space="preserve">createElement</w:t>
      </w:r>
      <w:r>
        <w:rPr>
          <w:rFonts w:ascii="Arial" w:hAnsi="Arial" w:eastAsia="Arial" w:cs="Arial"/>
          <w:color w:val="333333"/>
          <w:sz w:val="20"/>
        </w:rPr>
        <w:t xml:space="preserve">(</w:t>
      </w:r>
      <w:r>
        <w:rPr>
          <w:rFonts w:ascii="Arial" w:hAnsi="Arial" w:eastAsia="Arial" w:cs="Arial"/>
          <w:color w:val="dd1144"/>
          <w:sz w:val="20"/>
        </w:rPr>
        <w:t xml:space="preserve">'button'</w:t>
      </w:r>
      <w:r>
        <w:rPr>
          <w:rFonts w:ascii="Arial" w:hAnsi="Arial" w:eastAsia="Arial" w:cs="Arial"/>
          <w:color w:val="333333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returnToTabButton.textContent = </w:t>
      </w:r>
      <w:r>
        <w:rPr>
          <w:rFonts w:ascii="Arial" w:hAnsi="Arial" w:eastAsia="Arial" w:cs="Arial"/>
          <w:color w:val="dd1144"/>
          <w:sz w:val="20"/>
        </w:rPr>
        <w:t xml:space="preserve">'Return to opener tab'</w:t>
      </w:r>
      <w:r>
        <w:rPr>
          <w:rFonts w:ascii="Arial" w:hAnsi="Arial" w:eastAsia="Arial" w:cs="Arial"/>
          <w:color w:val="333333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returnToTabButton.</w:t>
      </w:r>
      <w:r>
        <w:rPr>
          <w:rFonts w:ascii="Arial" w:hAnsi="Arial" w:eastAsia="Arial" w:cs="Arial"/>
          <w:b/>
          <w:color w:val="990000"/>
          <w:sz w:val="20"/>
        </w:rPr>
        <w:t xml:space="preserve">addEventListener</w:t>
      </w:r>
      <w:r>
        <w:rPr>
          <w:rFonts w:ascii="Arial" w:hAnsi="Arial" w:eastAsia="Arial" w:cs="Arial"/>
          <w:color w:val="333333"/>
          <w:sz w:val="20"/>
        </w:rPr>
        <w:t xml:space="preserve">(</w:t>
      </w:r>
      <w:r>
        <w:rPr>
          <w:rFonts w:ascii="Arial" w:hAnsi="Arial" w:eastAsia="Arial" w:cs="Arial"/>
          <w:color w:val="dd1144"/>
          <w:sz w:val="20"/>
        </w:rPr>
        <w:t xml:space="preserve">'click'</w:t>
      </w:r>
      <w:r>
        <w:rPr>
          <w:rFonts w:ascii="Arial" w:hAnsi="Arial" w:eastAsia="Arial" w:cs="Arial"/>
          <w:color w:val="333333"/>
          <w:sz w:val="20"/>
        </w:rPr>
        <w:t xml:space="preserve">, ()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  </w:t>
      </w:r>
      <w:r>
        <w:rPr>
          <w:rFonts w:ascii="Arial" w:hAnsi="Arial" w:eastAsia="Arial" w:cs="Arial"/>
          <w:color w:val="008080"/>
          <w:sz w:val="20"/>
        </w:rPr>
        <w:t xml:space="preserve">window</w:t>
      </w:r>
      <w:r>
        <w:rPr>
          <w:rFonts w:ascii="Arial" w:hAnsi="Arial" w:eastAsia="Arial" w:cs="Arial"/>
          <w:color w:val="333333"/>
          <w:sz w:val="20"/>
        </w:rPr>
        <w:t xml:space="preserve">.</w:t>
      </w:r>
      <w:r>
        <w:rPr>
          <w:rFonts w:ascii="Arial" w:hAnsi="Arial" w:eastAsia="Arial" w:cs="Arial"/>
          <w:b/>
          <w:color w:val="990000"/>
          <w:sz w:val="20"/>
        </w:rPr>
        <w:t xml:space="preserve">focus</w:t>
      </w:r>
      <w:r>
        <w:rPr>
          <w:rFonts w:ascii="Arial" w:hAnsi="Arial" w:eastAsia="Arial" w:cs="Arial"/>
          <w:color w:val="333333"/>
          <w:sz w:val="20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>
          <w:rFonts w:ascii="Arial" w:hAnsi="Arial" w:eastAsia="Arial" w:cs="Arial"/>
          <w:color w:val="333333"/>
          <w:sz w:val="20"/>
          <w:szCs w:val="20"/>
          <w:highlight w:val="none"/>
        </w:rPr>
      </w:pPr>
      <w:r>
        <w:rPr>
          <w:rFonts w:ascii="Arial" w:hAnsi="Arial" w:eastAsia="Arial" w:cs="Arial"/>
          <w:color w:val="333333"/>
          <w:sz w:val="20"/>
        </w:rPr>
        <w:t xml:space="preserve">pipWindow.document.body.</w:t>
      </w:r>
      <w:r>
        <w:rPr>
          <w:rFonts w:ascii="Arial" w:hAnsi="Arial" w:eastAsia="Arial" w:cs="Arial"/>
          <w:b/>
          <w:color w:val="990000"/>
          <w:sz w:val="20"/>
        </w:rPr>
        <w:t xml:space="preserve">append</w:t>
      </w:r>
      <w:r>
        <w:rPr>
          <w:rFonts w:ascii="Arial" w:hAnsi="Arial" w:eastAsia="Arial" w:cs="Arial"/>
          <w:color w:val="333333"/>
          <w:sz w:val="20"/>
        </w:rPr>
        <w:t xml:space="preserve">(returnToTabButton);</w:t>
      </w:r>
      <w:r/>
      <w:r>
        <w:rPr>
          <w:rFonts w:ascii="Arial" w:hAnsi="Arial" w:eastAsia="Arial" w:cs="Arial"/>
          <w:color w:val="333333"/>
          <w:sz w:val="20"/>
          <w:highlight w:val="none"/>
        </w:rPr>
      </w:r>
      <w:r>
        <w:rPr>
          <w:rFonts w:ascii="Arial" w:hAnsi="Arial" w:eastAsia="Arial" w:cs="Arial"/>
          <w:color w:val="333333"/>
          <w:sz w:val="20"/>
          <w:highlight w:val="none"/>
        </w:rPr>
      </w:r>
      <w:r/>
      <w:r>
        <w:rPr>
          <w:highlight w:val="none"/>
        </w:rPr>
      </w:r>
    </w:p>
    <w:p>
      <w:pPr>
        <w:pStyle w:val="89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/>
        <w:rPr>
          <w:highlight w:val="none"/>
        </w:rPr>
      </w:pPr>
      <w:r>
        <w:rPr>
          <w:rFonts w:ascii="Arial" w:hAnsi="Arial" w:eastAsia="Arial" w:cs="Arial"/>
          <w:color w:val="333333"/>
          <w:sz w:val="20"/>
          <w:highlight w:val="none"/>
        </w:rPr>
        <w:t xml:space="preserve">For a more friendly interface human-computer, the PiP can open on a position and size already used by the user in a past section, by setting a </w:t>
      </w:r>
      <w:hyperlink r:id="rId15" w:tooltip="https://wicg.github.io/document-picture-in-picture/#documentpictureinpicture" w:history="1">
        <w:r>
          <w:rPr>
            <w:rStyle w:val="878"/>
            <w:rFonts w:ascii="Arial" w:hAnsi="Arial" w:eastAsia="Arial" w:cs="Arial"/>
            <w:sz w:val="20"/>
            <w:highlight w:val="none"/>
          </w:rPr>
          <w:t xml:space="preserve">documentPictureInPicture.requestWindow()</w:t>
        </w:r>
      </w:hyperlink>
      <w:r>
        <w:rPr>
          <w:rFonts w:ascii="Arial" w:hAnsi="Arial" w:eastAsia="Arial" w:cs="Arial"/>
          <w:color w:val="333333"/>
          <w:sz w:val="20"/>
          <w:highlight w:val="none"/>
        </w:rPr>
        <w:t xml:space="preserve"> attribute:</w:t>
      </w:r>
      <w:r>
        <w:rPr>
          <w:rFonts w:ascii="Arial" w:hAnsi="Arial" w:eastAsia="Arial" w:cs="Arial"/>
          <w:color w:val="333333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b/>
          <w:color w:val="333333"/>
          <w:sz w:val="20"/>
        </w:rPr>
        <w:t xml:space="preserve">await</w:t>
      </w:r>
      <w:r>
        <w:rPr>
          <w:rFonts w:ascii="Arial" w:hAnsi="Arial" w:eastAsia="Arial" w:cs="Arial"/>
          <w:color w:val="333333"/>
          <w:sz w:val="20"/>
        </w:rPr>
        <w:t xml:space="preserve"> documentPictureInPicture.</w:t>
      </w:r>
      <w:r>
        <w:rPr>
          <w:rFonts w:ascii="Arial" w:hAnsi="Arial" w:eastAsia="Arial" w:cs="Arial"/>
          <w:b/>
          <w:color w:val="990000"/>
          <w:sz w:val="20"/>
        </w:rPr>
        <w:t xml:space="preserve">requestWindow</w:t>
      </w:r>
      <w:r>
        <w:rPr>
          <w:rFonts w:ascii="Arial" w:hAnsi="Arial" w:eastAsia="Arial" w:cs="Arial"/>
          <w:color w:val="333333"/>
          <w:sz w:val="20"/>
        </w:rPr>
        <w:t xml:space="preserve">({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  preferInitialWindowPlacement: </w:t>
      </w:r>
      <w:r>
        <w:rPr>
          <w:rFonts w:ascii="Arial" w:hAnsi="Arial" w:eastAsia="Arial" w:cs="Arial"/>
          <w:color w:val="008080"/>
          <w:sz w:val="20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>
          <w:highlight w:val="none"/>
        </w:rPr>
      </w:pPr>
      <w:r>
        <w:rPr>
          <w:rFonts w:ascii="Arial" w:hAnsi="Arial" w:eastAsia="Arial" w:cs="Arial"/>
          <w:color w:val="333333"/>
          <w:sz w:val="20"/>
        </w:rPr>
        <w:t xml:space="preserve">});</w:t>
      </w:r>
      <w:r/>
    </w:p>
    <w:p>
      <w:pPr>
        <w:pStyle w:val="89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/>
        <w:rPr>
          <w:rFonts w:ascii="Arial" w:hAnsi="Arial" w:eastAsia="Arial" w:cs="Arial"/>
          <w:sz w:val="20"/>
          <w:szCs w:val="20"/>
        </w:rPr>
      </w:pPr>
      <w:r>
        <w:rPr>
          <w:highlight w:val="none"/>
        </w:rPr>
      </w:r>
      <w:r>
        <w:rPr>
          <w:highlight w:val="none"/>
        </w:rPr>
        <w:t xml:space="preserve">User agent usually display a button on the pip tab to go back to the opener, tho this button can be hidden and a new created and customized by setting </w:t>
      </w:r>
      <w:hyperlink r:id="rId16" w:tooltip="https://wicg.github.io/document-picture-in-picture/#documentpictureinpicture" w:history="1">
        <w:r>
          <w:rPr>
            <w:rStyle w:val="878"/>
            <w:highlight w:val="none"/>
          </w:rPr>
          <w:t xml:space="preserve">documentPictureInPicture.requestWindow()</w:t>
        </w:r>
      </w:hyperlink>
      <w:r>
        <w:rPr>
          <w:highlight w:val="none"/>
        </w:rPr>
        <w:t xml:space="preserve"> property: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b/>
          <w:color w:val="333333"/>
          <w:sz w:val="20"/>
        </w:rPr>
        <w:t xml:space="preserve">await</w:t>
      </w:r>
      <w:r>
        <w:rPr>
          <w:rFonts w:ascii="Arial" w:hAnsi="Arial" w:eastAsia="Arial" w:cs="Arial"/>
          <w:color w:val="333333"/>
          <w:sz w:val="20"/>
        </w:rPr>
        <w:t xml:space="preserve"> documentPictureInPicture.</w:t>
      </w:r>
      <w:r>
        <w:rPr>
          <w:rFonts w:ascii="Arial" w:hAnsi="Arial" w:eastAsia="Arial" w:cs="Arial"/>
          <w:b/>
          <w:color w:val="990000"/>
          <w:sz w:val="20"/>
        </w:rPr>
        <w:t xml:space="preserve">requestWindow</w:t>
      </w:r>
      <w:r>
        <w:rPr>
          <w:rFonts w:ascii="Arial" w:hAnsi="Arial" w:eastAsia="Arial" w:cs="Arial"/>
          <w:color w:val="333333"/>
          <w:sz w:val="20"/>
        </w:rPr>
        <w:t xml:space="preserve">({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  disallowReturnToOpener: </w:t>
      </w:r>
      <w:r>
        <w:rPr>
          <w:rFonts w:ascii="Arial" w:hAnsi="Arial" w:eastAsia="Arial" w:cs="Arial"/>
          <w:color w:val="008080"/>
          <w:sz w:val="20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/>
      </w:pPr>
      <w:r>
        <w:rPr>
          <w:rFonts w:ascii="Arial" w:hAnsi="Arial" w:eastAsia="Arial" w:cs="Arial"/>
          <w:color w:val="333333"/>
          <w:sz w:val="20"/>
        </w:rPr>
        <w:t xml:space="preserve">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>
          <w:highlight w:val="none"/>
        </w:rPr>
      </w:pPr>
      <w:r>
        <w:rPr>
          <w:rFonts w:ascii="Arial" w:hAnsi="Arial" w:eastAsia="Arial" w:cs="Arial"/>
          <w:color w:val="333333"/>
          <w:sz w:val="20"/>
          <w:highlight w:val="none"/>
        </w:rPr>
      </w:r>
      <w:r>
        <w:rPr>
          <w:rFonts w:ascii="Arial" w:hAnsi="Arial" w:eastAsia="Arial" w:cs="Arial"/>
          <w:color w:val="333333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069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429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789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149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509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869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229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58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tml.spec.whatwg.org/multipage/nav-history-apis.html#dom-open" TargetMode="External"/><Relationship Id="rId10" Type="http://schemas.openxmlformats.org/officeDocument/2006/relationships/hyperlink" Target="https://html.spec.whatwg.org/multipage/nav-history-apis.html#window" TargetMode="External"/><Relationship Id="rId11" Type="http://schemas.openxmlformats.org/officeDocument/2006/relationships/hyperlink" Target="https://w3c.github.io/webappsec-secure-contexts/" TargetMode="External"/><Relationship Id="rId12" Type="http://schemas.openxmlformats.org/officeDocument/2006/relationships/hyperlink" Target="https://drafts.csswg.org/cssom-view-1/#dom-window-moveto" TargetMode="External"/><Relationship Id="rId13" Type="http://schemas.openxmlformats.org/officeDocument/2006/relationships/hyperlink" Target="https://drafts.csswg.org/cssom-view-1/#dom-window-moveby" TargetMode="External"/><Relationship Id="rId14" Type="http://schemas.openxmlformats.org/officeDocument/2006/relationships/hyperlink" Target="https://wicg.github.io/document-picture-in-picture/#documentpictureinpicture" TargetMode="External"/><Relationship Id="rId15" Type="http://schemas.openxmlformats.org/officeDocument/2006/relationships/hyperlink" Target="https://wicg.github.io/document-picture-in-picture/#documentpictureinpicture" TargetMode="External"/><Relationship Id="rId16" Type="http://schemas.openxmlformats.org/officeDocument/2006/relationships/hyperlink" Target="https://wicg.github.io/document-picture-in-picture/#documentpictureinpictur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2024-12-20T19:35:27Z</dcterms:modified>
</cp:coreProperties>
</file>