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7777777" w:rsidR="00D110EC" w:rsidRDefault="00D110EC" w:rsidP="00C27FB0">
            <w:pPr>
              <w:jc w:val="left"/>
              <w:rPr>
                <w:b/>
              </w:rPr>
            </w:pPr>
            <w:r>
              <w:rPr>
                <w:rFonts w:ascii="Arial" w:hAnsi="Arial" w:eastAsia="Arial"/>
                <w:b w:val="0"/>
                <w:sz w:val="20"/>
              </w:rPr>
              <w:t>Lucas Orellana / Mateo Orellana / Juan Castro</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77777777" w:rsidR="00D110EC" w:rsidRDefault="00D110EC" w:rsidP="00C27FB0">
            <w:pPr>
              <w:jc w:val="left"/>
              <w:rPr>
                <w:b/>
              </w:rPr>
            </w:pPr>
            <w:r>
              <w:rPr>
                <w:rFonts w:ascii="Arial" w:hAnsi="Arial" w:eastAsia="Arial"/>
                <w:b w:val="0"/>
                <w:sz w:val="20"/>
              </w:rPr>
              <w:t>Omitido en la versión pública</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7777777" w:rsidR="00D110EC" w:rsidRDefault="00D110EC" w:rsidP="00C27FB0">
            <w:pPr>
              <w:jc w:val="left"/>
              <w:rPr>
                <w:b/>
              </w:rPr>
            </w:pPr>
            <w:r>
              <w:rPr>
                <w:rFonts w:ascii="Arial" w:hAnsi="Arial" w:eastAsia="Arial"/>
                <w:b w:val="0"/>
                <w:sz w:val="20"/>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7777777" w:rsidR="00D110EC" w:rsidRDefault="00D110EC" w:rsidP="00C27FB0">
            <w:pPr>
              <w:jc w:val="left"/>
              <w:rPr>
                <w:b/>
              </w:rPr>
            </w:pPr>
            <w:r>
              <w:rPr>
                <w:rFonts w:ascii="Arial" w:hAnsi="Arial" w:eastAsia="Arial"/>
                <w:b w:val="0"/>
                <w:sz w:val="20"/>
              </w:rPr>
              <w:t>Por confirmar</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F334B1" w:rsidR="00D110EC" w:rsidRDefault="00D110EC" w:rsidP="00DC7A34">
            <w:pPr>
              <w:jc w:val="left"/>
              <w:rPr>
                <w:b/>
              </w:rPr>
            </w:pPr>
            <w:r>
              <w:rPr>
                <w:rFonts w:ascii="Calibri" w:hAnsi="Calibri" w:cs="Arial"/>
                <w:i/>
                <w:color w:val="548DD4"/>
                <w:sz w:val="20"/>
                <w:szCs w:val="20"/>
                <w:lang w:eastAsia="es-CL"/>
              </w:rPr>
            </w:r>
            <w:r w:rsidRPr="00711C16">
              <w:rPr>
                <w:rFonts w:ascii="Calibri" w:hAnsi="Calibri" w:cs="Arial"/>
                <w:i/>
                <w:color w:val="548DD4"/>
                <w:sz w:val="20"/>
                <w:szCs w:val="20"/>
                <w:lang w:eastAsia="es-CL"/>
              </w:rPr>
            </w:r>
            <w:r w:rsidR="00DC7A34">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000A006B">
              <w:rPr>
                <w:rFonts w:ascii="Calibri" w:hAnsi="Calibri" w:cs="Arial"/>
                <w:i/>
                <w:color w:val="548DD4"/>
                <w:sz w:val="20"/>
                <w:szCs w:val="20"/>
                <w:lang w:eastAsia="es-CL"/>
              </w:rPr>
            </w:r>
            <w:r>
              <w:rPr>
                <w:rFonts w:ascii="Arial" w:hAnsi="Arial" w:eastAsia="Arial"/>
                <w:b w:val="0"/>
                <w:sz w:val="20"/>
              </w:rPr>
              <w:t>Galactum — Sistema de Mundo y Combate en Tiempo Real (Equipo 3)</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7777777" w:rsidR="00D110EC" w:rsidRDefault="00D110EC" w:rsidP="00C27FB0">
            <w:pPr>
              <w:jc w:val="left"/>
              <w:rPr>
                <w:b/>
              </w:rPr>
            </w:pPr>
            <w:r>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Pr>
                <w:rFonts w:ascii="Arial" w:hAnsi="Arial" w:eastAsia="Arial"/>
                <w:b w:val="0"/>
                <w:sz w:val="20"/>
              </w:rPr>
              <w:t>Desarrollo de software; arquitectura de sistemas distribuidos; desarrollo de videojuegos.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jc w:val="left"/>
              <w:rPr>
                <w:b/>
                <w:bCs/>
              </w:rPr>
            </w:pPr>
            <w:r w:rsidRPr="14C86939">
              <w:rPr>
                <w:rFonts w:ascii="Calibri" w:hAnsi="Calibri" w:cs="Arial"/>
                <w:i/>
                <w:iCs/>
                <w:color w:val="548DD4"/>
                <w:sz w:val="20"/>
                <w:szCs w:val="20"/>
                <w:lang w:eastAsia="es-CL"/>
              </w:rPr>
            </w:r>
            <w:r w:rsidR="00393B9B" w:rsidRPr="14C86939">
              <w:rPr>
                <w:rFonts w:ascii="Calibri" w:hAnsi="Calibri" w:cs="Arial"/>
                <w:i/>
                <w:iCs/>
                <w:color w:val="548DD4"/>
                <w:sz w:val="20"/>
                <w:szCs w:val="20"/>
                <w:lang w:eastAsia="es-CL"/>
              </w:rPr>
            </w:r>
            <w:r w:rsidRPr="14C86939">
              <w:rPr>
                <w:rFonts w:ascii="Calibri" w:hAnsi="Calibri" w:cs="Arial"/>
                <w:i/>
                <w:iCs/>
                <w:color w:val="548DD4"/>
                <w:sz w:val="20"/>
                <w:szCs w:val="20"/>
                <w:lang w:eastAsia="es-CL"/>
              </w:rPr>
            </w:r>
            <w:r>
              <w:rPr>
                <w:rFonts w:ascii="Arial" w:hAnsi="Arial" w:eastAsia="Arial"/>
                <w:b w:val="0"/>
                <w:sz w:val="20"/>
              </w:rPr>
              <w:t>Realizar pruebas de certificación de productos y procesos; gestionar proyectos informáticos; construir modelos de datos escalables; desarrollar e integrar soluciones de software.</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left"/>
              <w:rPr>
                <w:rFonts w:ascii="Calibri" w:hAnsi="Calibri" w:cs="Arial"/>
                <w:i/>
                <w:iCs/>
                <w:color w:val="548DD4"/>
                <w:sz w:val="20"/>
                <w:szCs w:val="20"/>
                <w:lang w:eastAsia="es-CL"/>
              </w:rPr>
            </w:pPr>
            <w:r w:rsidRPr="14C86939">
              <w:rPr>
                <w:rFonts w:ascii="Calibri" w:hAnsi="Calibri" w:cs="Arial"/>
                <w:i/>
                <w:iCs/>
                <w:color w:val="548DD4"/>
                <w:sz w:val="20"/>
                <w:szCs w:val="20"/>
                <w:lang w:eastAsia="es-CL"/>
              </w:rPr>
            </w:r>
            <w:r w:rsidR="00D110EC" w:rsidRPr="14C86939">
              <w:rPr>
                <w:rFonts w:ascii="Calibri" w:hAnsi="Calibri" w:cs="Arial"/>
                <w:i/>
                <w:iCs/>
                <w:color w:val="548DD4"/>
                <w:sz w:val="20"/>
                <w:szCs w:val="20"/>
                <w:lang w:eastAsia="es-CL"/>
              </w:rPr>
            </w:r>
            <w:r w:rsidR="00834A98" w:rsidRPr="14C86939">
              <w:rPr>
                <w:rFonts w:ascii="Calibri" w:hAnsi="Calibri" w:cs="Arial"/>
                <w:i/>
                <w:iCs/>
                <w:color w:val="548DD4"/>
                <w:sz w:val="20"/>
                <w:szCs w:val="20"/>
                <w:lang w:eastAsia="es-CL"/>
              </w:rPr>
            </w:r>
            <w:r w:rsidR="00D110EC" w:rsidRPr="14C86939">
              <w:rPr>
                <w:rFonts w:ascii="Calibri" w:hAnsi="Calibri" w:cs="Arial"/>
                <w:i/>
                <w:iCs/>
                <w:color w:val="548DD4"/>
                <w:sz w:val="20"/>
                <w:szCs w:val="20"/>
                <w:lang w:eastAsia="es-CL"/>
              </w:rPr>
            </w:r>
            <w:r>
              <w:rPr>
                <w:rFonts w:ascii="Arial" w:hAnsi="Arial" w:eastAsia="Arial"/>
                <w:b w:val="0"/>
                <w:sz w:val="20"/>
              </w:rPr>
              <w:t>Los videojuegos multijugador requieren que varios clientes compartan un estado coherente y recuperable. Galactum aborda este desafío con una arquitectura cliente-servidor en la que el SSS mantiene la autoridad del mundo. El proyecto es relevante para Ingeniería en Informática porque integra comunicación en tiempo real, diseño de software, modelamiento de estado, pruebas, control de versiones y coordinación entre equipos. Su aporte es una base técnica reutilizable para jugadores, desarrolladores dependientes del Equipo 3 y futuras mecánicas de movimiento, minería y combate.</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left"/>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r>
            <w:r w:rsidR="00DA5CB1">
              <w:rPr>
                <w:rFonts w:ascii="Calibri" w:hAnsi="Calibri" w:cs="Arial"/>
                <w:i/>
                <w:color w:val="548DD4"/>
                <w:sz w:val="20"/>
                <w:szCs w:val="20"/>
                <w:lang w:eastAsia="es-CL"/>
              </w:rPr>
            </w:r>
            <w:r w:rsidRPr="00E62FEB">
              <w:rPr>
                <w:rFonts w:ascii="Calibri" w:hAnsi="Calibri" w:cs="Arial"/>
                <w:i/>
                <w:color w:val="548DD4"/>
                <w:sz w:val="20"/>
                <w:szCs w:val="20"/>
                <w:lang w:eastAsia="es-CL"/>
              </w:rPr>
            </w:r>
            <w:r>
              <w:rPr>
                <w:rFonts w:ascii="Calibri" w:hAnsi="Calibri" w:cs="Arial"/>
                <w:i/>
                <w:color w:val="548DD4"/>
                <w:sz w:val="20"/>
                <w:szCs w:val="20"/>
                <w:lang w:eastAsia="es-CL"/>
              </w:rPr>
            </w:r>
            <w:r w:rsidRPr="00E62FEB">
              <w:rPr>
                <w:rFonts w:ascii="Calibri" w:hAnsi="Calibri" w:cs="Arial"/>
                <w:i/>
                <w:color w:val="548DD4"/>
                <w:sz w:val="20"/>
                <w:szCs w:val="20"/>
                <w:lang w:eastAsia="es-CL"/>
              </w:rPr>
            </w:r>
            <w:r w:rsidRPr="00E62FEB">
              <w:rPr>
                <w:rFonts w:ascii="Calibri" w:hAnsi="Calibri" w:cs="Arial"/>
                <w:bCs/>
                <w:i/>
                <w:color w:val="548DD4"/>
                <w:sz w:val="20"/>
                <w:szCs w:val="20"/>
                <w:lang w:eastAsia="es-CL"/>
              </w:rPr>
            </w:r>
            <w:r w:rsidRPr="00E62FEB">
              <w:rPr>
                <w:rFonts w:ascii="Calibri" w:hAnsi="Calibri" w:cs="Arial"/>
                <w:i/>
                <w:color w:val="548DD4"/>
                <w:sz w:val="20"/>
                <w:szCs w:val="20"/>
                <w:lang w:eastAsia="es-CL"/>
              </w:rPr>
            </w:r>
            <w:r>
              <w:rPr>
                <w:rFonts w:ascii="Calibri" w:hAnsi="Calibri" w:cs="Arial"/>
                <w:i/>
                <w:color w:val="548DD4"/>
                <w:sz w:val="20"/>
                <w:szCs w:val="20"/>
                <w:lang w:eastAsia="es-CL"/>
              </w:rPr>
            </w:r>
            <w:r>
              <w:rPr>
                <w:rFonts w:ascii="Arial" w:hAnsi="Arial" w:eastAsia="Arial"/>
                <w:b w:val="0"/>
                <w:sz w:val="20"/>
              </w:rPr>
              <w:t>El objetivo es desarrollar el sistema de mundo en tiempo real y preparar el módulo de combate determinista de Galactum. La solución utiliza un cliente Godot para PC y Android y un servidor SSS headless comunicados mediante WebSocket y mensajes JSON. M0 validó la conexión y el protocolo; M1 incorporó WorldState, snapshots, deltas, secuencias, recuperación ante desincronización y controles del cliente; M2 se encuentra activo y concentra la integración del viaje y la evolución hacia un mundo jugable. Minería, PvE, combate completo y balance permanecen planificados hasta contar con evidencia verificable.</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left"/>
              <w:rPr>
                <w:rFonts w:ascii="Calibri" w:hAnsi="Calibri" w:cs="Arial"/>
                <w:i/>
                <w:color w:val="548DD4"/>
                <w:sz w:val="20"/>
                <w:szCs w:val="20"/>
                <w:lang w:eastAsia="es-CL"/>
              </w:rPr>
            </w:pPr>
            <w:r>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00DA5CB1">
              <w:rPr>
                <w:rFonts w:ascii="Calibri" w:hAnsi="Calibri" w:cs="Arial"/>
                <w:i/>
                <w:color w:val="548DD4"/>
                <w:sz w:val="20"/>
                <w:szCs w:val="20"/>
                <w:lang w:eastAsia="es-CL"/>
              </w:rPr>
            </w:r>
            <w:r>
              <w:rPr>
                <w:rFonts w:ascii="Calibri" w:hAnsi="Calibri" w:cs="Arial"/>
                <w:i/>
                <w:color w:val="548DD4"/>
                <w:sz w:val="20"/>
                <w:szCs w:val="20"/>
                <w:lang w:eastAsia="es-CL"/>
              </w:rPr>
            </w:r>
            <w:r w:rsidR="00DA5CB1">
              <w:rPr>
                <w:rFonts w:ascii="Calibri" w:hAnsi="Calibri" w:cs="Arial"/>
                <w:i/>
                <w:color w:val="548DD4"/>
                <w:sz w:val="20"/>
                <w:szCs w:val="20"/>
                <w:lang w:eastAsia="es-CL"/>
              </w:rPr>
            </w:r>
            <w:r>
              <w:rPr>
                <w:rFonts w:ascii="Calibri" w:hAnsi="Calibri" w:cs="Arial"/>
                <w:i/>
                <w:color w:val="548DD4"/>
                <w:sz w:val="20"/>
                <w:szCs w:val="20"/>
                <w:lang w:eastAsia="es-CL"/>
              </w:rPr>
            </w:r>
            <w:r>
              <w:rPr>
                <w:rFonts w:ascii="Arial" w:hAnsi="Arial" w:eastAsia="Arial"/>
                <w:b w:val="0"/>
                <w:sz w:val="20"/>
              </w:rPr>
              <w:t>El proyecto exige diseñar y aplicar pruebas, planificar y controlar hitos, representar entidades y estado de forma escalable, y construir e integrar componentes de software mantenibles. Estas competencias se aplican en el contrato WebSocket, el servidor autoritativo, la réplica local del cliente, la detección de gaps de secuencia, la recuperación por snapshot y las futuras mecánicas de mundo y combate.</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left"/>
              <w:rPr>
                <w:rFonts w:ascii="Calibri" w:hAnsi="Calibri" w:cs="Arial"/>
                <w:i/>
                <w:color w:val="548DD4"/>
                <w:sz w:val="20"/>
                <w:szCs w:val="20"/>
                <w:lang w:eastAsia="es-CL"/>
              </w:rPr>
            </w:pPr>
            <w:r>
              <w:rPr>
                <w:rFonts w:ascii="Calibri" w:hAnsi="Calibri" w:cs="Arial"/>
                <w:i/>
                <w:color w:val="548DD4"/>
                <w:sz w:val="20"/>
                <w:szCs w:val="20"/>
                <w:lang w:eastAsia="es-CL"/>
              </w:rPr>
            </w:r>
            <w:r w:rsidR="00DA5CB1">
              <w:rPr>
                <w:rFonts w:ascii="Calibri" w:hAnsi="Calibri" w:cs="Arial"/>
                <w:i/>
                <w:color w:val="548DD4"/>
                <w:sz w:val="20"/>
                <w:szCs w:val="20"/>
                <w:lang w:eastAsia="es-CL"/>
              </w:rPr>
            </w:r>
            <w:r>
              <w:rPr>
                <w:rFonts w:ascii="Calibri" w:hAnsi="Calibri" w:cs="Arial"/>
                <w:i/>
                <w:color w:val="548DD4"/>
                <w:sz w:val="20"/>
                <w:szCs w:val="20"/>
                <w:lang w:eastAsia="es-CL"/>
              </w:rPr>
            </w:r>
            <w:r>
              <w:rPr>
                <w:rFonts w:ascii="Arial" w:hAnsi="Arial" w:eastAsia="Arial"/>
                <w:b w:val="0"/>
                <w:sz w:val="20"/>
              </w:rPr>
              <w:t>Lucas se interesa por el desarrollo de software, cloud y automatización, y aporta en entorno, WebSocket, viaje y balance. Mateo se interesa por el desarrollo de videojuegos, sistemas interactivos y pruebas, y aporta en spatial hash, snapshots, spawning, rallies y rendimiento. Juan aporta en minería de asteroides, integración minería–combate, sincronización y pruebas de servidor. Los tres fortalecen integración, documentación técnica y trabajo colaborativo mediante un producto real y verificable.</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left"/>
              <w:rPr>
                <w:rFonts w:ascii="Calibri" w:hAnsi="Calibri" w:cs="Arial"/>
                <w:i/>
                <w:color w:val="548DD4"/>
                <w:sz w:val="20"/>
                <w:szCs w:val="20"/>
                <w:lang w:eastAsia="es-CL"/>
              </w:rPr>
            </w:pPr>
            <w:r>
              <w:rPr>
                <w:rFonts w:ascii="Calibri" w:hAnsi="Calibri" w:cs="Arial"/>
                <w:i/>
                <w:color w:val="548DD4"/>
                <w:sz w:val="20"/>
                <w:szCs w:val="20"/>
                <w:lang w:eastAsia="es-CL"/>
              </w:rPr>
            </w:r>
            <w:r w:rsidRPr="00711C16">
              <w:rPr>
                <w:rFonts w:ascii="Calibri" w:hAnsi="Calibri" w:cs="Arial"/>
                <w:i/>
                <w:color w:val="548DD4"/>
                <w:sz w:val="20"/>
                <w:szCs w:val="20"/>
                <w:lang w:eastAsia="es-CL"/>
              </w:rPr>
            </w:r>
            <w:r w:rsidR="00D110EC" w:rsidRPr="00711C16">
              <w:rPr>
                <w:rFonts w:ascii="Calibri" w:hAnsi="Calibri" w:cs="Arial"/>
                <w:i/>
                <w:color w:val="548DD4"/>
                <w:sz w:val="20"/>
                <w:szCs w:val="20"/>
                <w:lang w:eastAsia="es-CL"/>
              </w:rPr>
            </w:r>
            <w:r w:rsidR="00D110EC">
              <w:rPr>
                <w:rFonts w:ascii="Calibri" w:hAnsi="Calibri" w:cs="Arial"/>
                <w:i/>
                <w:color w:val="548DD4"/>
                <w:sz w:val="20"/>
                <w:szCs w:val="20"/>
                <w:lang w:eastAsia="es-CL"/>
              </w:rPr>
            </w:r>
            <w:r>
              <w:rPr>
                <w:rFonts w:ascii="Calibri" w:hAnsi="Calibri" w:cs="Arial"/>
                <w:i/>
                <w:color w:val="548DD4"/>
                <w:sz w:val="20"/>
                <w:szCs w:val="20"/>
                <w:lang w:eastAsia="es-CL"/>
              </w:rPr>
            </w:r>
            <w:r w:rsidR="00D110EC">
              <w:rPr>
                <w:rFonts w:ascii="Calibri" w:hAnsi="Calibri" w:cs="Arial"/>
                <w:i/>
                <w:color w:val="548DD4"/>
                <w:sz w:val="20"/>
                <w:szCs w:val="20"/>
                <w:lang w:eastAsia="es-CL"/>
              </w:rPr>
            </w:r>
            <w:r>
              <w:rPr>
                <w:rFonts w:ascii="Calibri" w:hAnsi="Calibri" w:cs="Arial"/>
                <w:i/>
                <w:color w:val="548DD4"/>
                <w:sz w:val="20"/>
                <w:szCs w:val="20"/>
                <w:lang w:eastAsia="es-CL"/>
              </w:rPr>
            </w:r>
            <w:r w:rsidR="00D110EC">
              <w:rPr>
                <w:rFonts w:ascii="Calibri" w:hAnsi="Calibri" w:cs="Arial"/>
                <w:i/>
                <w:color w:val="548DD4"/>
                <w:sz w:val="20"/>
                <w:szCs w:val="20"/>
                <w:lang w:eastAsia="es-CL"/>
              </w:rPr>
            </w:r>
            <w:r>
              <w:rPr>
                <w:rFonts w:ascii="Calibri" w:hAnsi="Calibri" w:cs="Arial"/>
                <w:i/>
                <w:color w:val="548DD4"/>
                <w:sz w:val="20"/>
                <w:szCs w:val="20"/>
                <w:lang w:eastAsia="es-CL"/>
              </w:rPr>
            </w:r>
            <w:r w:rsidR="00D110EC">
              <w:rPr>
                <w:rFonts w:ascii="Calibri" w:hAnsi="Calibri" w:cs="Arial"/>
                <w:i/>
                <w:color w:val="548DD4"/>
                <w:sz w:val="20"/>
                <w:szCs w:val="20"/>
                <w:lang w:eastAsia="es-CL"/>
              </w:rPr>
            </w:r>
            <w:r>
              <w:rPr>
                <w:rFonts w:ascii="Calibri" w:hAnsi="Calibri" w:cs="Arial"/>
                <w:i/>
                <w:color w:val="548DD4"/>
                <w:sz w:val="20"/>
                <w:szCs w:val="20"/>
                <w:lang w:eastAsia="es-CL"/>
              </w:rPr>
            </w:r>
            <w:r w:rsidR="00D110EC">
              <w:rPr>
                <w:rFonts w:ascii="Calibri" w:hAnsi="Calibri" w:cs="Arial"/>
                <w:i/>
                <w:color w:val="548DD4"/>
                <w:sz w:val="20"/>
                <w:szCs w:val="20"/>
                <w:lang w:eastAsia="es-CL"/>
              </w:rPr>
            </w:r>
            <w:r>
              <w:rPr>
                <w:rFonts w:ascii="Arial" w:hAnsi="Arial" w:eastAsia="Arial"/>
                <w:b w:val="0"/>
                <w:sz w:val="20"/>
              </w:rPr>
              <w:t>El alcance está limitado a las responsabilidades del Equipo 3 y se divide en hitos y sprints de dos semanas. Se emplean herramientas disponibles sin costo de licencia adicional: Godot 4.6.2, GDScript, Git y GitHub. Ya existe una base funcional de conexión y sincronización. Los principales riesgos son dependencias con otros equipos, diferencias entre PC y Android, errores de sincronización y carga de rendimiento. Se mitigan con contratos versionados, mocks mínimos, integración incremental, pruebas de no regresión, recuperación por snapshot y priorización del backlog.</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left"/>
              <w:rPr>
                <w:rFonts w:ascii="Calibri" w:hAnsi="Calibri" w:cs="Arial"/>
                <w:i/>
                <w:color w:val="548DD4"/>
                <w:sz w:val="20"/>
                <w:szCs w:val="20"/>
                <w:lang w:eastAsia="es-CL"/>
              </w:rPr>
            </w:pPr>
            <w:r>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Pr="00711C16">
              <w:rPr>
                <w:rFonts w:ascii="Calibri" w:hAnsi="Calibri" w:cs="Arial"/>
                <w:i/>
                <w:color w:val="548DD4"/>
                <w:sz w:val="20"/>
                <w:szCs w:val="20"/>
                <w:lang w:eastAsia="es-CL"/>
              </w:rPr>
            </w:r>
            <w:r w:rsidR="008069D0">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008069D0">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008069D0">
              <w:rPr>
                <w:rFonts w:ascii="Calibri" w:hAnsi="Calibri" w:cs="Arial"/>
                <w:i/>
                <w:color w:val="548DD4"/>
                <w:sz w:val="20"/>
                <w:szCs w:val="20"/>
                <w:lang w:eastAsia="es-CL"/>
              </w:rPr>
            </w:r>
            <w:r w:rsidR="008069D0" w:rsidRPr="00711C16">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Pr="00711C16">
              <w:rPr>
                <w:rFonts w:ascii="Calibri" w:hAnsi="Calibri" w:cs="Arial"/>
                <w:i/>
                <w:color w:val="548DD4"/>
                <w:sz w:val="20"/>
                <w:szCs w:val="20"/>
                <w:lang w:eastAsia="es-CL"/>
              </w:rPr>
            </w:r>
            <w:r w:rsidR="008069D0">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Pr="00711C16">
              <w:rPr>
                <w:rFonts w:ascii="Calibri" w:hAnsi="Calibri" w:cs="Arial"/>
                <w:i/>
                <w:color w:val="548DD4"/>
                <w:sz w:val="20"/>
                <w:szCs w:val="20"/>
                <w:lang w:eastAsia="es-CL"/>
              </w:rPr>
            </w:r>
            <w:r w:rsidRPr="009E25DD">
              <w:rPr>
                <w:rFonts w:ascii="Calibri" w:hAnsi="Calibri" w:cs="Arial"/>
                <w:i/>
                <w:color w:val="548DD4"/>
                <w:sz w:val="20"/>
                <w:szCs w:val="20"/>
                <w:lang w:eastAsia="es-CL"/>
              </w:rPr>
            </w:r>
            <w:r w:rsidRPr="00711C16">
              <w:rPr>
                <w:rFonts w:ascii="Calibri" w:hAnsi="Calibri" w:cs="Arial"/>
                <w:i/>
                <w:color w:val="548DD4"/>
                <w:sz w:val="20"/>
                <w:szCs w:val="20"/>
                <w:lang w:eastAsia="es-CL"/>
              </w:rPr>
            </w:r>
            <w:r w:rsidR="008069D0" w:rsidRPr="00711C16">
              <w:rPr>
                <w:rFonts w:ascii="Calibri" w:hAnsi="Calibri" w:cs="Arial"/>
                <w:i/>
                <w:color w:val="548DD4"/>
                <w:sz w:val="20"/>
                <w:szCs w:val="20"/>
                <w:lang w:eastAsia="es-CL"/>
              </w:rPr>
            </w:r>
            <w:r w:rsidR="008069D0">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Pr="00711C16">
              <w:rPr>
                <w:rFonts w:ascii="Calibri" w:hAnsi="Calibri" w:cs="Arial"/>
                <w:i/>
                <w:color w:val="548DD4"/>
                <w:sz w:val="20"/>
                <w:szCs w:val="20"/>
                <w:lang w:eastAsia="es-CL"/>
              </w:rPr>
            </w:r>
            <w:r w:rsidR="008069D0">
              <w:rPr>
                <w:rFonts w:ascii="Calibri" w:hAnsi="Calibri" w:cs="Arial"/>
                <w:i/>
                <w:color w:val="548DD4"/>
                <w:sz w:val="20"/>
                <w:szCs w:val="20"/>
                <w:lang w:eastAsia="es-CL"/>
              </w:rPr>
            </w:r>
            <w:r>
              <w:rPr>
                <w:rFonts w:ascii="Arial" w:hAnsi="Arial" w:eastAsia="Arial"/>
                <w:b w:val="0"/>
                <w:sz w:val="20"/>
              </w:rPr>
              <w:t>Desarrollar e implementar el sistema de mundo persistente en tiempo real y el módulo de combate determinista de Galactum, integrando una arquitectura cliente-servidor autoritativa con WebSocket, sincronización recuperable, optimización espacial y evidencia verificable.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left"/>
              <w:rPr>
                <w:rFonts w:ascii="Calibri" w:hAnsi="Calibri" w:cs="Arial"/>
                <w:i/>
                <w:color w:val="548DD4"/>
                <w:sz w:val="20"/>
                <w:szCs w:val="20"/>
                <w:lang w:eastAsia="es-CL"/>
              </w:rPr>
            </w:pPr>
            <w:r>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Pr="00711C16">
              <w:rPr>
                <w:rFonts w:ascii="Calibri" w:hAnsi="Calibri" w:cs="Arial"/>
                <w:i/>
                <w:color w:val="548DD4"/>
                <w:sz w:val="20"/>
                <w:szCs w:val="20"/>
                <w:lang w:eastAsia="es-CL"/>
              </w:rPr>
            </w:r>
            <w:r w:rsidR="008069D0">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Pr="00C502A9">
              <w:rPr>
                <w:rFonts w:ascii="Calibri" w:hAnsi="Calibri" w:cs="Arial"/>
                <w:i/>
                <w:color w:val="548DD4"/>
                <w:sz w:val="20"/>
                <w:szCs w:val="20"/>
                <w:lang w:eastAsia="es-CL"/>
              </w:rPr>
            </w:r>
            <w:r>
              <w:rPr>
                <w:rFonts w:ascii="Calibri" w:hAnsi="Calibri" w:cs="Arial"/>
                <w:i/>
                <w:color w:val="548DD4"/>
                <w:sz w:val="20"/>
                <w:szCs w:val="20"/>
                <w:lang w:eastAsia="es-CL"/>
              </w:rPr>
            </w:r>
            <w:r>
              <w:rPr>
                <w:rFonts w:ascii="Arial" w:hAnsi="Arial" w:eastAsia="Arial"/>
                <w:b w:val="0"/>
                <w:sz w:val="20"/>
              </w:rPr>
              <w:t>1. Mantener una conexión cliente–SSS versionada y un estado coherente mediante full_snapshot, map_delta y validación de secuencias.</w:t>
              <w:br/>
              <w:t>2. Implementar de forma incremental viaje, órdenes de movimiento, minería y combate sin trasladar la autoridad al cliente.</w:t>
              <w:br/>
              <w:t>3. Diseñar estructuras escalables para entidades, spatial hash, spawning de xenoformas y rallies.</w:t>
              <w:br/>
              <w:t>4. Validar comportamiento, recuperación y rendimiento mediante pruebas smoke, integración, soak test, profiling y validación en Android.</w:t>
              <w:br/>
              <w:t>5. Documentar contratos, decisiones, resultados y evidencias para facilitar la integración con otros equipos.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left"/>
              <w:rPr>
                <w:rFonts w:ascii="Calibri" w:hAnsi="Calibri" w:cs="Arial"/>
                <w:i/>
                <w:color w:val="548DD4"/>
                <w:sz w:val="20"/>
                <w:szCs w:val="20"/>
                <w:lang w:eastAsia="es-CL"/>
              </w:rPr>
            </w:pPr>
            <w:r w:rsidRPr="00C01DF1">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Pr="00711C16">
              <w:rPr>
                <w:rFonts w:ascii="Calibri" w:hAnsi="Calibri" w:cs="Arial"/>
                <w:i/>
                <w:color w:val="548DD4"/>
                <w:sz w:val="20"/>
                <w:szCs w:val="20"/>
                <w:lang w:eastAsia="es-CL"/>
              </w:rPr>
            </w:r>
            <w:r w:rsidR="008069D0">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Pr="00711C16">
              <w:rPr>
                <w:rFonts w:ascii="Calibri" w:hAnsi="Calibri" w:cs="Arial"/>
                <w:i/>
                <w:color w:val="548DD4"/>
                <w:sz w:val="20"/>
                <w:szCs w:val="20"/>
                <w:lang w:eastAsia="es-CL"/>
              </w:rPr>
            </w:r>
            <w:r>
              <w:rPr>
                <w:rFonts w:ascii="Calibri" w:hAnsi="Calibri" w:cs="Arial"/>
                <w:i/>
                <w:color w:val="548DD4"/>
                <w:sz w:val="20"/>
                <w:szCs w:val="20"/>
                <w:lang w:eastAsia="es-CL"/>
              </w:rPr>
            </w:r>
            <w:r w:rsidR="008069D0">
              <w:rPr>
                <w:rFonts w:ascii="Calibri" w:hAnsi="Calibri" w:cs="Arial"/>
                <w:i/>
                <w:color w:val="548DD4"/>
                <w:sz w:val="20"/>
                <w:szCs w:val="20"/>
                <w:lang w:eastAsia="es-CL"/>
              </w:rPr>
            </w:r>
            <w:r w:rsidRPr="00711C16">
              <w:rPr>
                <w:rFonts w:ascii="Calibri" w:hAnsi="Calibri" w:cs="Arial"/>
                <w:i/>
                <w:color w:val="548DD4"/>
                <w:sz w:val="20"/>
                <w:szCs w:val="20"/>
                <w:lang w:eastAsia="es-CL"/>
              </w:rPr>
            </w:r>
            <w:r w:rsidR="008069D0">
              <w:rPr>
                <w:rFonts w:ascii="Calibri" w:hAnsi="Calibri" w:cs="Arial"/>
                <w:i/>
                <w:color w:val="548DD4"/>
                <w:sz w:val="20"/>
                <w:szCs w:val="20"/>
                <w:lang w:eastAsia="es-CL"/>
              </w:rPr>
            </w:r>
            <w:r w:rsidR="00A06D2A">
              <w:rPr>
                <w:rFonts w:ascii="Calibri" w:hAnsi="Calibri" w:cs="Arial"/>
                <w:i/>
                <w:color w:val="548DD4"/>
                <w:sz w:val="20"/>
                <w:szCs w:val="20"/>
                <w:lang w:eastAsia="es-CL"/>
              </w:rPr>
            </w:r>
            <w:r w:rsidR="008069D0">
              <w:rPr>
                <w:rFonts w:ascii="Calibri" w:hAnsi="Calibri" w:cs="Arial"/>
                <w:i/>
                <w:color w:val="548DD4"/>
                <w:sz w:val="20"/>
                <w:szCs w:val="20"/>
                <w:lang w:eastAsia="es-CL"/>
              </w:rPr>
            </w:r>
            <w:r w:rsidR="00A06D2A">
              <w:rPr>
                <w:rFonts w:ascii="Calibri" w:hAnsi="Calibri" w:cs="Arial"/>
                <w:i/>
                <w:color w:val="548DD4"/>
                <w:sz w:val="20"/>
                <w:szCs w:val="20"/>
                <w:lang w:eastAsia="es-CL"/>
              </w:rPr>
            </w:r>
            <w:r w:rsidR="00994FFC">
              <w:rPr>
                <w:rFonts w:ascii="Calibri" w:hAnsi="Calibri" w:cs="Arial"/>
                <w:i/>
                <w:color w:val="548DD4"/>
                <w:sz w:val="20"/>
                <w:szCs w:val="20"/>
                <w:lang w:eastAsia="es-CL"/>
              </w:rPr>
            </w:r>
            <w:r>
              <w:rPr>
                <w:rFonts w:ascii="Arial" w:hAnsi="Arial" w:eastAsia="Arial"/>
                <w:b w:val="0"/>
                <w:sz w:val="20"/>
              </w:rPr>
              <w:t>Se utilizará una metodología ágil basada en Scrum, con sprints de dos semanas, backlog priorizado, reuniones de coordinación y revisión de hitos. Cada funcionalidad se desarrolla en una rama de Git, se integra de forma incremental y debe respetar el contrato vigente. Los componentes críticos se trabajan con pruebas antes o junto con la implementación. La Definition of Done exige integración sin errores críticos, pruebas aplicables, documentación actualizada y evidencia reproducible. Lucas es responsable de entorno/WebSocket, viaje y balance; Mateo de spatial hash, snapshots, spawning, rallies y rendimiento; y Juan de minería de asteroides, integración minería–combate y pruebas asociadas. El resolver de combate, la documentación y la revisión de evidencias se trabajan en conjunto.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left"/>
              <w:rPr>
                <w:rFonts w:ascii="Calibri" w:hAnsi="Calibri"/>
                <w:b/>
                <w:color w:val="1F3864" w:themeColor="accent1" w:themeShade="80"/>
              </w:rPr>
            </w:pPr>
            <w:r>
              <w:rPr>
                <w:rFonts w:ascii="Arial" w:hAnsi="Arial" w:eastAsia="Arial"/>
                <w:b w:val="0"/>
                <w:sz w:val="18"/>
              </w:rPr>
              <w:t>Avance</w:t>
            </w:r>
          </w:p>
        </w:tc>
        <w:tc>
          <w:tcPr>
            <w:tcW w:w="1843" w:type="dxa"/>
          </w:tcPr>
          <w:p w14:paraId="78962567" w14:textId="77777777" w:rsidR="00D110EC" w:rsidRPr="00CA29F2" w:rsidRDefault="00D110EC" w:rsidP="00C27FB0">
            <w:pPr>
              <w:pStyle w:val="Piedepgina"/>
              <w:jc w:val="left"/>
              <w:rPr>
                <w:rFonts w:ascii="Calibri" w:hAnsi="Calibri"/>
                <w:b/>
                <w:color w:val="1F3864" w:themeColor="accent1" w:themeShade="80"/>
              </w:rPr>
            </w:pPr>
            <w:r>
              <w:rPr>
                <w:rFonts w:ascii="Arial" w:hAnsi="Arial" w:eastAsia="Arial"/>
                <w:b w:val="0"/>
                <w:sz w:val="18"/>
              </w:rPr>
              <w:t>M0 y contrato base</w:t>
            </w:r>
          </w:p>
        </w:tc>
        <w:tc>
          <w:tcPr>
            <w:tcW w:w="3825" w:type="dxa"/>
          </w:tcPr>
          <w:p w14:paraId="3325CDF7" w14:textId="77777777" w:rsidR="00D110EC" w:rsidRPr="00874D16" w:rsidRDefault="00D110EC" w:rsidP="00C27FB0">
            <w:pPr>
              <w:jc w:val="left"/>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r>
            <w:r>
              <w:rPr>
                <w:rFonts w:ascii="Calibri" w:hAnsi="Calibri" w:cs="Arial"/>
                <w:i/>
                <w:color w:val="4472C4" w:themeColor="accent1"/>
                <w:sz w:val="18"/>
                <w:szCs w:val="20"/>
                <w:lang w:eastAsia="es-CL"/>
              </w:rPr>
            </w:r>
            <w:r>
              <w:rPr>
                <w:rFonts w:ascii="Arial" w:hAnsi="Arial" w:eastAsia="Arial"/>
                <w:b w:val="0"/>
                <w:sz w:val="18"/>
              </w:rPr>
              <w:t>Conexión cliente–SSS, JSON, versión de protocolo, secuencias, reloj del servidor, snapshot inicial y pong.</w:t>
            </w:r>
          </w:p>
        </w:tc>
        <w:tc>
          <w:tcPr>
            <w:tcW w:w="2551" w:type="dxa"/>
          </w:tcPr>
          <w:p w14:paraId="4C5B45C9" w14:textId="77777777" w:rsidR="00D110EC" w:rsidRPr="00CA29F2" w:rsidRDefault="00D110EC" w:rsidP="00C27FB0">
            <w:pPr>
              <w:pStyle w:val="Piedepgina"/>
              <w:jc w:val="left"/>
              <w:rPr>
                <w:rFonts w:ascii="Calibri" w:hAnsi="Calibri"/>
                <w:b/>
                <w:color w:val="1F3864" w:themeColor="accent1" w:themeShade="80"/>
              </w:rPr>
            </w:pPr>
            <w:r>
              <w:rPr>
                <w:rFonts w:ascii="Arial" w:hAnsi="Arial" w:eastAsia="Arial"/>
                <w:b w:val="0"/>
                <w:sz w:val="18"/>
              </w:rPr>
              <w:t>Demuestra la viabilidad de comunicación y el primer baseline técnico.</w:t>
            </w: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left"/>
              <w:rPr>
                <w:rFonts w:ascii="Calibri" w:hAnsi="Calibri"/>
                <w:b/>
                <w:color w:val="1F3864" w:themeColor="accent1" w:themeShade="80"/>
              </w:rPr>
            </w:pPr>
            <w:r>
              <w:rPr>
                <w:rFonts w:ascii="Arial" w:hAnsi="Arial" w:eastAsia="Arial"/>
                <w:b w:val="0"/>
                <w:sz w:val="18"/>
              </w:rPr>
              <w:t>Avance</w:t>
            </w:r>
          </w:p>
        </w:tc>
        <w:tc>
          <w:tcPr>
            <w:tcW w:w="1843" w:type="dxa"/>
          </w:tcPr>
          <w:p w14:paraId="7F27CF07" w14:textId="77777777" w:rsidR="00D110EC" w:rsidRPr="00CA29F2" w:rsidRDefault="00D110EC" w:rsidP="00C27FB0">
            <w:pPr>
              <w:pStyle w:val="Piedepgina"/>
              <w:jc w:val="left"/>
              <w:rPr>
                <w:rFonts w:ascii="Calibri" w:hAnsi="Calibri"/>
                <w:b/>
                <w:color w:val="1F3864" w:themeColor="accent1" w:themeShade="80"/>
              </w:rPr>
            </w:pPr>
            <w:r>
              <w:rPr>
                <w:rFonts w:ascii="Arial" w:hAnsi="Arial" w:eastAsia="Arial"/>
                <w:b w:val="0"/>
                <w:sz w:val="18"/>
              </w:rPr>
              <w:t>M1 WorldState y recuperación</w:t>
            </w:r>
          </w:p>
        </w:tc>
        <w:tc>
          <w:tcPr>
            <w:tcW w:w="3825" w:type="dxa"/>
          </w:tcPr>
          <w:p w14:paraId="353E473D" w14:textId="77777777" w:rsidR="00D110EC" w:rsidRPr="00CA29F2" w:rsidRDefault="00D110EC" w:rsidP="00C27FB0">
            <w:pPr>
              <w:pStyle w:val="Piedepgina"/>
              <w:jc w:val="left"/>
              <w:rPr>
                <w:rFonts w:ascii="Calibri" w:hAnsi="Calibri"/>
                <w:b/>
                <w:color w:val="1F3864" w:themeColor="accent1" w:themeShade="80"/>
              </w:rPr>
            </w:pPr>
            <w:r>
              <w:rPr>
                <w:rFonts w:ascii="Arial" w:hAnsi="Arial" w:eastAsia="Arial"/>
                <w:b w:val="0"/>
                <w:sz w:val="18"/>
              </w:rPr>
              <w:t>Aplicación de full_snapshot y map_delta, added/updated/removed, detección de gaps y request_full_snapshot.</w:t>
            </w:r>
          </w:p>
        </w:tc>
        <w:tc>
          <w:tcPr>
            <w:tcW w:w="2551" w:type="dxa"/>
          </w:tcPr>
          <w:p w14:paraId="313FC734" w14:textId="77777777" w:rsidR="00D110EC" w:rsidRPr="00CA29F2" w:rsidRDefault="00D110EC" w:rsidP="00C27FB0">
            <w:pPr>
              <w:pStyle w:val="Piedepgina"/>
              <w:jc w:val="left"/>
              <w:rPr>
                <w:rFonts w:ascii="Calibri" w:hAnsi="Calibri"/>
                <w:b/>
                <w:color w:val="1F3864" w:themeColor="accent1" w:themeShade="80"/>
              </w:rPr>
            </w:pPr>
            <w:r>
              <w:rPr>
                <w:rFonts w:ascii="Arial" w:hAnsi="Arial" w:eastAsia="Arial"/>
                <w:b w:val="0"/>
                <w:sz w:val="18"/>
              </w:rPr>
              <w:t>Evidencia coherencia del estado y recuperación ante pérdida de continuidad.</w:t>
            </w: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left"/>
              <w:rPr>
                <w:rFonts w:ascii="Calibri" w:hAnsi="Calibri"/>
                <w:b/>
                <w:color w:val="1F3864" w:themeColor="accent1" w:themeShade="80"/>
              </w:rPr>
            </w:pPr>
            <w:r>
              <w:rPr>
                <w:rFonts w:ascii="Arial" w:hAnsi="Arial" w:eastAsia="Arial"/>
                <w:b w:val="0"/>
                <w:sz w:val="18"/>
              </w:rPr>
              <w:t>Avance</w:t>
            </w:r>
          </w:p>
        </w:tc>
        <w:tc>
          <w:tcPr>
            <w:tcW w:w="1843" w:type="dxa"/>
          </w:tcPr>
          <w:p w14:paraId="7D4CA3CE" w14:textId="77777777" w:rsidR="00D110EC" w:rsidRPr="00CA29F2" w:rsidRDefault="00D110EC" w:rsidP="00C27FB0">
            <w:pPr>
              <w:pStyle w:val="Piedepgina"/>
              <w:jc w:val="left"/>
              <w:rPr>
                <w:rFonts w:ascii="Calibri" w:hAnsi="Calibri"/>
                <w:b/>
                <w:color w:val="1F3864" w:themeColor="accent1" w:themeShade="80"/>
              </w:rPr>
            </w:pPr>
            <w:r>
              <w:rPr>
                <w:rFonts w:ascii="Arial" w:hAnsi="Arial" w:eastAsia="Arial"/>
                <w:b w:val="0"/>
                <w:sz w:val="18"/>
              </w:rPr>
              <w:t>Interacción del cliente</w:t>
            </w:r>
          </w:p>
        </w:tc>
        <w:tc>
          <w:tcPr>
            <w:tcW w:w="3825" w:type="dxa"/>
          </w:tcPr>
          <w:p w14:paraId="003516B8" w14:textId="77777777" w:rsidR="00D110EC" w:rsidRPr="00CA29F2" w:rsidRDefault="00D110EC" w:rsidP="00C27FB0">
            <w:pPr>
              <w:pStyle w:val="Piedepgina"/>
              <w:jc w:val="left"/>
              <w:rPr>
                <w:rFonts w:ascii="Calibri" w:hAnsi="Calibri"/>
                <w:b/>
                <w:color w:val="1F3864" w:themeColor="accent1" w:themeShade="80"/>
              </w:rPr>
            </w:pPr>
            <w:r>
              <w:rPr>
                <w:rFonts w:ascii="Arial" w:hAnsi="Arial" w:eastAsia="Arial"/>
                <w:b w:val="0"/>
                <w:sz w:val="18"/>
              </w:rPr>
              <w:t>Selección, paneo, zoom, culling y representación de entidades en el cliente Godot.</w:t>
            </w:r>
          </w:p>
        </w:tc>
        <w:tc>
          <w:tcPr>
            <w:tcW w:w="2551" w:type="dxa"/>
          </w:tcPr>
          <w:p w14:paraId="0FB52E25" w14:textId="77777777" w:rsidR="00D110EC" w:rsidRPr="00CA29F2" w:rsidRDefault="00D110EC" w:rsidP="00C27FB0">
            <w:pPr>
              <w:pStyle w:val="Piedepgina"/>
              <w:jc w:val="left"/>
              <w:rPr>
                <w:rFonts w:ascii="Calibri" w:hAnsi="Calibri"/>
                <w:b/>
                <w:color w:val="1F3864" w:themeColor="accent1" w:themeShade="80"/>
              </w:rPr>
            </w:pPr>
            <w:r>
              <w:rPr>
                <w:rFonts w:ascii="Arial" w:hAnsi="Arial" w:eastAsia="Arial"/>
                <w:b w:val="0"/>
                <w:sz w:val="18"/>
              </w:rPr>
              <w:t>Muestra la transición desde un visor técnico hacia una base jugable.</w:t>
            </w: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left"/>
              <w:rPr>
                <w:rFonts w:ascii="Calibri" w:hAnsi="Calibri"/>
                <w:b/>
                <w:color w:val="1F3864" w:themeColor="accent1" w:themeShade="80"/>
              </w:rPr>
            </w:pPr>
            <w:r>
              <w:rPr>
                <w:rFonts w:ascii="Arial" w:hAnsi="Arial" w:eastAsia="Arial"/>
                <w:b w:val="0"/>
                <w:sz w:val="18"/>
              </w:rPr>
              <w:t>Final</w:t>
            </w:r>
          </w:p>
        </w:tc>
        <w:tc>
          <w:tcPr>
            <w:tcW w:w="1843" w:type="dxa"/>
          </w:tcPr>
          <w:p w14:paraId="1B981468" w14:textId="77777777" w:rsidR="00D110EC" w:rsidRPr="00CA29F2" w:rsidRDefault="00D110EC" w:rsidP="00C27FB0">
            <w:pPr>
              <w:pStyle w:val="Piedepgina"/>
              <w:jc w:val="left"/>
              <w:rPr>
                <w:rFonts w:ascii="Calibri" w:hAnsi="Calibri"/>
                <w:b/>
                <w:color w:val="1F3864" w:themeColor="accent1" w:themeShade="80"/>
              </w:rPr>
            </w:pPr>
            <w:r>
              <w:rPr>
                <w:rFonts w:ascii="Arial" w:hAnsi="Arial" w:eastAsia="Arial"/>
                <w:b w:val="0"/>
                <w:sz w:val="18"/>
              </w:rPr>
              <w:t>Integración, pruebas y demostración</w:t>
            </w:r>
          </w:p>
        </w:tc>
        <w:tc>
          <w:tcPr>
            <w:tcW w:w="3825" w:type="dxa"/>
          </w:tcPr>
          <w:p w14:paraId="345396EC" w14:textId="77777777" w:rsidR="00D110EC" w:rsidRPr="00CA29F2" w:rsidRDefault="00D110EC" w:rsidP="00C27FB0">
            <w:pPr>
              <w:pStyle w:val="Piedepgina"/>
              <w:jc w:val="left"/>
              <w:rPr>
                <w:rFonts w:ascii="Calibri" w:hAnsi="Calibri"/>
                <w:b/>
                <w:color w:val="1F3864" w:themeColor="accent1" w:themeShade="80"/>
              </w:rPr>
            </w:pPr>
            <w:r>
              <w:rPr>
                <w:rFonts w:ascii="Arial" w:hAnsi="Arial" w:eastAsia="Arial"/>
                <w:b w:val="0"/>
                <w:sz w:val="18"/>
              </w:rPr>
              <w:t>Código integrado, logs de pruebas, demo reproducible, métricas de rendimiento y documentación de cierre.</w:t>
            </w:r>
          </w:p>
        </w:tc>
        <w:tc>
          <w:tcPr>
            <w:tcW w:w="2551" w:type="dxa"/>
          </w:tcPr>
          <w:p w14:paraId="05D1BDF8" w14:textId="77777777" w:rsidR="00D110EC" w:rsidRPr="00CA29F2" w:rsidRDefault="00D110EC" w:rsidP="00C27FB0">
            <w:pPr>
              <w:pStyle w:val="Piedepgina"/>
              <w:jc w:val="left"/>
              <w:rPr>
                <w:rFonts w:ascii="Calibri" w:hAnsi="Calibri"/>
                <w:b/>
                <w:color w:val="1F3864" w:themeColor="accent1" w:themeShade="80"/>
              </w:rPr>
            </w:pPr>
            <w:r>
              <w:rPr>
                <w:rFonts w:ascii="Arial" w:hAnsi="Arial" w:eastAsia="Arial"/>
                <w:b w:val="0"/>
                <w:sz w:val="18"/>
              </w:rPr>
              <w:t>Permite verificar cumplimiento funcional, calidad, rendimiento y trazabilidad del proyecto.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4.1 / 4.2</w:t>
            </w:r>
          </w:p>
        </w:tc>
        <w:tc>
          <w:tcPr>
            <w:tcW w:w="1580" w:type="dxa"/>
          </w:tcPr>
          <w:p w14:paraId="7484E353"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Definición y arquitectura</w:t>
            </w:r>
          </w:p>
        </w:tc>
        <w:tc>
          <w:tcPr>
            <w:tcW w:w="1580" w:type="dxa"/>
          </w:tcPr>
          <w:p w14:paraId="2911D1C7"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Precisar alcance, arquitectura cliente–servidor, contrato de red y criterios de evidencia.</w:t>
            </w:r>
          </w:p>
        </w:tc>
        <w:tc>
          <w:tcPr>
            <w:tcW w:w="1580" w:type="dxa"/>
          </w:tcPr>
          <w:p w14:paraId="2BA9850E"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Guía APT, Godot, GitHub, documentación</w:t>
            </w:r>
          </w:p>
        </w:tc>
        <w:tc>
          <w:tcPr>
            <w:tcW w:w="1580" w:type="dxa"/>
            <w:tcBorders>
              <w:right w:val="single" w:sz="4" w:space="0" w:color="FFFFFF" w:themeColor="background1"/>
            </w:tcBorders>
          </w:tcPr>
          <w:p w14:paraId="216221AF"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Semanas 1–2</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Lucas, Mateo y Juan</w:t>
            </w:r>
          </w:p>
        </w:tc>
        <w:tc>
          <w:tcPr>
            <w:tcW w:w="1581" w:type="dxa"/>
          </w:tcPr>
          <w:p w14:paraId="0B41D2ED"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Facilitador: base técnica previa. Riesgo: alcance amplio; mitigar con prioridades.</w:t>
            </w: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1.1 / 1.2 / 4.1</w:t>
            </w:r>
          </w:p>
        </w:tc>
        <w:tc>
          <w:tcPr>
            <w:tcW w:w="1580" w:type="dxa"/>
          </w:tcPr>
          <w:p w14:paraId="08BF7353"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M0 conexión y protocolo</w:t>
            </w:r>
          </w:p>
        </w:tc>
        <w:tc>
          <w:tcPr>
            <w:tcW w:w="1580" w:type="dxa"/>
          </w:tcPr>
          <w:p w14:paraId="33B7F38C"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Validar WebSocket JSON, protocolo, secuencias, tiempo de servidor, snapshot inicial y pong.</w:t>
            </w:r>
          </w:p>
        </w:tc>
        <w:tc>
          <w:tcPr>
            <w:tcW w:w="1580" w:type="dxa"/>
          </w:tcPr>
          <w:p w14:paraId="330704C5"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Cliente Godot, SSS headless, pruebas smoke</w:t>
            </w:r>
          </w:p>
        </w:tc>
        <w:tc>
          <w:tcPr>
            <w:tcW w:w="1580" w:type="dxa"/>
            <w:tcBorders>
              <w:right w:val="single" w:sz="4" w:space="0" w:color="FFFFFF" w:themeColor="background1"/>
            </w:tcBorders>
          </w:tcPr>
          <w:p w14:paraId="2F4EDB46"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Semanas 2–4</w:t>
            </w: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Lucas, con apoyo de Mateo y Juan</w:t>
            </w:r>
          </w:p>
        </w:tc>
        <w:tc>
          <w:tcPr>
            <w:tcW w:w="1581" w:type="dxa"/>
          </w:tcPr>
          <w:p w14:paraId="2A45C00D"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Puerto local 9100; conservar logs reproducibles.</w:t>
            </w:r>
          </w:p>
        </w:tc>
      </w:tr>
      <w:tr w:rsidR="00D110EC" w:rsidRPr="00A337B2" w14:paraId="50E58212" w14:textId="77777777" w:rsidTr="00C27FB0">
        <w:trPr>
          <w:jc w:val="center"/>
        </w:trPr>
        <w:tc>
          <w:tcPr>
            <w:tcW w:w="1580" w:type="dxa"/>
            <w:shd w:fill="FFFFFF"/>
          </w:tcPr>
          <w:p w14:paraId="41E1A68E"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3.1 / 3.2 / 4.2</w:t>
            </w:r>
          </w:p>
        </w:tc>
        <w:tc>
          <w:tcPr>
            <w:tcW w:w="1580" w:type="dxa"/>
            <w:shd w:fill="FFFFFF"/>
          </w:tcPr>
          <w:p w14:paraId="08BF7353"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M1 sincronización del mundo</w:t>
            </w:r>
          </w:p>
        </w:tc>
        <w:tc>
          <w:tcPr>
            <w:tcW w:w="1580" w:type="dxa"/>
            <w:shd w:fill="FFFFFF"/>
          </w:tcPr>
          <w:p w14:paraId="33B7F38C"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Implementar WorldState, snapshots, deltas, recuperación ante desync e interacción del cliente.</w:t>
            </w:r>
          </w:p>
        </w:tc>
        <w:tc>
          <w:tcPr>
            <w:tcW w:w="1580" w:type="dxa"/>
            <w:shd w:fill="FFFFFF"/>
          </w:tcPr>
          <w:p w14:paraId="330704C5"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GDScript, contrato, pruebas M1</w:t>
            </w:r>
          </w:p>
        </w:tc>
        <w:tc>
          <w:tcPr>
            <w:tcW w:w="1580" w:type="dxa"/>
            <w:tcBorders>
              <w:right w:val="single" w:sz="4" w:space="0" w:color="FFFFFF" w:themeColor="background1"/>
            </w:tcBorders>
            <w:shd w:fill="FFFFFF"/>
          </w:tcPr>
          <w:p w14:paraId="2F4EDB46"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Semanas 5–7</w:t>
            </w:r>
          </w:p>
        </w:tc>
        <w:tc>
          <w:tcPr>
            <w:tcW w:w="1580" w:type="dxa"/>
            <w:tcBorders>
              <w:left w:val="single" w:sz="4" w:space="0" w:color="FFFFFF" w:themeColor="background1"/>
            </w:tcBorders>
            <w:shd w:val="clear" w:color="auto" w:fill="FFFFFF" w:themeFill="background1" w:themeFillShade="D9"/>
          </w:tcPr>
          <w:p w14:paraId="7F3EE0DF"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Mateo y Lucas; revisión de Juan</w:t>
            </w:r>
          </w:p>
        </w:tc>
        <w:tc>
          <w:tcPr>
            <w:tcW w:w="1581" w:type="dxa"/>
            <w:shd w:fill="FFFFFF"/>
          </w:tcPr>
          <w:p w14:paraId="2A45C00D"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Validar added/updated/removed y gaps de secuencia.</w:t>
            </w:r>
          </w:p>
        </w:tc>
      </w:tr>
      <w:tr w:rsidR="00D110EC" w:rsidRPr="00A337B2" w14:paraId="50E58212" w14:textId="77777777" w:rsidTr="00C27FB0">
        <w:trPr>
          <w:jc w:val="center"/>
        </w:trPr>
        <w:tc>
          <w:tcPr>
            <w:tcW w:w="1580" w:type="dxa"/>
            <w:shd w:fill="FFFFFF"/>
          </w:tcPr>
          <w:p w14:paraId="41E1A68E"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2.1 / 4.2</w:t>
            </w:r>
          </w:p>
        </w:tc>
        <w:tc>
          <w:tcPr>
            <w:tcW w:w="1580" w:type="dxa"/>
            <w:shd w:fill="FFFFFF"/>
          </w:tcPr>
          <w:p w14:paraId="08BF7353"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M2 viaje e integración</w:t>
            </w:r>
          </w:p>
        </w:tc>
        <w:tc>
          <w:tcPr>
            <w:tcW w:w="1580" w:type="dxa"/>
            <w:shd w:fill="FFFFFF"/>
          </w:tcPr>
          <w:p w14:paraId="33B7F38C"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Integrar intención de viaje, simulación autoritativa, proyección visual y ETA.</w:t>
            </w:r>
          </w:p>
        </w:tc>
        <w:tc>
          <w:tcPr>
            <w:tcW w:w="1580" w:type="dxa"/>
            <w:shd w:fill="FFFFFF"/>
          </w:tcPr>
          <w:p w14:paraId="330704C5"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Backlog, ramas Git, revisión de integración</w:t>
            </w:r>
          </w:p>
        </w:tc>
        <w:tc>
          <w:tcPr>
            <w:tcW w:w="1580" w:type="dxa"/>
            <w:tcBorders>
              <w:right w:val="single" w:sz="4" w:space="0" w:color="FFFFFF" w:themeColor="background1"/>
            </w:tcBorders>
            <w:shd w:fill="FFFFFF"/>
          </w:tcPr>
          <w:p w14:paraId="2F4EDB46"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Semanas 8–10</w:t>
            </w:r>
          </w:p>
        </w:tc>
        <w:tc>
          <w:tcPr>
            <w:tcW w:w="1580" w:type="dxa"/>
            <w:tcBorders>
              <w:left w:val="single" w:sz="4" w:space="0" w:color="FFFFFF" w:themeColor="background1"/>
            </w:tcBorders>
            <w:shd w:val="clear" w:color="auto" w:fill="FFFFFF" w:themeFill="background1" w:themeFillShade="D9"/>
          </w:tcPr>
          <w:p w14:paraId="7F3EE0DF"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Lucas, Mateo y Juan</w:t>
            </w:r>
          </w:p>
        </w:tc>
        <w:tc>
          <w:tcPr>
            <w:tcW w:w="1581" w:type="dxa"/>
            <w:shd w:fill="FFFFFF"/>
          </w:tcPr>
          <w:p w14:paraId="2A45C00D"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Hito activo; evitar regresiones en M0/M1.</w:t>
            </w:r>
          </w:p>
        </w:tc>
      </w:tr>
      <w:tr w:rsidR="00D110EC" w:rsidRPr="00A337B2" w14:paraId="50E58212" w14:textId="77777777" w:rsidTr="00C27FB0">
        <w:trPr>
          <w:jc w:val="center"/>
        </w:trPr>
        <w:tc>
          <w:tcPr>
            <w:tcW w:w="1580" w:type="dxa"/>
            <w:shd w:fill="FFFFFF"/>
          </w:tcPr>
          <w:p w14:paraId="41E1A68E"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3.1 / 4.1</w:t>
            </w:r>
          </w:p>
        </w:tc>
        <w:tc>
          <w:tcPr>
            <w:tcW w:w="1580" w:type="dxa"/>
            <w:shd w:fill="FFFFFF"/>
          </w:tcPr>
          <w:p w14:paraId="08BF7353"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Mecánicas de mundo</w:t>
            </w:r>
          </w:p>
        </w:tc>
        <w:tc>
          <w:tcPr>
            <w:tcW w:w="1580" w:type="dxa"/>
            <w:shd w:fill="FFFFFF"/>
          </w:tcPr>
          <w:p w14:paraId="33B7F38C"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Preparar minería, spawning de xenoformas, rallies y estructuras espaciales.</w:t>
            </w:r>
          </w:p>
        </w:tc>
        <w:tc>
          <w:tcPr>
            <w:tcW w:w="1580" w:type="dxa"/>
            <w:shd w:fill="FFFFFF"/>
          </w:tcPr>
          <w:p w14:paraId="330704C5"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Spatial hash, mocks, escenas de prueba</w:t>
            </w:r>
          </w:p>
        </w:tc>
        <w:tc>
          <w:tcPr>
            <w:tcW w:w="1580" w:type="dxa"/>
            <w:tcBorders>
              <w:right w:val="single" w:sz="4" w:space="0" w:color="FFFFFF" w:themeColor="background1"/>
            </w:tcBorders>
            <w:shd w:fill="FFFFFF"/>
          </w:tcPr>
          <w:p w14:paraId="2F4EDB46"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Semanas 11–13</w:t>
            </w:r>
          </w:p>
        </w:tc>
        <w:tc>
          <w:tcPr>
            <w:tcW w:w="1580" w:type="dxa"/>
            <w:tcBorders>
              <w:left w:val="single" w:sz="4" w:space="0" w:color="FFFFFF" w:themeColor="background1"/>
            </w:tcBorders>
            <w:shd w:val="clear" w:color="auto" w:fill="FFFFFF" w:themeFill="background1" w:themeFillShade="D9"/>
          </w:tcPr>
          <w:p w14:paraId="7F3EE0DF"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Juan: minería; Mateo: spawning/rallies; Lucas: balance</w:t>
            </w:r>
          </w:p>
        </w:tc>
        <w:tc>
          <w:tcPr>
            <w:tcW w:w="1581" w:type="dxa"/>
            <w:shd w:fill="FFFFFF"/>
          </w:tcPr>
          <w:p w14:paraId="2A45C00D"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La minería de asteroides cuenta con integración y pruebas; las demás mecánicas avanzan según backlog.</w:t>
            </w:r>
          </w:p>
        </w:tc>
      </w:tr>
      <w:tr w:rsidR="00D110EC" w:rsidRPr="00A337B2" w14:paraId="50E58212" w14:textId="77777777" w:rsidTr="00C27FB0">
        <w:trPr>
          <w:jc w:val="center"/>
        </w:trPr>
        <w:tc>
          <w:tcPr>
            <w:tcW w:w="1580" w:type="dxa"/>
            <w:shd w:fill="FFFFFF"/>
          </w:tcPr>
          <w:p w14:paraId="41E1A68E"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1.2 / 1.3 / 4.2</w:t>
            </w:r>
          </w:p>
        </w:tc>
        <w:tc>
          <w:tcPr>
            <w:tcW w:w="1580" w:type="dxa"/>
            <w:shd w:fill="FFFFFF"/>
          </w:tcPr>
          <w:p w14:paraId="08BF7353"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Combate y rendimiento</w:t>
            </w:r>
          </w:p>
        </w:tc>
        <w:tc>
          <w:tcPr>
            <w:tcW w:w="1580" w:type="dxa"/>
            <w:shd w:fill="FFFFFF"/>
          </w:tcPr>
          <w:p w14:paraId="33B7F38C"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Integrar resolver de combate, balance, soak test y profiling.</w:t>
            </w:r>
          </w:p>
        </w:tc>
        <w:tc>
          <w:tcPr>
            <w:tcW w:w="1580" w:type="dxa"/>
            <w:shd w:fill="FFFFFF"/>
          </w:tcPr>
          <w:p w14:paraId="330704C5"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Harness de balance, pruebas, profiler</w:t>
            </w:r>
          </w:p>
        </w:tc>
        <w:tc>
          <w:tcPr>
            <w:tcW w:w="1580" w:type="dxa"/>
            <w:tcBorders>
              <w:right w:val="single" w:sz="4" w:space="0" w:color="FFFFFF" w:themeColor="background1"/>
            </w:tcBorders>
            <w:shd w:fill="FFFFFF"/>
          </w:tcPr>
          <w:p w14:paraId="2F4EDB46"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Semanas 14–16</w:t>
            </w:r>
          </w:p>
        </w:tc>
        <w:tc>
          <w:tcPr>
            <w:tcW w:w="1580" w:type="dxa"/>
            <w:tcBorders>
              <w:left w:val="single" w:sz="4" w:space="0" w:color="FFFFFF" w:themeColor="background1"/>
            </w:tcBorders>
            <w:shd w:val="clear" w:color="auto" w:fill="FFFFFF" w:themeFill="background1" w:themeFillShade="D9"/>
          </w:tcPr>
          <w:p w14:paraId="7F3EE0DF"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Lucas, Mateo y Juan</w:t>
            </w:r>
          </w:p>
        </w:tc>
        <w:tc>
          <w:tcPr>
            <w:tcW w:w="1581" w:type="dxa"/>
            <w:shd w:fill="FFFFFF"/>
          </w:tcPr>
          <w:p w14:paraId="2A45C00D"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Integrar minería–combate y medir antes de optimizar.</w:t>
            </w:r>
          </w:p>
        </w:tc>
      </w:tr>
      <w:tr w:rsidR="00D110EC" w:rsidRPr="00A337B2" w14:paraId="50E58212" w14:textId="77777777" w:rsidTr="00C27FB0">
        <w:trPr>
          <w:jc w:val="center"/>
        </w:trPr>
        <w:tc>
          <w:tcPr>
            <w:tcW w:w="1580" w:type="dxa"/>
            <w:shd w:fill="FFFFFF"/>
          </w:tcPr>
          <w:p w14:paraId="41E1A68E"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1.3 / 2.2 / 4.3</w:t>
            </w:r>
          </w:p>
        </w:tc>
        <w:tc>
          <w:tcPr>
            <w:tcW w:w="1580" w:type="dxa"/>
            <w:shd w:fill="FFFFFF"/>
          </w:tcPr>
          <w:p w14:paraId="08BF7353"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Cierre y presentación</w:t>
            </w:r>
          </w:p>
        </w:tc>
        <w:tc>
          <w:tcPr>
            <w:tcW w:w="1580" w:type="dxa"/>
            <w:shd w:fill="FFFFFF"/>
          </w:tcPr>
          <w:p w14:paraId="33B7F38C"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Ejecutar pruebas finales, validar Android, consolidar evidencias y preparar presentación.</w:t>
            </w:r>
          </w:p>
        </w:tc>
        <w:tc>
          <w:tcPr>
            <w:tcW w:w="1580" w:type="dxa"/>
            <w:shd w:fill="FFFFFF"/>
          </w:tcPr>
          <w:p w14:paraId="330704C5"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Matriz de pruebas, repositorios, presentación</w:t>
            </w:r>
          </w:p>
        </w:tc>
        <w:tc>
          <w:tcPr>
            <w:tcW w:w="1580" w:type="dxa"/>
            <w:tcBorders>
              <w:right w:val="single" w:sz="4" w:space="0" w:color="FFFFFF" w:themeColor="background1"/>
            </w:tcBorders>
            <w:shd w:fill="FFFFFF"/>
          </w:tcPr>
          <w:p w14:paraId="2F4EDB46"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Semanas 16–18</w:t>
            </w:r>
          </w:p>
        </w:tc>
        <w:tc>
          <w:tcPr>
            <w:tcW w:w="1580" w:type="dxa"/>
            <w:tcBorders>
              <w:left w:val="single" w:sz="4" w:space="0" w:color="FFFFFF" w:themeColor="background1"/>
            </w:tcBorders>
            <w:shd w:val="clear" w:color="auto" w:fill="FFFFFF" w:themeFill="background1" w:themeFillShade="D9"/>
          </w:tcPr>
          <w:p w14:paraId="7F3EE0DF"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Lucas, Mateo y Juan</w:t>
            </w:r>
          </w:p>
        </w:tc>
        <w:tc>
          <w:tcPr>
            <w:tcW w:w="1581" w:type="dxa"/>
            <w:shd w:fill="FFFFFF"/>
          </w:tcPr>
          <w:p w14:paraId="2A45C00D" w14:textId="77777777" w:rsidR="00D110EC" w:rsidRPr="00A337B2" w:rsidRDefault="00D110EC" w:rsidP="00C27FB0">
            <w:pPr>
              <w:jc w:val="left"/>
              <w:rPr>
                <w:rFonts w:ascii="Calibri" w:hAnsi="Calibri" w:cs="Arial"/>
                <w:i/>
                <w:color w:val="548DD4"/>
                <w:sz w:val="18"/>
                <w:szCs w:val="20"/>
                <w:lang w:eastAsia="es-CL"/>
              </w:rPr>
            </w:pPr>
            <w:r>
              <w:rPr>
                <w:rFonts w:ascii="Arial" w:hAnsi="Arial" w:eastAsia="Arial"/>
                <w:b w:val="0"/>
                <w:sz w:val="17"/>
              </w:rPr>
              <w:t>Publicar solo evidencia verificable y sanitizada.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left"/>
              <w:rPr>
                <w:b/>
                <w:sz w:val="16"/>
                <w:szCs w:val="16"/>
              </w:rPr>
            </w:pPr>
            <w:r>
              <w:rPr>
                <w:rFonts w:ascii="Arial" w:hAnsi="Arial" w:eastAsia="Arial"/>
                <w:b w:val="0"/>
                <w:sz w:val="16"/>
              </w:rPr>
              <w:t>Definición y arquitectura</w:t>
            </w:r>
          </w:p>
        </w:tc>
        <w:tc>
          <w:tcPr>
            <w:tcW w:w="536" w:type="dxa"/>
            <w:shd w:fill="C6E0B4"/>
          </w:tcPr>
          <w:p w14:paraId="0D196A16"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t>●</w:t>
            </w:r>
          </w:p>
        </w:tc>
        <w:tc>
          <w:tcPr>
            <w:tcW w:w="522" w:type="dxa"/>
            <w:shd w:fill="C6E0B4"/>
          </w:tcPr>
          <w:p w14:paraId="2307794E"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t>●</w:t>
            </w:r>
          </w:p>
        </w:tc>
        <w:tc>
          <w:tcPr>
            <w:tcW w:w="523" w:type="dxa"/>
          </w:tcPr>
          <w:p w14:paraId="70C5585C" w14:textId="77777777" w:rsidR="00D110EC" w:rsidRDefault="00D110EC" w:rsidP="00C27FB0">
            <w:pPr>
              <w:spacing w:line="360" w:lineRule="auto"/>
              <w:jc w:val="left"/>
              <w:rPr>
                <w:b/>
                <w:sz w:val="16"/>
                <w:szCs w:val="16"/>
              </w:rPr>
            </w:pPr>
            <w:r>
              <w:rPr>
                <w:rFonts w:ascii="Arial" w:hAnsi="Arial" w:eastAsia="Arial"/>
                <w:b w:val="0"/>
                <w:sz w:val="16"/>
              </w:rPr>
            </w:r>
          </w:p>
        </w:tc>
        <w:tc>
          <w:tcPr>
            <w:tcW w:w="526" w:type="dxa"/>
          </w:tcPr>
          <w:p w14:paraId="5DDBB602"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tcPr>
          <w:p w14:paraId="50E25CD7"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tcPr>
          <w:p w14:paraId="17109673"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tcPr>
          <w:p w14:paraId="7268744B"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tcPr>
          <w:p w14:paraId="2C425C21"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tcPr>
          <w:p w14:paraId="08D533A3"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tcPr>
          <w:p w14:paraId="762A98ED"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tcPr>
          <w:p w14:paraId="5B39BC73"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tcPr>
          <w:p w14:paraId="50FF6776"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tcPr>
          <w:p w14:paraId="7130F1FB"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tcPr>
          <w:p w14:paraId="7DC01B66"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tcPr>
          <w:p w14:paraId="4DE80394"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gridSpan w:val="2"/>
          </w:tcPr>
          <w:p w14:paraId="58DE116B"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val="0"/>
                <w:sz w:val="16"/>
              </w:rPr>
            </w:r>
          </w:p>
        </w:tc>
        <w:tc>
          <w:tcPr>
            <w:tcW w:w="525" w:type="dxa"/>
          </w:tcPr>
          <w:p w14:paraId="5A4F08BE"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tcPr>
          <w:p w14:paraId="250F36D1" w14:textId="77777777" w:rsidR="00D110EC" w:rsidRDefault="00D110EC" w:rsidP="00C27FB0">
            <w:pPr>
              <w:spacing w:line="360" w:lineRule="auto"/>
              <w:jc w:val="left"/>
              <w:rPr>
                <w:b/>
                <w:sz w:val="16"/>
                <w:szCs w:val="16"/>
              </w:rPr>
            </w:pPr>
            <w:r>
              <w:rPr>
                <w:rFonts w:ascii="Arial" w:hAnsi="Arial" w:eastAsia="Arial"/>
                <w:b w:val="0"/>
                <w:sz w:val="16"/>
              </w:rPr>
            </w: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left"/>
              <w:rPr>
                <w:b/>
                <w:sz w:val="16"/>
                <w:szCs w:val="16"/>
              </w:rPr>
            </w:pPr>
            <w:r>
              <w:rPr>
                <w:rFonts w:ascii="Arial" w:hAnsi="Arial" w:eastAsia="Arial"/>
                <w:b w:val="0"/>
                <w:sz w:val="16"/>
              </w:rPr>
              <w:t>M0 conexión y protocolo</w:t>
            </w:r>
          </w:p>
        </w:tc>
        <w:tc>
          <w:tcPr>
            <w:tcW w:w="536" w:type="dxa"/>
          </w:tcPr>
          <w:p w14:paraId="23841EF8" w14:textId="77777777" w:rsidR="00D110EC" w:rsidRDefault="00D110EC" w:rsidP="00C27FB0">
            <w:pPr>
              <w:spacing w:line="360" w:lineRule="auto"/>
              <w:jc w:val="left"/>
              <w:rPr>
                <w:b/>
                <w:sz w:val="16"/>
                <w:szCs w:val="16"/>
              </w:rPr>
            </w:pPr>
            <w:r>
              <w:rPr>
                <w:rFonts w:ascii="Arial" w:hAnsi="Arial" w:eastAsia="Arial"/>
                <w:b w:val="0"/>
                <w:sz w:val="16"/>
              </w:rPr>
            </w:r>
          </w:p>
        </w:tc>
        <w:tc>
          <w:tcPr>
            <w:tcW w:w="522" w:type="dxa"/>
            <w:shd w:fill="C6E0B4"/>
          </w:tcPr>
          <w:p w14:paraId="1EA4DA33"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t>●</w:t>
            </w:r>
          </w:p>
        </w:tc>
        <w:tc>
          <w:tcPr>
            <w:tcW w:w="523" w:type="dxa"/>
            <w:shd w:fill="C6E0B4"/>
          </w:tcPr>
          <w:p w14:paraId="3553A2A8"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t>●</w:t>
            </w:r>
          </w:p>
        </w:tc>
        <w:tc>
          <w:tcPr>
            <w:tcW w:w="526" w:type="dxa"/>
            <w:shd w:fill="C6E0B4"/>
          </w:tcPr>
          <w:p w14:paraId="6493CF7C"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t>●</w:t>
            </w:r>
          </w:p>
        </w:tc>
        <w:tc>
          <w:tcPr>
            <w:tcW w:w="523" w:type="dxa"/>
          </w:tcPr>
          <w:p w14:paraId="158BBAB1"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tcPr>
          <w:p w14:paraId="2C85C855"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tcPr>
          <w:p w14:paraId="236328EA"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tcPr>
          <w:p w14:paraId="2E257027"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tcPr>
          <w:p w14:paraId="6D4C4528"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tcPr>
          <w:p w14:paraId="22060A31"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tcPr>
          <w:p w14:paraId="5CC1BA9D"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tcPr>
          <w:p w14:paraId="0F20F773"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tcPr>
          <w:p w14:paraId="7EC1A528"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tcPr>
          <w:p w14:paraId="65E9DA14"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tcPr>
          <w:p w14:paraId="5760167E"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gridSpan w:val="2"/>
          </w:tcPr>
          <w:p w14:paraId="1C4BC8D3"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val="0"/>
                <w:sz w:val="16"/>
              </w:rPr>
            </w:r>
          </w:p>
        </w:tc>
        <w:tc>
          <w:tcPr>
            <w:tcW w:w="525" w:type="dxa"/>
          </w:tcPr>
          <w:p w14:paraId="22641375"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tcPr>
          <w:p w14:paraId="744B29F2" w14:textId="77777777" w:rsidR="00D110EC" w:rsidRDefault="00D110EC" w:rsidP="00C27FB0">
            <w:pPr>
              <w:spacing w:line="360" w:lineRule="auto"/>
              <w:jc w:val="left"/>
              <w:rPr>
                <w:b/>
                <w:sz w:val="16"/>
                <w:szCs w:val="16"/>
              </w:rPr>
            </w:pPr>
            <w:r>
              <w:rPr>
                <w:rFonts w:ascii="Arial" w:hAnsi="Arial" w:eastAsia="Arial"/>
                <w:b w:val="0"/>
                <w:sz w:val="16"/>
              </w:rPr>
            </w:r>
          </w:p>
        </w:tc>
      </w:tr>
      <w:tr w:rsidR="00D110EC" w14:paraId="02951CD5" w14:textId="77777777" w:rsidTr="00D110EC">
        <w:trPr>
          <w:gridAfter w:val="1"/>
          <w:wAfter w:w="10" w:type="dxa"/>
          <w:trHeight w:val="294"/>
        </w:trPr>
        <w:tc>
          <w:tcPr>
            <w:tcW w:w="1351" w:type="dxa"/>
            <w:shd w:fill="FFFFFF"/>
          </w:tcPr>
          <w:p w14:paraId="2647974D" w14:textId="77777777" w:rsidR="00D110EC" w:rsidRDefault="00D110EC" w:rsidP="00C27FB0">
            <w:pPr>
              <w:spacing w:line="360" w:lineRule="auto"/>
              <w:jc w:val="left"/>
              <w:rPr>
                <w:b/>
                <w:sz w:val="16"/>
                <w:szCs w:val="16"/>
              </w:rPr>
            </w:pPr>
            <w:r>
              <w:rPr>
                <w:rFonts w:ascii="Arial" w:hAnsi="Arial" w:eastAsia="Arial"/>
                <w:b w:val="0"/>
                <w:sz w:val="16"/>
              </w:rPr>
              <w:t>M1 sincronización del mundo</w:t>
            </w:r>
          </w:p>
        </w:tc>
        <w:tc>
          <w:tcPr>
            <w:tcW w:w="536" w:type="dxa"/>
            <w:shd w:fill="FFFFFF"/>
          </w:tcPr>
          <w:p w14:paraId="23841EF8" w14:textId="77777777" w:rsidR="00D110EC" w:rsidRDefault="00D110EC" w:rsidP="00C27FB0">
            <w:pPr>
              <w:spacing w:line="360" w:lineRule="auto"/>
              <w:jc w:val="left"/>
              <w:rPr>
                <w:b/>
                <w:sz w:val="16"/>
                <w:szCs w:val="16"/>
              </w:rPr>
            </w:pPr>
            <w:r>
              <w:rPr>
                <w:rFonts w:ascii="Arial" w:hAnsi="Arial" w:eastAsia="Arial"/>
                <w:b w:val="0"/>
                <w:sz w:val="16"/>
              </w:rPr>
            </w:r>
          </w:p>
        </w:tc>
        <w:tc>
          <w:tcPr>
            <w:tcW w:w="522" w:type="dxa"/>
            <w:shd w:fill="FFFFFF"/>
          </w:tcPr>
          <w:p w14:paraId="1EA4DA33"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3553A2A8" w14:textId="77777777" w:rsidR="00D110EC" w:rsidRDefault="00D110EC" w:rsidP="00C27FB0">
            <w:pPr>
              <w:spacing w:line="360" w:lineRule="auto"/>
              <w:jc w:val="left"/>
              <w:rPr>
                <w:b/>
                <w:sz w:val="16"/>
                <w:szCs w:val="16"/>
              </w:rPr>
            </w:pPr>
            <w:r>
              <w:rPr>
                <w:rFonts w:ascii="Arial" w:hAnsi="Arial" w:eastAsia="Arial"/>
                <w:b w:val="0"/>
                <w:sz w:val="16"/>
              </w:rPr>
            </w:r>
          </w:p>
        </w:tc>
        <w:tc>
          <w:tcPr>
            <w:tcW w:w="526" w:type="dxa"/>
            <w:shd w:fill="FFFFFF"/>
          </w:tcPr>
          <w:p w14:paraId="6493CF7C"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C6E0B4"/>
          </w:tcPr>
          <w:p w14:paraId="158BBAB1"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t>●</w:t>
            </w:r>
          </w:p>
        </w:tc>
        <w:tc>
          <w:tcPr>
            <w:tcW w:w="523" w:type="dxa"/>
            <w:shd w:fill="C6E0B4"/>
          </w:tcPr>
          <w:p w14:paraId="2C85C855"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t>●</w:t>
            </w:r>
          </w:p>
        </w:tc>
        <w:tc>
          <w:tcPr>
            <w:tcW w:w="523" w:type="dxa"/>
            <w:shd w:fill="C6E0B4"/>
          </w:tcPr>
          <w:p w14:paraId="236328EA"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t>●</w:t>
            </w:r>
          </w:p>
        </w:tc>
        <w:tc>
          <w:tcPr>
            <w:tcW w:w="523" w:type="dxa"/>
            <w:shd w:fill="FFFFFF"/>
          </w:tcPr>
          <w:p w14:paraId="2E257027"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6D4C4528"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22060A31"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5CC1BA9D"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0F20F773"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shd w:fill="FFFFFF"/>
          </w:tcPr>
          <w:p w14:paraId="7EC1A528"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shd w:fill="FFFFFF"/>
          </w:tcPr>
          <w:p w14:paraId="65E9DA14"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shd w:fill="FFFFFF"/>
          </w:tcPr>
          <w:p w14:paraId="5760167E"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gridSpan w:val="2"/>
            <w:shd w:fill="FFFFFF"/>
          </w:tcPr>
          <w:p w14:paraId="1C4BC8D3"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val="0"/>
                <w:sz w:val="16"/>
              </w:rPr>
            </w:r>
          </w:p>
        </w:tc>
        <w:tc>
          <w:tcPr>
            <w:tcW w:w="525" w:type="dxa"/>
            <w:shd w:fill="FFFFFF"/>
          </w:tcPr>
          <w:p w14:paraId="22641375"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shd w:fill="FFFFFF"/>
          </w:tcPr>
          <w:p w14:paraId="744B29F2" w14:textId="77777777" w:rsidR="00D110EC" w:rsidRDefault="00D110EC" w:rsidP="00C27FB0">
            <w:pPr>
              <w:spacing w:line="360" w:lineRule="auto"/>
              <w:jc w:val="left"/>
              <w:rPr>
                <w:b/>
                <w:sz w:val="16"/>
                <w:szCs w:val="16"/>
              </w:rPr>
            </w:pPr>
            <w:r>
              <w:rPr>
                <w:rFonts w:ascii="Arial" w:hAnsi="Arial" w:eastAsia="Arial"/>
                <w:b w:val="0"/>
                <w:sz w:val="16"/>
              </w:rPr>
            </w:r>
          </w:p>
        </w:tc>
      </w:tr>
      <w:tr w:rsidR="00D110EC" w14:paraId="02951CD5" w14:textId="77777777" w:rsidTr="00D110EC">
        <w:trPr>
          <w:gridAfter w:val="1"/>
          <w:wAfter w:w="10" w:type="dxa"/>
          <w:trHeight w:val="294"/>
        </w:trPr>
        <w:tc>
          <w:tcPr>
            <w:tcW w:w="1351" w:type="dxa"/>
            <w:shd w:fill="FFFFFF"/>
          </w:tcPr>
          <w:p w14:paraId="2647974D" w14:textId="77777777" w:rsidR="00D110EC" w:rsidRDefault="00D110EC" w:rsidP="00C27FB0">
            <w:pPr>
              <w:spacing w:line="360" w:lineRule="auto"/>
              <w:jc w:val="left"/>
              <w:rPr>
                <w:b/>
                <w:sz w:val="16"/>
                <w:szCs w:val="16"/>
              </w:rPr>
            </w:pPr>
            <w:r>
              <w:rPr>
                <w:rFonts w:ascii="Arial" w:hAnsi="Arial" w:eastAsia="Arial"/>
                <w:b w:val="0"/>
                <w:sz w:val="16"/>
              </w:rPr>
              <w:t>M2 viaje e integración</w:t>
            </w:r>
          </w:p>
        </w:tc>
        <w:tc>
          <w:tcPr>
            <w:tcW w:w="536" w:type="dxa"/>
            <w:shd w:fill="FFFFFF"/>
          </w:tcPr>
          <w:p w14:paraId="23841EF8" w14:textId="77777777" w:rsidR="00D110EC" w:rsidRDefault="00D110EC" w:rsidP="00C27FB0">
            <w:pPr>
              <w:spacing w:line="360" w:lineRule="auto"/>
              <w:jc w:val="left"/>
              <w:rPr>
                <w:b/>
                <w:sz w:val="16"/>
                <w:szCs w:val="16"/>
              </w:rPr>
            </w:pPr>
            <w:r>
              <w:rPr>
                <w:rFonts w:ascii="Arial" w:hAnsi="Arial" w:eastAsia="Arial"/>
                <w:b w:val="0"/>
                <w:sz w:val="16"/>
              </w:rPr>
            </w:r>
          </w:p>
        </w:tc>
        <w:tc>
          <w:tcPr>
            <w:tcW w:w="522" w:type="dxa"/>
            <w:shd w:fill="FFFFFF"/>
          </w:tcPr>
          <w:p w14:paraId="1EA4DA33"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3553A2A8" w14:textId="77777777" w:rsidR="00D110EC" w:rsidRDefault="00D110EC" w:rsidP="00C27FB0">
            <w:pPr>
              <w:spacing w:line="360" w:lineRule="auto"/>
              <w:jc w:val="left"/>
              <w:rPr>
                <w:b/>
                <w:sz w:val="16"/>
                <w:szCs w:val="16"/>
              </w:rPr>
            </w:pPr>
            <w:r>
              <w:rPr>
                <w:rFonts w:ascii="Arial" w:hAnsi="Arial" w:eastAsia="Arial"/>
                <w:b w:val="0"/>
                <w:sz w:val="16"/>
              </w:rPr>
            </w:r>
          </w:p>
        </w:tc>
        <w:tc>
          <w:tcPr>
            <w:tcW w:w="526" w:type="dxa"/>
            <w:shd w:fill="FFFFFF"/>
          </w:tcPr>
          <w:p w14:paraId="6493CF7C"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158BBAB1"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2C85C855"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236328EA"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C6E0B4"/>
          </w:tcPr>
          <w:p w14:paraId="2E257027"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t>●</w:t>
            </w:r>
          </w:p>
        </w:tc>
        <w:tc>
          <w:tcPr>
            <w:tcW w:w="523" w:type="dxa"/>
            <w:shd w:fill="C6E0B4"/>
          </w:tcPr>
          <w:p w14:paraId="6D4C4528"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t>●</w:t>
            </w:r>
          </w:p>
        </w:tc>
        <w:tc>
          <w:tcPr>
            <w:tcW w:w="523" w:type="dxa"/>
            <w:shd w:fill="C6E0B4"/>
          </w:tcPr>
          <w:p w14:paraId="22060A31"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t>●</w:t>
            </w:r>
          </w:p>
        </w:tc>
        <w:tc>
          <w:tcPr>
            <w:tcW w:w="523" w:type="dxa"/>
            <w:shd w:fill="FFFFFF"/>
          </w:tcPr>
          <w:p w14:paraId="5CC1BA9D"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0F20F773"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shd w:fill="FFFFFF"/>
          </w:tcPr>
          <w:p w14:paraId="7EC1A528"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shd w:fill="FFFFFF"/>
          </w:tcPr>
          <w:p w14:paraId="65E9DA14"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shd w:fill="FFFFFF"/>
          </w:tcPr>
          <w:p w14:paraId="5760167E"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gridSpan w:val="2"/>
            <w:shd w:fill="FFFFFF"/>
          </w:tcPr>
          <w:p w14:paraId="1C4BC8D3"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val="0"/>
                <w:sz w:val="16"/>
              </w:rPr>
            </w:r>
          </w:p>
        </w:tc>
        <w:tc>
          <w:tcPr>
            <w:tcW w:w="525" w:type="dxa"/>
            <w:shd w:fill="FFFFFF"/>
          </w:tcPr>
          <w:p w14:paraId="22641375"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shd w:fill="FFFFFF"/>
          </w:tcPr>
          <w:p w14:paraId="744B29F2" w14:textId="77777777" w:rsidR="00D110EC" w:rsidRDefault="00D110EC" w:rsidP="00C27FB0">
            <w:pPr>
              <w:spacing w:line="360" w:lineRule="auto"/>
              <w:jc w:val="left"/>
              <w:rPr>
                <w:b/>
                <w:sz w:val="16"/>
                <w:szCs w:val="16"/>
              </w:rPr>
            </w:pPr>
            <w:r>
              <w:rPr>
                <w:rFonts w:ascii="Arial" w:hAnsi="Arial" w:eastAsia="Arial"/>
                <w:b w:val="0"/>
                <w:sz w:val="16"/>
              </w:rPr>
            </w:r>
          </w:p>
        </w:tc>
      </w:tr>
      <w:tr w:rsidR="00D110EC" w14:paraId="02951CD5" w14:textId="77777777" w:rsidTr="00D110EC">
        <w:trPr>
          <w:gridAfter w:val="1"/>
          <w:wAfter w:w="10" w:type="dxa"/>
          <w:trHeight w:val="294"/>
        </w:trPr>
        <w:tc>
          <w:tcPr>
            <w:tcW w:w="1351" w:type="dxa"/>
            <w:shd w:fill="FFFFFF"/>
          </w:tcPr>
          <w:p w14:paraId="2647974D" w14:textId="77777777" w:rsidR="00D110EC" w:rsidRDefault="00D110EC" w:rsidP="00C27FB0">
            <w:pPr>
              <w:spacing w:line="360" w:lineRule="auto"/>
              <w:jc w:val="left"/>
              <w:rPr>
                <w:b/>
                <w:sz w:val="16"/>
                <w:szCs w:val="16"/>
              </w:rPr>
            </w:pPr>
            <w:r>
              <w:rPr>
                <w:rFonts w:ascii="Arial" w:hAnsi="Arial" w:eastAsia="Arial"/>
                <w:b w:val="0"/>
                <w:sz w:val="16"/>
              </w:rPr>
              <w:t>Mecánicas de mundo</w:t>
            </w:r>
          </w:p>
        </w:tc>
        <w:tc>
          <w:tcPr>
            <w:tcW w:w="536" w:type="dxa"/>
            <w:shd w:fill="FFFFFF"/>
          </w:tcPr>
          <w:p w14:paraId="23841EF8" w14:textId="77777777" w:rsidR="00D110EC" w:rsidRDefault="00D110EC" w:rsidP="00C27FB0">
            <w:pPr>
              <w:spacing w:line="360" w:lineRule="auto"/>
              <w:jc w:val="left"/>
              <w:rPr>
                <w:b/>
                <w:sz w:val="16"/>
                <w:szCs w:val="16"/>
              </w:rPr>
            </w:pPr>
            <w:r>
              <w:rPr>
                <w:rFonts w:ascii="Arial" w:hAnsi="Arial" w:eastAsia="Arial"/>
                <w:b w:val="0"/>
                <w:sz w:val="16"/>
              </w:rPr>
            </w:r>
          </w:p>
        </w:tc>
        <w:tc>
          <w:tcPr>
            <w:tcW w:w="522" w:type="dxa"/>
            <w:shd w:fill="FFFFFF"/>
          </w:tcPr>
          <w:p w14:paraId="1EA4DA33"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3553A2A8" w14:textId="77777777" w:rsidR="00D110EC" w:rsidRDefault="00D110EC" w:rsidP="00C27FB0">
            <w:pPr>
              <w:spacing w:line="360" w:lineRule="auto"/>
              <w:jc w:val="left"/>
              <w:rPr>
                <w:b/>
                <w:sz w:val="16"/>
                <w:szCs w:val="16"/>
              </w:rPr>
            </w:pPr>
            <w:r>
              <w:rPr>
                <w:rFonts w:ascii="Arial" w:hAnsi="Arial" w:eastAsia="Arial"/>
                <w:b w:val="0"/>
                <w:sz w:val="16"/>
              </w:rPr>
            </w:r>
          </w:p>
        </w:tc>
        <w:tc>
          <w:tcPr>
            <w:tcW w:w="526" w:type="dxa"/>
            <w:shd w:fill="FFFFFF"/>
          </w:tcPr>
          <w:p w14:paraId="6493CF7C"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158BBAB1"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2C85C855"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236328EA"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2E257027"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6D4C4528"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22060A31"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C6E0B4"/>
          </w:tcPr>
          <w:p w14:paraId="5CC1BA9D"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t>●</w:t>
            </w:r>
          </w:p>
        </w:tc>
        <w:tc>
          <w:tcPr>
            <w:tcW w:w="523" w:type="dxa"/>
            <w:shd w:fill="C6E0B4"/>
          </w:tcPr>
          <w:p w14:paraId="0F20F773"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t>●</w:t>
            </w:r>
          </w:p>
        </w:tc>
        <w:tc>
          <w:tcPr>
            <w:tcW w:w="525" w:type="dxa"/>
            <w:shd w:fill="C6E0B4"/>
          </w:tcPr>
          <w:p w14:paraId="7EC1A528"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t>●</w:t>
            </w:r>
          </w:p>
        </w:tc>
        <w:tc>
          <w:tcPr>
            <w:tcW w:w="525" w:type="dxa"/>
            <w:shd w:fill="FFFFFF"/>
          </w:tcPr>
          <w:p w14:paraId="65E9DA14"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shd w:fill="FFFFFF"/>
          </w:tcPr>
          <w:p w14:paraId="5760167E"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gridSpan w:val="2"/>
            <w:shd w:fill="FFFFFF"/>
          </w:tcPr>
          <w:p w14:paraId="1C4BC8D3"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val="0"/>
                <w:sz w:val="16"/>
              </w:rPr>
            </w:r>
          </w:p>
        </w:tc>
        <w:tc>
          <w:tcPr>
            <w:tcW w:w="525" w:type="dxa"/>
            <w:shd w:fill="FFFFFF"/>
          </w:tcPr>
          <w:p w14:paraId="22641375"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shd w:fill="FFFFFF"/>
          </w:tcPr>
          <w:p w14:paraId="744B29F2" w14:textId="77777777" w:rsidR="00D110EC" w:rsidRDefault="00D110EC" w:rsidP="00C27FB0">
            <w:pPr>
              <w:spacing w:line="360" w:lineRule="auto"/>
              <w:jc w:val="left"/>
              <w:rPr>
                <w:b/>
                <w:sz w:val="16"/>
                <w:szCs w:val="16"/>
              </w:rPr>
            </w:pPr>
            <w:r>
              <w:rPr>
                <w:rFonts w:ascii="Arial" w:hAnsi="Arial" w:eastAsia="Arial"/>
                <w:b w:val="0"/>
                <w:sz w:val="16"/>
              </w:rPr>
            </w:r>
          </w:p>
        </w:tc>
      </w:tr>
      <w:tr w:rsidR="00D110EC" w14:paraId="02951CD5" w14:textId="77777777" w:rsidTr="00D110EC">
        <w:trPr>
          <w:gridAfter w:val="1"/>
          <w:wAfter w:w="10" w:type="dxa"/>
          <w:trHeight w:val="294"/>
        </w:trPr>
        <w:tc>
          <w:tcPr>
            <w:tcW w:w="1351" w:type="dxa"/>
            <w:shd w:fill="FFFFFF"/>
          </w:tcPr>
          <w:p w14:paraId="2647974D" w14:textId="77777777" w:rsidR="00D110EC" w:rsidRDefault="00D110EC" w:rsidP="00C27FB0">
            <w:pPr>
              <w:spacing w:line="360" w:lineRule="auto"/>
              <w:jc w:val="left"/>
              <w:rPr>
                <w:b/>
                <w:sz w:val="16"/>
                <w:szCs w:val="16"/>
              </w:rPr>
            </w:pPr>
            <w:r>
              <w:rPr>
                <w:rFonts w:ascii="Arial" w:hAnsi="Arial" w:eastAsia="Arial"/>
                <w:b w:val="0"/>
                <w:sz w:val="16"/>
              </w:rPr>
              <w:t>Combate y rendimiento</w:t>
            </w:r>
          </w:p>
        </w:tc>
        <w:tc>
          <w:tcPr>
            <w:tcW w:w="536" w:type="dxa"/>
            <w:shd w:fill="FFFFFF"/>
          </w:tcPr>
          <w:p w14:paraId="23841EF8" w14:textId="77777777" w:rsidR="00D110EC" w:rsidRDefault="00D110EC" w:rsidP="00C27FB0">
            <w:pPr>
              <w:spacing w:line="360" w:lineRule="auto"/>
              <w:jc w:val="left"/>
              <w:rPr>
                <w:b/>
                <w:sz w:val="16"/>
                <w:szCs w:val="16"/>
              </w:rPr>
            </w:pPr>
            <w:r>
              <w:rPr>
                <w:rFonts w:ascii="Arial" w:hAnsi="Arial" w:eastAsia="Arial"/>
                <w:b w:val="0"/>
                <w:sz w:val="16"/>
              </w:rPr>
            </w:r>
          </w:p>
        </w:tc>
        <w:tc>
          <w:tcPr>
            <w:tcW w:w="522" w:type="dxa"/>
            <w:shd w:fill="FFFFFF"/>
          </w:tcPr>
          <w:p w14:paraId="1EA4DA33"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3553A2A8" w14:textId="77777777" w:rsidR="00D110EC" w:rsidRDefault="00D110EC" w:rsidP="00C27FB0">
            <w:pPr>
              <w:spacing w:line="360" w:lineRule="auto"/>
              <w:jc w:val="left"/>
              <w:rPr>
                <w:b/>
                <w:sz w:val="16"/>
                <w:szCs w:val="16"/>
              </w:rPr>
            </w:pPr>
            <w:r>
              <w:rPr>
                <w:rFonts w:ascii="Arial" w:hAnsi="Arial" w:eastAsia="Arial"/>
                <w:b w:val="0"/>
                <w:sz w:val="16"/>
              </w:rPr>
            </w:r>
          </w:p>
        </w:tc>
        <w:tc>
          <w:tcPr>
            <w:tcW w:w="526" w:type="dxa"/>
            <w:shd w:fill="FFFFFF"/>
          </w:tcPr>
          <w:p w14:paraId="6493CF7C"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158BBAB1"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2C85C855"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236328EA"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2E257027"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6D4C4528"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22060A31"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5CC1BA9D"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0F20F773"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shd w:fill="FFFFFF"/>
          </w:tcPr>
          <w:p w14:paraId="7EC1A528"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shd w:fill="C6E0B4"/>
          </w:tcPr>
          <w:p w14:paraId="65E9DA14"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t>●</w:t>
            </w:r>
          </w:p>
        </w:tc>
        <w:tc>
          <w:tcPr>
            <w:tcW w:w="525" w:type="dxa"/>
            <w:shd w:fill="C6E0B4"/>
          </w:tcPr>
          <w:p w14:paraId="5760167E"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t>●</w:t>
            </w:r>
          </w:p>
        </w:tc>
        <w:tc>
          <w:tcPr>
            <w:tcW w:w="525" w:type="dxa"/>
            <w:gridSpan w:val="2"/>
            <w:shd w:fill="C6E0B4"/>
          </w:tcPr>
          <w:p w14:paraId="1C4BC8D3"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r>
            <w:r>
              <w:rPr>
                <w:rFonts w:ascii="Arial" w:hAnsi="Arial" w:eastAsia="Arial"/>
                <w:b w:val="0"/>
                <w:sz w:val="16"/>
              </w:rPr>
            </w:r>
          </w:p>
        </w:tc>
        <w:tc>
          <w:tcPr>
            <w:tcW w:w="525" w:type="dxa"/>
            <w:shd w:fill="FFFFFF"/>
          </w:tcPr>
          <w:p w14:paraId="22641375"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shd w:fill="FFFFFF"/>
          </w:tcPr>
          <w:p w14:paraId="744B29F2" w14:textId="77777777" w:rsidR="00D110EC" w:rsidRDefault="00D110EC" w:rsidP="00C27FB0">
            <w:pPr>
              <w:spacing w:line="360" w:lineRule="auto"/>
              <w:jc w:val="left"/>
              <w:rPr>
                <w:b/>
                <w:sz w:val="16"/>
                <w:szCs w:val="16"/>
              </w:rPr>
            </w:pPr>
            <w:r>
              <w:rPr>
                <w:rFonts w:ascii="Arial" w:hAnsi="Arial" w:eastAsia="Arial"/>
                <w:b w:val="0"/>
                <w:sz w:val="16"/>
              </w:rPr>
            </w:r>
          </w:p>
        </w:tc>
      </w:tr>
      <w:tr w:rsidR="00D110EC" w14:paraId="02951CD5" w14:textId="77777777" w:rsidTr="00D110EC">
        <w:trPr>
          <w:gridAfter w:val="1"/>
          <w:wAfter w:w="10" w:type="dxa"/>
          <w:trHeight w:val="294"/>
        </w:trPr>
        <w:tc>
          <w:tcPr>
            <w:tcW w:w="1351" w:type="dxa"/>
            <w:shd w:fill="FFFFFF"/>
          </w:tcPr>
          <w:p w14:paraId="2647974D" w14:textId="77777777" w:rsidR="00D110EC" w:rsidRDefault="00D110EC" w:rsidP="00C27FB0">
            <w:pPr>
              <w:spacing w:line="360" w:lineRule="auto"/>
              <w:jc w:val="left"/>
              <w:rPr>
                <w:b/>
                <w:sz w:val="16"/>
                <w:szCs w:val="16"/>
              </w:rPr>
            </w:pPr>
            <w:r>
              <w:rPr>
                <w:rFonts w:ascii="Arial" w:hAnsi="Arial" w:eastAsia="Arial"/>
                <w:b w:val="0"/>
                <w:sz w:val="16"/>
              </w:rPr>
              <w:t>Cierre y presentación</w:t>
            </w:r>
          </w:p>
        </w:tc>
        <w:tc>
          <w:tcPr>
            <w:tcW w:w="536" w:type="dxa"/>
            <w:shd w:fill="FFFFFF"/>
          </w:tcPr>
          <w:p w14:paraId="23841EF8" w14:textId="77777777" w:rsidR="00D110EC" w:rsidRDefault="00D110EC" w:rsidP="00C27FB0">
            <w:pPr>
              <w:spacing w:line="360" w:lineRule="auto"/>
              <w:jc w:val="left"/>
              <w:rPr>
                <w:b/>
                <w:sz w:val="16"/>
                <w:szCs w:val="16"/>
              </w:rPr>
            </w:pPr>
            <w:r>
              <w:rPr>
                <w:rFonts w:ascii="Arial" w:hAnsi="Arial" w:eastAsia="Arial"/>
                <w:b w:val="0"/>
                <w:sz w:val="16"/>
              </w:rPr>
            </w:r>
          </w:p>
        </w:tc>
        <w:tc>
          <w:tcPr>
            <w:tcW w:w="522" w:type="dxa"/>
            <w:shd w:fill="FFFFFF"/>
          </w:tcPr>
          <w:p w14:paraId="1EA4DA33"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3553A2A8" w14:textId="77777777" w:rsidR="00D110EC" w:rsidRDefault="00D110EC" w:rsidP="00C27FB0">
            <w:pPr>
              <w:spacing w:line="360" w:lineRule="auto"/>
              <w:jc w:val="left"/>
              <w:rPr>
                <w:b/>
                <w:sz w:val="16"/>
                <w:szCs w:val="16"/>
              </w:rPr>
            </w:pPr>
            <w:r>
              <w:rPr>
                <w:rFonts w:ascii="Arial" w:hAnsi="Arial" w:eastAsia="Arial"/>
                <w:b w:val="0"/>
                <w:sz w:val="16"/>
              </w:rPr>
            </w:r>
          </w:p>
        </w:tc>
        <w:tc>
          <w:tcPr>
            <w:tcW w:w="526" w:type="dxa"/>
            <w:shd w:fill="FFFFFF"/>
          </w:tcPr>
          <w:p w14:paraId="6493CF7C"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158BBAB1"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2C85C855"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236328EA"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2E257027"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6D4C4528"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22060A31"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5CC1BA9D" w14:textId="77777777" w:rsidR="00D110EC" w:rsidRDefault="00D110EC" w:rsidP="00C27FB0">
            <w:pPr>
              <w:spacing w:line="360" w:lineRule="auto"/>
              <w:jc w:val="left"/>
              <w:rPr>
                <w:b/>
                <w:sz w:val="16"/>
                <w:szCs w:val="16"/>
              </w:rPr>
            </w:pPr>
            <w:r>
              <w:rPr>
                <w:rFonts w:ascii="Arial" w:hAnsi="Arial" w:eastAsia="Arial"/>
                <w:b w:val="0"/>
                <w:sz w:val="16"/>
              </w:rPr>
            </w:r>
          </w:p>
        </w:tc>
        <w:tc>
          <w:tcPr>
            <w:tcW w:w="523" w:type="dxa"/>
            <w:shd w:fill="FFFFFF"/>
          </w:tcPr>
          <w:p w14:paraId="0F20F773"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shd w:fill="FFFFFF"/>
          </w:tcPr>
          <w:p w14:paraId="7EC1A528"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shd w:fill="FFFFFF"/>
          </w:tcPr>
          <w:p w14:paraId="65E9DA14"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shd w:fill="FFFFFF"/>
          </w:tcPr>
          <w:p w14:paraId="5760167E" w14:textId="77777777" w:rsidR="00D110EC" w:rsidRDefault="00D110EC" w:rsidP="00C27FB0">
            <w:pPr>
              <w:spacing w:line="360" w:lineRule="auto"/>
              <w:jc w:val="left"/>
              <w:rPr>
                <w:b/>
                <w:sz w:val="16"/>
                <w:szCs w:val="16"/>
              </w:rPr>
            </w:pPr>
            <w:r>
              <w:rPr>
                <w:rFonts w:ascii="Arial" w:hAnsi="Arial" w:eastAsia="Arial"/>
                <w:b w:val="0"/>
                <w:sz w:val="16"/>
              </w:rPr>
            </w:r>
          </w:p>
        </w:tc>
        <w:tc>
          <w:tcPr>
            <w:tcW w:w="525" w:type="dxa"/>
            <w:gridSpan w:val="2"/>
            <w:shd w:fill="C6E0B4"/>
          </w:tcPr>
          <w:p w14:paraId="1C4BC8D3"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val="0"/>
                <w:sz w:val="16"/>
              </w:rPr>
            </w:r>
            <w:r>
              <w:rPr>
                <w:rFonts w:ascii="Arial" w:hAnsi="Arial" w:eastAsia="Arial"/>
                <w:b/>
                <w:sz w:val="16"/>
              </w:rPr>
              <w:t>●</w:t>
            </w:r>
          </w:p>
        </w:tc>
        <w:tc>
          <w:tcPr>
            <w:tcW w:w="525" w:type="dxa"/>
            <w:shd w:fill="C6E0B4"/>
          </w:tcPr>
          <w:p w14:paraId="22641375"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t>●</w:t>
            </w:r>
          </w:p>
        </w:tc>
        <w:tc>
          <w:tcPr>
            <w:tcW w:w="525" w:type="dxa"/>
            <w:shd w:fill="C6E0B4"/>
          </w:tcPr>
          <w:p w14:paraId="744B29F2" w14:textId="77777777" w:rsidR="00D110EC" w:rsidRDefault="00D110EC" w:rsidP="00C27FB0">
            <w:pPr>
              <w:spacing w:line="360" w:lineRule="auto"/>
              <w:jc w:val="left"/>
              <w:rPr>
                <w:b/>
                <w:sz w:val="16"/>
                <w:szCs w:val="16"/>
              </w:rPr>
            </w:pPr>
            <w:r>
              <w:rPr>
                <w:rFonts w:ascii="Arial" w:hAnsi="Arial" w:eastAsia="Arial"/>
                <w:b w:val="0"/>
                <w:sz w:val="16"/>
              </w:rPr>
            </w:r>
            <w:r>
              <w:rPr>
                <w:rFonts w:ascii="Arial" w:hAnsi="Arial" w:eastAsia="Arial"/>
                <w:b/>
                <w:sz w:val="16"/>
              </w:rPr>
              <w:t>●</w:t>
            </w:r>
          </w:p>
        </w:tc>
      </w:tr>
    </w:tbl>
    <w:p w14:paraId="18F2DC26" w14:textId="77777777" w:rsidR="00D110EC" w:rsidRDefault="00D110EC"/>
    <w:p>
      <w:r>
        <w:br w:type="page"/>
      </w:r>
    </w:p>
    <w:p>
      <w:pPr/>
      <w:r>
        <w:rPr>
          <w:rFonts w:ascii="Arial" w:hAnsi="Arial" w:eastAsia="Arial"/>
          <w:b/>
        </w:rPr>
        <w:t>9. Abstract</w:t>
      </w:r>
    </w:p>
    <w:p>
      <w:pPr/>
      <w:r>
        <w:rPr>
          <w:rFonts w:ascii="Arial" w:hAnsi="Arial" w:eastAsia="Arial"/>
          <w:b/>
        </w:rPr>
        <w:t>Resumen en español</w:t>
      </w:r>
    </w:p>
    <w:p>
      <w:pPr>
        <w:spacing w:after="160"/>
      </w:pPr>
      <w:r>
        <w:rPr>
          <w:rFonts w:ascii="Arial" w:hAnsi="Arial" w:eastAsia="Arial"/>
          <w:sz w:val="22"/>
        </w:rPr>
        <w:t>Galactum es un proyecto de videojuego multijugador en el que el Equipo 3 desarrolla una base de mundo en tiempo real y las interacciones necesarias para movimiento, minería y combate. La arquitectura separa un cliente Godot de un servidor autoritativo SSS y utiliza WebSocket con mensajes JSON. Los hitos M0 y M1 validaron la conexión, el protocolo, la sincronización por snapshots y deltas, la detección de desincronización y la interacción básica del cliente. M2 se mantiene activo y concentra la integración del viaje y la evolución hacia un mundo jugable. El trabajo combina desarrollo de software, modelamiento de estado, pruebas y gestión ágil, manteniendo las mecánicas futuras como planificadas hasta contar con evidencia verificable.</w:t>
      </w:r>
    </w:p>
    <w:p>
      <w:pPr/>
      <w:r>
        <w:rPr>
          <w:rFonts w:ascii="Arial" w:hAnsi="Arial" w:eastAsia="Arial"/>
          <w:b/>
        </w:rPr>
        <w:t>Abstract in English</w:t>
      </w:r>
    </w:p>
    <w:p>
      <w:pPr>
        <w:spacing w:after="160"/>
      </w:pPr>
      <w:r>
        <w:rPr>
          <w:rFonts w:ascii="Arial" w:hAnsi="Arial" w:eastAsia="Arial"/>
          <w:sz w:val="22"/>
        </w:rPr>
        <w:t>Galactum is a multiplayer video game project in which Team 3 develops the real-time world foundation and the interactions required for movement, mining, and combat. Its architecture separates a Godot client from an authoritative SSS server and uses WebSocket communication with JSON messages. Milestones M0 and M1 validated connectivity, the protocol, snapshot and delta synchronization, desynchronization recovery, and basic client interaction. M2 remains active and focuses on travel integration and the transition toward a playable world. The project combines software development, state modelling, testing, and agile project management, while future mechanics remain planned until verifiable evidence is available.</w:t>
      </w:r>
    </w:p>
    <w:p>
      <w:pPr/>
      <w:r>
        <w:rPr>
          <w:rFonts w:ascii="Arial" w:hAnsi="Arial" w:eastAsia="Arial"/>
          <w:b/>
        </w:rPr>
        <w:t>10. Individual conclusions and reflections</w:t>
      </w:r>
    </w:p>
    <w:p>
      <w:pPr/>
      <w:r>
        <w:rPr>
          <w:rFonts w:ascii="Arial" w:hAnsi="Arial" w:eastAsia="Arial"/>
          <w:b/>
        </w:rPr>
        <w:t>Lucas Orellana — Conclusion</w:t>
      </w:r>
    </w:p>
    <w:p>
      <w:pPr>
        <w:spacing w:after="160"/>
      </w:pPr>
      <w:r>
        <w:rPr>
          <w:rFonts w:ascii="Arial" w:hAnsi="Arial" w:eastAsia="Arial"/>
          <w:sz w:val="22"/>
        </w:rPr>
        <w:t>This project connects my software development, cloud, and automation interests with a new area of practice. My contribution must preserve the server-authoritative design and the behaviour already established for travel and world synchronization. Clear interfaces, repeatable tests, and documented integration decisions are essential for the next milestones.</w:t>
      </w:r>
    </w:p>
    <w:p>
      <w:pPr/>
      <w:r>
        <w:rPr>
          <w:rFonts w:ascii="Arial" w:hAnsi="Arial" w:eastAsia="Arial"/>
          <w:b/>
        </w:rPr>
        <w:t>Lucas Orellana — Reflection</w:t>
      </w:r>
    </w:p>
    <w:p>
      <w:pPr>
        <w:spacing w:after="160"/>
      </w:pPr>
      <w:r>
        <w:rPr>
          <w:rFonts w:ascii="Arial" w:hAnsi="Arial" w:eastAsia="Arial"/>
          <w:sz w:val="22"/>
        </w:rPr>
        <w:t>Developing a video game is new to me, even though I have always enjoyed playing them. Galactum allows me to apply programming knowledge while learning about real-time systems. I want to improve how I record progress, decisions, and test results, and I also want to strengthen my cloud and DevOps skills through a collaborative project.</w:t>
      </w:r>
    </w:p>
    <w:p>
      <w:pPr/>
      <w:r>
        <w:rPr>
          <w:rFonts w:ascii="Arial" w:hAnsi="Arial" w:eastAsia="Arial"/>
          <w:b/>
        </w:rPr>
        <w:t>Mateo Orellana — Conclusion</w:t>
      </w:r>
    </w:p>
    <w:p>
      <w:pPr>
        <w:spacing w:after="160"/>
      </w:pPr>
      <w:r>
        <w:rPr>
          <w:rFonts w:ascii="Arial" w:hAnsi="Arial" w:eastAsia="Arial"/>
          <w:sz w:val="22"/>
        </w:rPr>
        <w:t>Galactum allows me to apply my interest in video game development to a concrete client-server system. The completed milestones show that an incremental approach can reduce integration risk while keeping the world state consistent. The next stage requires stronger automated testing, performance evidence, and careful coordination with the mechanics owned by other teams.</w:t>
      </w:r>
    </w:p>
    <w:p>
      <w:pPr/>
      <w:r>
        <w:rPr>
          <w:rFonts w:ascii="Arial" w:hAnsi="Arial" w:eastAsia="Arial"/>
          <w:b/>
        </w:rPr>
        <w:t>Mateo Orellana — Reflection</w:t>
      </w:r>
    </w:p>
    <w:p>
      <w:pPr>
        <w:spacing w:after="160"/>
      </w:pPr>
      <w:r>
        <w:rPr>
          <w:rFonts w:ascii="Arial" w:hAnsi="Arial" w:eastAsia="Arial"/>
          <w:sz w:val="22"/>
        </w:rPr>
        <w:t>I am most interested in interactive software, gameplay systems, and technical problem solving. This project helps me improve my skills in Godot, GDScript, integration testing, and technical documentation. I need to keep improving effort estimation and the consistency of evidence so that every result can be reproduced and reviewed by the team.</w:t>
      </w:r>
    </w:p>
    <w:p>
      <w:pPr/>
      <w:r>
        <w:rPr>
          <w:rFonts w:ascii="Arial" w:hAnsi="Arial" w:eastAsia="Arial"/>
          <w:b/>
        </w:rPr>
        <w:t>Juan Castro — Conclusion</w:t>
      </w:r>
    </w:p>
    <w:p>
      <w:pPr>
        <w:spacing w:after="160"/>
      </w:pPr>
      <w:r>
        <w:rPr>
          <w:rFonts w:ascii="Arial" w:hAnsi="Arial" w:eastAsia="Arial"/>
          <w:sz w:val="22"/>
        </w:rPr>
        <w:t>My contribution to asteroid mining and its interaction with combat shows the importance of validating gameplay rules on the authoritative server. Integrating configuration, synchronization, gateways, and automated tests in the same increment reduces regressions and produces evidence that the team can reproduce.</w:t>
      </w:r>
    </w:p>
    <w:p>
      <w:pPr/>
      <w:r>
        <w:rPr>
          <w:rFonts w:ascii="Arial" w:hAnsi="Arial" w:eastAsia="Arial"/>
          <w:b/>
        </w:rPr>
        <w:t>Juan Castro — Reflection</w:t>
      </w:r>
    </w:p>
    <w:p>
      <w:pPr>
        <w:spacing w:after="160"/>
      </w:pPr>
      <w:r>
        <w:rPr>
          <w:rFonts w:ascii="Arial" w:hAnsi="Arial" w:eastAsia="Arial"/>
          <w:sz w:val="22"/>
        </w:rPr>
        <w:t>Galactum has allowed me to work on a feature that crosses gameplay, networking, persistence of world state, and testing. I want to keep improving coordination with Lucas and Mateo, document integration decisions earlier, and expand the automated coverage of mining and combat scenarios.</w:t>
      </w:r>
    </w:p>
    <w:p>
      <w:pPr/>
      <w:r>
        <w:rPr>
          <w:rFonts w:ascii="Arial" w:hAnsi="Arial" w:eastAsia="Arial"/>
          <w:b/>
        </w:rPr>
        <w:t>11. Referencias y evidencias</w:t>
      </w:r>
    </w:p>
    <w:p>
      <w:pPr>
        <w:spacing w:after="160"/>
      </w:pPr>
      <w:r>
        <w:rPr>
          <w:rFonts w:ascii="Arial" w:hAnsi="Arial" w:eastAsia="Arial"/>
          <w:sz w:val="22"/>
        </w:rPr>
        <w:t>Repositorio CAPSTONE: https://github.com/Drfiter/galactum-capstone-2026</w:t>
        <w:br/>
        <w:t>Repositorio técnico: https://github.com/Drfiter/galactum</w:t>
        <w:br/>
        <w:t>Documentación utilizada: README, arquitectura, estado del proyecto, pruebas, mapa de evidencias, Product Vision, Product Backlog y Definition of Done.</w:t>
      </w:r>
    </w:p>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rFonts w:ascii="Arial" w:hAnsi="Arial"/>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ascii="Arial" w:hAnsi="Arial"/>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rPr>
      <w:rFonts w:ascii="Arial" w:hAnsi="Arial"/>
    </w:r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rPr>
      <w:rFonts w:ascii="Arial" w:hAnsi="Arial"/>
    </w:r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rFonts w:ascii="Arial" w:hAnsi="Arial"/>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rPr>
      <w:rFonts w:ascii="Arial" w:hAnsi="Arial"/>
    </w:r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Arial" w:hAnsi="Arial"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rFonts w:ascii="Arial" w:hAnsi="Arial"/>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rFonts w:ascii="Arial" w:hAnsi="Arial"/>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del Proyecto APT — Galactum</dc:title>
  <dc:subject>Galactum — Sistema de Mundo y Combate en Tiempo Real (Equipo 3)</dc:subject>
  <dc:creator>Lucas Orellana; Mateo Orellana; Juan Castro</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