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fdde3bcda8e59f6c49bf7558559d59cf3477650"/>
    <w:p>
      <w:pPr>
        <w:pStyle w:val="Heading1"/>
      </w:pPr>
      <w:r>
        <w:t xml:space="preserve">Differentiated Rubric Kit for Common Assignments</w:t>
      </w:r>
    </w:p>
    <w:p>
      <w:pPr>
        <w:pStyle w:val="BlockText"/>
      </w:pPr>
      <w:r>
        <w:t xml:space="preserve">Editable, fair, and learner-friendly rubrics.</w:t>
      </w:r>
    </w:p>
    <w:p>
      <w:r>
        <w:pict>
          <v:rect style="width:0;height:1.5pt" o:hralign="center" o:hrstd="t" o:hr="t"/>
        </w:pict>
      </w:r>
    </w:p>
    <w:bookmarkStart w:id="9" w:name="how-to-adapt"/>
    <w:p>
      <w:pPr>
        <w:pStyle w:val="Heading2"/>
      </w:pPr>
      <w:r>
        <w:t xml:space="preserve">How to adapt</w:t>
      </w:r>
    </w:p>
    <w:p>
      <w:pPr>
        <w:pStyle w:val="Compact"/>
        <w:numPr>
          <w:ilvl w:val="0"/>
          <w:numId w:val="1001"/>
        </w:numPr>
      </w:pPr>
      <w:r>
        <w:t xml:space="preserve">Align criteria to standards.</w:t>
      </w:r>
    </w:p>
    <w:p>
      <w:pPr>
        <w:pStyle w:val="Compact"/>
        <w:numPr>
          <w:ilvl w:val="0"/>
          <w:numId w:val="1001"/>
        </w:numPr>
      </w:pPr>
      <w:r>
        <w:t xml:space="preserve">Define performance levels with clear, student-facing language.</w:t>
      </w:r>
    </w:p>
    <w:p>
      <w:pPr>
        <w:pStyle w:val="Compact"/>
        <w:numPr>
          <w:ilvl w:val="0"/>
          <w:numId w:val="1001"/>
        </w:numPr>
      </w:pPr>
      <w:r>
        <w:t xml:space="preserve">Add subject-specific examples.</w:t>
      </w:r>
    </w:p>
    <w:bookmarkEnd w:id="9"/>
    <w:bookmarkStart w:id="10" w:name="analytical-essay-rubric"/>
    <w:p>
      <w:pPr>
        <w:pStyle w:val="Heading2"/>
      </w:pPr>
      <w:r>
        <w:t xml:space="preserve">Analytical Essay Rubric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Exceeding</w:t>
            </w:r>
          </w:p>
        </w:tc>
        <w:tc>
          <w:tcPr/>
          <w:p>
            <w:pPr>
              <w:pStyle w:val="Compact"/>
            </w:pPr>
            <w:r>
              <w:t xml:space="preserve">Meeting</w:t>
            </w:r>
          </w:p>
        </w:tc>
        <w:tc>
          <w:tcPr/>
          <w:p>
            <w:pPr>
              <w:pStyle w:val="Compact"/>
            </w:pPr>
            <w:r>
              <w:t xml:space="preserve">Approaching</w:t>
            </w:r>
          </w:p>
        </w:tc>
        <w:tc>
          <w:tcPr/>
          <w:p>
            <w:pPr>
              <w:pStyle w:val="Compact"/>
            </w:pPr>
            <w:r>
              <w:t xml:space="preserve">Beginning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Thesis</w:t>
            </w:r>
          </w:p>
        </w:tc>
        <w:tc>
          <w:tcPr/>
          <w:p>
            <w:pPr>
              <w:pStyle w:val="Compact"/>
            </w:pPr>
            <w:r>
              <w:t xml:space="preserve">Insightful, arguable, precise</w:t>
            </w:r>
          </w:p>
        </w:tc>
        <w:tc>
          <w:tcPr/>
          <w:p>
            <w:pPr>
              <w:pStyle w:val="Compact"/>
            </w:pPr>
            <w:r>
              <w:t xml:space="preserve">Clear, arguable</w:t>
            </w:r>
          </w:p>
        </w:tc>
        <w:tc>
          <w:tcPr/>
          <w:p>
            <w:pPr>
              <w:pStyle w:val="Compact"/>
            </w:pPr>
            <w:r>
              <w:t xml:space="preserve">Partly clear</w:t>
            </w:r>
          </w:p>
        </w:tc>
        <w:tc>
          <w:tcPr/>
          <w:p>
            <w:pPr>
              <w:pStyle w:val="Compact"/>
            </w:pPr>
            <w:r>
              <w:t xml:space="preserve">Unclear/missing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Evidence</w:t>
            </w:r>
          </w:p>
        </w:tc>
        <w:tc>
          <w:tcPr/>
          <w:p>
            <w:pPr>
              <w:pStyle w:val="Compact"/>
            </w:pPr>
            <w:r>
              <w:t xml:space="preserve">Varied, well-integrated</w:t>
            </w:r>
          </w:p>
        </w:tc>
        <w:tc>
          <w:tcPr/>
          <w:p>
            <w:pPr>
              <w:pStyle w:val="Compact"/>
            </w:pPr>
            <w:r>
              <w:t xml:space="preserve">Sufficient, relevant</w:t>
            </w:r>
          </w:p>
        </w:tc>
        <w:tc>
          <w:tcPr/>
          <w:p>
            <w:pPr>
              <w:pStyle w:val="Compact"/>
            </w:pPr>
            <w:r>
              <w:t xml:space="preserve">Limited or loosely connected</w:t>
            </w:r>
          </w:p>
        </w:tc>
        <w:tc>
          <w:tcPr/>
          <w:p>
            <w:pPr>
              <w:pStyle w:val="Compact"/>
            </w:pPr>
            <w:r>
              <w:t xml:space="preserve">Minimal/irrelevant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Reasoning</w:t>
            </w:r>
          </w:p>
        </w:tc>
        <w:tc>
          <w:tcPr/>
          <w:p>
            <w:pPr>
              <w:pStyle w:val="Compact"/>
            </w:pPr>
            <w:r>
              <w:t xml:space="preserve">Sophisticated analysis</w:t>
            </w:r>
          </w:p>
        </w:tc>
        <w:tc>
          <w:tcPr/>
          <w:p>
            <w:pPr>
              <w:pStyle w:val="Compact"/>
            </w:pPr>
            <w:r>
              <w:t xml:space="preserve">Sound explanations</w:t>
            </w:r>
          </w:p>
        </w:tc>
        <w:tc>
          <w:tcPr/>
          <w:p>
            <w:pPr>
              <w:pStyle w:val="Compact"/>
            </w:pPr>
            <w:r>
              <w:t xml:space="preserve">Some generalisations</w:t>
            </w:r>
          </w:p>
        </w:tc>
        <w:tc>
          <w:tcPr/>
          <w:p>
            <w:pPr>
              <w:pStyle w:val="Compact"/>
            </w:pPr>
            <w:r>
              <w:t xml:space="preserve">Little/no analysis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t xml:space="preserve">Cohesive, logical flow</w:t>
            </w:r>
          </w:p>
        </w:tc>
        <w:tc>
          <w:tcPr/>
          <w:p>
            <w:pPr>
              <w:pStyle w:val="Compact"/>
            </w:pPr>
            <w:r>
              <w:t xml:space="preserve">Clear structure</w:t>
            </w:r>
          </w:p>
        </w:tc>
        <w:tc>
          <w:tcPr/>
          <w:p>
            <w:pPr>
              <w:pStyle w:val="Compact"/>
            </w:pPr>
            <w:r>
              <w:t xml:space="preserve">Some lapses</w:t>
            </w:r>
          </w:p>
        </w:tc>
        <w:tc>
          <w:tcPr/>
          <w:p>
            <w:pPr>
              <w:pStyle w:val="Compact"/>
            </w:pPr>
            <w:r>
              <w:t xml:space="preserve">Disorganised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Conventions</w:t>
            </w:r>
          </w:p>
        </w:tc>
        <w:tc>
          <w:tcPr/>
          <w:p>
            <w:pPr>
              <w:pStyle w:val="Compact"/>
            </w:pPr>
            <w:r>
              <w:t xml:space="preserve">Virtually error-free</w:t>
            </w:r>
          </w:p>
        </w:tc>
        <w:tc>
          <w:tcPr/>
          <w:p>
            <w:pPr>
              <w:pStyle w:val="Compact"/>
            </w:pPr>
            <w:r>
              <w:t xml:space="preserve">Minor errors</w:t>
            </w:r>
          </w:p>
        </w:tc>
        <w:tc>
          <w:tcPr/>
          <w:p>
            <w:pPr>
              <w:pStyle w:val="Compact"/>
            </w:pPr>
            <w:r>
              <w:t xml:space="preserve">Repeated errors</w:t>
            </w:r>
          </w:p>
        </w:tc>
        <w:tc>
          <w:tcPr/>
          <w:p>
            <w:pPr>
              <w:pStyle w:val="Compact"/>
            </w:pPr>
            <w:r>
              <w:t xml:space="preserve">Frequent errors</w:t>
            </w:r>
          </w:p>
        </w:tc>
      </w:tr>
    </w:tbl>
    <w:bookmarkEnd w:id="10"/>
    <w:bookmarkStart w:id="11" w:name="oral-presentation-rubric"/>
    <w:p>
      <w:pPr>
        <w:pStyle w:val="Heading2"/>
      </w:pPr>
      <w:r>
        <w:t xml:space="preserve">Oral Presentation Rubric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Exceeding</w:t>
            </w:r>
          </w:p>
        </w:tc>
        <w:tc>
          <w:tcPr/>
          <w:p>
            <w:pPr>
              <w:pStyle w:val="Compact"/>
            </w:pPr>
            <w:r>
              <w:t xml:space="preserve">Meeting</w:t>
            </w:r>
          </w:p>
        </w:tc>
        <w:tc>
          <w:tcPr/>
          <w:p>
            <w:pPr>
              <w:pStyle w:val="Compact"/>
            </w:pPr>
            <w:r>
              <w:t xml:space="preserve">Approaching</w:t>
            </w:r>
          </w:p>
        </w:tc>
        <w:tc>
          <w:tcPr/>
          <w:p>
            <w:pPr>
              <w:pStyle w:val="Compact"/>
            </w:pPr>
            <w:r>
              <w:t xml:space="preserve">Beginning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Delivery</w:t>
            </w:r>
          </w:p>
        </w:tc>
        <w:tc>
          <w:tcPr/>
          <w:p>
            <w:pPr>
              <w:pStyle w:val="Compact"/>
            </w:pPr>
            <w:r>
              <w:t xml:space="preserve">Confident, engaging</w:t>
            </w:r>
          </w:p>
        </w:tc>
        <w:tc>
          <w:tcPr/>
          <w:p>
            <w:pPr>
              <w:pStyle w:val="Compact"/>
            </w:pPr>
            <w:r>
              <w:t xml:space="preserve">Clear, audible</w:t>
            </w:r>
          </w:p>
        </w:tc>
        <w:tc>
          <w:tcPr/>
          <w:p>
            <w:pPr>
              <w:pStyle w:val="Compact"/>
            </w:pPr>
            <w:r>
              <w:t xml:space="preserve">Uneven</w:t>
            </w:r>
          </w:p>
        </w:tc>
        <w:tc>
          <w:tcPr/>
          <w:p>
            <w:pPr>
              <w:pStyle w:val="Compact"/>
            </w:pPr>
            <w:r>
              <w:t xml:space="preserve">Difficult to hear/follow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Content</w:t>
            </w:r>
          </w:p>
        </w:tc>
        <w:tc>
          <w:tcPr/>
          <w:p>
            <w:pPr>
              <w:pStyle w:val="Compact"/>
            </w:pPr>
            <w:r>
              <w:t xml:space="preserve">Accurate, well-chosen</w:t>
            </w:r>
          </w:p>
        </w:tc>
        <w:tc>
          <w:tcPr/>
          <w:p>
            <w:pPr>
              <w:pStyle w:val="Compact"/>
            </w:pPr>
            <w:r>
              <w:t xml:space="preserve">Accurate, adequate</w:t>
            </w:r>
          </w:p>
        </w:tc>
        <w:tc>
          <w:tcPr/>
          <w:p>
            <w:pPr>
              <w:pStyle w:val="Compact"/>
            </w:pPr>
            <w:r>
              <w:t xml:space="preserve">Some gaps</w:t>
            </w:r>
          </w:p>
        </w:tc>
        <w:tc>
          <w:tcPr/>
          <w:p>
            <w:pPr>
              <w:pStyle w:val="Compact"/>
            </w:pPr>
            <w:r>
              <w:t xml:space="preserve">Major gaps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t xml:space="preserve">Strong opening/closing</w:t>
            </w:r>
          </w:p>
        </w:tc>
        <w:tc>
          <w:tcPr/>
          <w:p>
            <w:pPr>
              <w:pStyle w:val="Compact"/>
            </w:pPr>
            <w:r>
              <w:t xml:space="preserve">Clear sequence</w:t>
            </w:r>
          </w:p>
        </w:tc>
        <w:tc>
          <w:tcPr/>
          <w:p>
            <w:pPr>
              <w:pStyle w:val="Compact"/>
            </w:pPr>
            <w:r>
              <w:t xml:space="preserve">Some jumps</w:t>
            </w:r>
          </w:p>
        </w:tc>
        <w:tc>
          <w:tcPr/>
          <w:p>
            <w:pPr>
              <w:pStyle w:val="Compact"/>
            </w:pPr>
            <w:r>
              <w:t xml:space="preserve">Unclear</w:t>
            </w:r>
          </w:p>
        </w:tc>
      </w:tr>
    </w:tbl>
    <w:bookmarkEnd w:id="11"/>
    <w:bookmarkStart w:id="12" w:name="group-collaboration-teacher--self"/>
    <w:p>
      <w:pPr>
        <w:pStyle w:val="Heading2"/>
      </w:pPr>
      <w:r>
        <w:t xml:space="preserve">Group Collaboration (Teacher + Self)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Teacher</w:t>
            </w:r>
          </w:p>
        </w:tc>
        <w:tc>
          <w:tcPr/>
          <w:p>
            <w:pPr>
              <w:pStyle w:val="Compact"/>
            </w:pPr>
            <w:r>
              <w:t xml:space="preserve">Self</w:t>
            </w:r>
          </w:p>
        </w:tc>
        <w:tc>
          <w:tcPr/>
          <w:p>
            <w:pPr>
              <w:pStyle w:val="Compact"/>
            </w:pPr>
            <w:r>
              <w:t xml:space="preserve">Peer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Contribution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Teamwork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 Management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2025-10-19T22:34:16Z</dcterms:created>
  <dcterms:modified xsi:type="dcterms:W3CDTF">2025-10-19T22:34:16Z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