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e760eef7e2fa292fb69e2d4a545cddd2a211574"/>
    <w:p>
      <w:pPr>
        <w:pStyle w:val="Heading1"/>
      </w:pPr>
      <w:r>
        <w:t xml:space="preserve">Die Reset-Routine: Proaktives Classroom-Management</w:t>
      </w:r>
    </w:p>
    <w:p>
      <w:pPr>
        <w:pStyle w:val="BlockText"/>
      </w:pPr>
      <w:r>
        <w:t xml:space="preserve">Ruhige, konsistente Abläufe zum Schutz der Lernzeit.</w:t>
      </w:r>
    </w:p>
    <w:p>
      <w:r>
        <w:pict>
          <v:rect style="width:0;height:1.5pt" o:hralign="center" o:hrstd="t" o:hr="t"/>
        </w:pict>
      </w:r>
    </w:p>
    <w:bookmarkStart w:id="9" w:name="die-ersten-5-minuten-skript"/>
    <w:p>
      <w:pPr>
        <w:pStyle w:val="Heading2"/>
      </w:pPr>
      <w:r>
        <w:t xml:space="preserve">Die ersten 5 Minuten (Skript)</w:t>
      </w:r>
    </w:p>
    <w:p>
      <w:pPr>
        <w:pStyle w:val="Compact"/>
        <w:numPr>
          <w:ilvl w:val="0"/>
          <w:numId w:val="1001"/>
        </w:numPr>
      </w:pPr>
      <w:r>
        <w:t xml:space="preserve">Begrüßung an der Tür; kurzer Überblick.</w:t>
      </w:r>
    </w:p>
    <w:p>
      <w:pPr>
        <w:pStyle w:val="Compact"/>
        <w:numPr>
          <w:ilvl w:val="0"/>
          <w:numId w:val="1001"/>
        </w:numPr>
      </w:pPr>
      <w:r>
        <w:t xml:space="preserve">Einstieg (Do Now) sichtbar und einfach.</w:t>
      </w:r>
    </w:p>
    <w:p>
      <w:pPr>
        <w:pStyle w:val="Compact"/>
        <w:numPr>
          <w:ilvl w:val="0"/>
          <w:numId w:val="1001"/>
        </w:numPr>
      </w:pPr>
      <w:r>
        <w:t xml:space="preserve">Timer sichtbar; Materialien bereit.</w:t>
      </w:r>
    </w:p>
    <w:p>
      <w:pPr>
        <w:pStyle w:val="Compact"/>
        <w:numPr>
          <w:ilvl w:val="0"/>
          <w:numId w:val="1001"/>
        </w:numPr>
      </w:pPr>
      <w:r>
        <w:t xml:space="preserve">Abwesenheiten während des Einstiegs.</w:t>
      </w:r>
    </w:p>
    <w:p>
      <w:pPr>
        <w:pStyle w:val="Compact"/>
        <w:numPr>
          <w:ilvl w:val="0"/>
          <w:numId w:val="1001"/>
        </w:numPr>
      </w:pPr>
      <w:r>
        <w:t xml:space="preserve">Signal zum Übergang.</w:t>
      </w:r>
    </w:p>
    <w:bookmarkEnd w:id="9"/>
    <w:bookmarkStart w:id="10" w:name="nonverbale-interventionen"/>
    <w:p>
      <w:pPr>
        <w:pStyle w:val="Heading2"/>
      </w:pPr>
      <w:r>
        <w:t xml:space="preserve">Nonverbale Interventionen</w:t>
      </w:r>
    </w:p>
    <w:p>
      <w:pPr>
        <w:pStyle w:val="Compact"/>
        <w:numPr>
          <w:ilvl w:val="0"/>
          <w:numId w:val="1002"/>
        </w:numPr>
      </w:pPr>
      <w:r>
        <w:t xml:space="preserve">Nähe, Pause, Name an die Tafel, Hinweis-Karte.</w:t>
      </w:r>
    </w:p>
    <w:bookmarkEnd w:id="10"/>
    <w:bookmarkStart w:id="11" w:name="erwartungen-gemeinsam-entwickeln"/>
    <w:p>
      <w:pPr>
        <w:pStyle w:val="Heading2"/>
      </w:pPr>
      <w:r>
        <w:t xml:space="preserve">Erwartungen gemeinsam entwickeln</w:t>
      </w:r>
    </w:p>
    <w:p>
      <w:pPr>
        <w:pStyle w:val="Compact"/>
        <w:numPr>
          <w:ilvl w:val="0"/>
          <w:numId w:val="1003"/>
        </w:numPr>
      </w:pPr>
      <w:r>
        <w:t xml:space="preserve">3–5 positive, beobachtbare Regeln; Beispiele: „So sieht es aus/so klingt es“.</w:t>
      </w:r>
    </w:p>
    <w:bookmarkEnd w:id="11"/>
    <w:bookmarkStart w:id="12" w:name="skripte-für-heikle-situationen"/>
    <w:p>
      <w:pPr>
        <w:pStyle w:val="Heading2"/>
      </w:pPr>
      <w:r>
        <w:t xml:space="preserve">Skripte für heikle Situationen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Widerstand:</w:t>
      </w:r>
      <w:r>
        <w:t xml:space="preserve"> </w:t>
      </w:r>
      <w:r>
        <w:t xml:space="preserve">„Ich nehme das wahr. Wir sprechen nach [Zeit]. Jetzt gilt: [Anweisung].“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Desinteresse:</w:t>
      </w:r>
      <w:r>
        <w:t xml:space="preserve"> </w:t>
      </w:r>
      <w:r>
        <w:t xml:space="preserve">„Wir starten gemeinsam mit Schritt 1 – dann machst du Schritt 2.“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2025-10-19T22:34:17Z</dcterms:created>
  <dcterms:modified xsi:type="dcterms:W3CDTF">2025-10-19T22:34:17Z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