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481d950b7d7074c7e68fe6ecba902855b8860c3"/>
    <w:p>
      <w:pPr>
        <w:pStyle w:val="Heading1"/>
      </w:pPr>
      <w:r>
        <w:t xml:space="preserve">Batch &amp; Automate – Zeitspielbuch für Lehrkräfte</w:t>
      </w:r>
    </w:p>
    <w:p>
      <w:pPr>
        <w:pStyle w:val="BlockText"/>
      </w:pPr>
      <w:r>
        <w:t xml:space="preserve">Mit einfachen Systemen 5+ Stunden pro Woche zurückgewinnen.</w:t>
      </w:r>
    </w:p>
    <w:p>
      <w:r>
        <w:pict>
          <v:rect style="width:0;height:1.5pt" o:hralign="center" o:hrstd="t" o:hr="t"/>
        </w:pict>
      </w:r>
    </w:p>
    <w:bookmarkStart w:id="9" w:name="wöchentlicher-batch-plan-beispiel"/>
    <w:p>
      <w:pPr>
        <w:pStyle w:val="Heading2"/>
      </w:pPr>
      <w:r>
        <w:t xml:space="preserve">Wöchentlicher Batch-Plan (Beispiel)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Tag</w:t>
            </w:r>
          </w:p>
        </w:tc>
        <w:tc>
          <w:tcPr/>
          <w:p>
            <w:pPr>
              <w:pStyle w:val="Compact"/>
            </w:pPr>
            <w:r>
              <w:t xml:space="preserve">Fokus</w:t>
            </w:r>
          </w:p>
        </w:tc>
        <w:tc>
          <w:tcPr/>
          <w:p>
            <w:pPr>
              <w:pStyle w:val="Compact"/>
            </w:pPr>
            <w:r>
              <w:t xml:space="preserve">Aufgaben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Planung</w:t>
            </w:r>
          </w:p>
        </w:tc>
        <w:tc>
          <w:tcPr/>
          <w:p>
            <w:pPr>
              <w:pStyle w:val="Compact"/>
            </w:pPr>
            <w:r>
              <w:t xml:space="preserve">Woche skizzieren, Material, Kopien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</w:t>
            </w:r>
          </w:p>
        </w:tc>
        <w:tc>
          <w:tcPr/>
          <w:p>
            <w:pPr>
              <w:pStyle w:val="Compact"/>
            </w:pPr>
            <w:r>
              <w:t xml:space="preserve">Bewertung</w:t>
            </w:r>
          </w:p>
        </w:tc>
        <w:tc>
          <w:tcPr/>
          <w:p>
            <w:pPr>
              <w:pStyle w:val="Compact"/>
            </w:pPr>
            <w:r>
              <w:t xml:space="preserve">Schnell-Sortierung, Raster, Beispiele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</w:t>
            </w:r>
          </w:p>
        </w:tc>
        <w:tc>
          <w:tcPr/>
          <w:p>
            <w:pPr>
              <w:pStyle w:val="Compact"/>
            </w:pPr>
            <w:r>
              <w:t xml:space="preserve">Kommunikation</w:t>
            </w:r>
          </w:p>
        </w:tc>
        <w:tc>
          <w:tcPr/>
          <w:p>
            <w:pPr>
              <w:pStyle w:val="Compact"/>
            </w:pPr>
            <w:r>
              <w:t xml:space="preserve">Elternmails, Updates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</w:t>
            </w:r>
          </w:p>
        </w:tc>
        <w:tc>
          <w:tcPr/>
          <w:p>
            <w:pPr>
              <w:pStyle w:val="Compact"/>
            </w:pPr>
            <w:r>
              <w:t xml:space="preserve">Förderung</w:t>
            </w:r>
          </w:p>
        </w:tc>
        <w:tc>
          <w:tcPr/>
          <w:p>
            <w:pPr>
              <w:pStyle w:val="Compact"/>
            </w:pPr>
            <w:r>
              <w:t xml:space="preserve">Kleingruppen-Planung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</w:t>
            </w:r>
          </w:p>
        </w:tc>
        <w:tc>
          <w:tcPr/>
          <w:p>
            <w:pPr>
              <w:pStyle w:val="Compact"/>
            </w:pPr>
            <w:r>
              <w:t xml:space="preserve">Reflexion</w:t>
            </w:r>
          </w:p>
        </w:tc>
        <w:tc>
          <w:tcPr/>
          <w:p>
            <w:pPr>
              <w:pStyle w:val="Compact"/>
            </w:pPr>
            <w:r>
              <w:t xml:space="preserve">Was lief gut? Nächste Woche anpassen</w:t>
            </w:r>
          </w:p>
        </w:tc>
      </w:tr>
    </w:tbl>
    <w:bookmarkEnd w:id="9"/>
    <w:bookmarkStart w:id="10" w:name="inbox-zero-für-lehrkräfte"/>
    <w:p>
      <w:pPr>
        <w:pStyle w:val="Heading2"/>
      </w:pPr>
      <w:r>
        <w:t xml:space="preserve">Inbox Zero (für Lehrkräfte)</w:t>
      </w:r>
    </w:p>
    <w:p>
      <w:pPr>
        <w:pStyle w:val="Compact"/>
        <w:numPr>
          <w:ilvl w:val="0"/>
          <w:numId w:val="1001"/>
        </w:numPr>
      </w:pPr>
      <w:r>
        <w:t xml:space="preserve">2×/Tag sichten (morgens/abends).</w:t>
      </w:r>
    </w:p>
    <w:p>
      <w:pPr>
        <w:pStyle w:val="Compact"/>
        <w:numPr>
          <w:ilvl w:val="0"/>
          <w:numId w:val="1001"/>
        </w:numPr>
      </w:pPr>
      <w:r>
        <w:t xml:space="preserve">4 Ordner: Aktion, Warten, Referenz, Archiv.</w:t>
      </w:r>
    </w:p>
    <w:p>
      <w:pPr>
        <w:pStyle w:val="Compact"/>
        <w:numPr>
          <w:ilvl w:val="0"/>
          <w:numId w:val="1001"/>
        </w:numPr>
      </w:pPr>
      <w:r>
        <w:t xml:space="preserve">Textbausteine für Standardantworten.</w:t>
      </w:r>
    </w:p>
    <w:bookmarkEnd w:id="10"/>
    <w:bookmarkStart w:id="11" w:name="einfache-automatisierungen"/>
    <w:p>
      <w:pPr>
        <w:pStyle w:val="Heading2"/>
      </w:pPr>
      <w:r>
        <w:t xml:space="preserve">Einfache Automatisierungen</w:t>
      </w:r>
    </w:p>
    <w:p>
      <w:pPr>
        <w:pStyle w:val="Compact"/>
        <w:numPr>
          <w:ilvl w:val="0"/>
          <w:numId w:val="1002"/>
        </w:numPr>
      </w:pPr>
      <w:r>
        <w:t xml:space="preserve">Google Forms für Abgaben; Auto-Bestätigung.</w:t>
      </w:r>
    </w:p>
    <w:p>
      <w:pPr>
        <w:pStyle w:val="Compact"/>
        <w:numPr>
          <w:ilvl w:val="0"/>
          <w:numId w:val="1002"/>
        </w:numPr>
      </w:pPr>
      <w:r>
        <w:t xml:space="preserve">Wiederverwendbare Kommentarbanken.</w:t>
      </w:r>
    </w:p>
    <w:p>
      <w:pPr>
        <w:pStyle w:val="Compact"/>
        <w:numPr>
          <w:ilvl w:val="0"/>
          <w:numId w:val="1002"/>
        </w:numPr>
      </w:pPr>
      <w:r>
        <w:t xml:space="preserve">KI: Quizfragen, Einstiege, Gliederungen.</w:t>
      </w:r>
    </w:p>
    <w:bookmarkEnd w:id="11"/>
    <w:bookmarkStart w:id="12" w:name="ki-aufgaben-zum-delegieren"/>
    <w:p>
      <w:pPr>
        <w:pStyle w:val="Heading2"/>
      </w:pPr>
      <w:r>
        <w:t xml:space="preserve">KI-Aufgaben zum Delegieren</w:t>
      </w:r>
    </w:p>
    <w:p>
      <w:pPr>
        <w:pStyle w:val="Compact"/>
        <w:numPr>
          <w:ilvl w:val="0"/>
          <w:numId w:val="1003"/>
        </w:numPr>
      </w:pPr>
      <w:r>
        <w:t xml:space="preserve">Eltern-Updates, Rubrik-Texte, Exit-Tickets.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2025-10-19T22:34:18Z</dcterms:created>
  <dcterms:modified xsi:type="dcterms:W3CDTF">2025-10-19T22:34:18Z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