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27334047580886f431ca326f75968df9dfef25b"/>
    <w:p>
      <w:pPr>
        <w:pStyle w:val="Heading1"/>
      </w:pPr>
      <w:r>
        <w:t xml:space="preserve">The Batch &amp; Automate Playbook for Teachers</w:t>
      </w:r>
    </w:p>
    <w:p>
      <w:pPr>
        <w:pStyle w:val="BlockText"/>
      </w:pPr>
      <w:r>
        <w:t xml:space="preserve">Reclaim 5+ hours/week with simple systems.</w:t>
      </w:r>
    </w:p>
    <w:p>
      <w:r>
        <w:pict>
          <v:rect style="width:0;height:1.5pt" o:hralign="center" o:hrstd="t" o:hr="t"/>
        </w:pict>
      </w:r>
    </w:p>
    <w:bookmarkStart w:id="9" w:name="weekly-batching-schedule-example"/>
    <w:p>
      <w:pPr>
        <w:pStyle w:val="Heading2"/>
      </w:pPr>
      <w:r>
        <w:t xml:space="preserve">Weekly Batching Schedule (example)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Focus</w:t>
            </w:r>
          </w:p>
        </w:tc>
        <w:tc>
          <w:tcPr/>
          <w:p>
            <w:pPr>
              <w:pStyle w:val="Compact"/>
            </w:pPr>
            <w:r>
              <w:t xml:space="preserve">Tasks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</w:t>
            </w:r>
          </w:p>
        </w:tc>
        <w:tc>
          <w:tcPr/>
          <w:p>
            <w:pPr>
              <w:pStyle w:val="Compact"/>
            </w:pPr>
            <w:r>
              <w:t xml:space="preserve">Planning</w:t>
            </w:r>
          </w:p>
        </w:tc>
        <w:tc>
          <w:tcPr/>
          <w:p>
            <w:pPr>
              <w:pStyle w:val="Compact"/>
            </w:pPr>
            <w:r>
              <w:t xml:space="preserve">Scope week, materials, copies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Tue</w:t>
            </w:r>
          </w:p>
        </w:tc>
        <w:tc>
          <w:tcPr/>
          <w:p>
            <w:pPr>
              <w:pStyle w:val="Compact"/>
            </w:pPr>
            <w:r>
              <w:t xml:space="preserve">Grading</w:t>
            </w:r>
          </w:p>
        </w:tc>
        <w:tc>
          <w:tcPr/>
          <w:p>
            <w:pPr>
              <w:pStyle w:val="Compact"/>
            </w:pPr>
            <w:r>
              <w:t xml:space="preserve">Quick-sort, rubrics, samples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Wed</w:t>
            </w:r>
          </w:p>
        </w:tc>
        <w:tc>
          <w:tcPr/>
          <w:p>
            <w:pPr>
              <w:pStyle w:val="Compact"/>
            </w:pPr>
            <w:r>
              <w:t xml:space="preserve">Communication</w:t>
            </w:r>
          </w:p>
        </w:tc>
        <w:tc>
          <w:tcPr/>
          <w:p>
            <w:pPr>
              <w:pStyle w:val="Compact"/>
            </w:pPr>
            <w:r>
              <w:t xml:space="preserve">Parent emails, updates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Thu</w:t>
            </w:r>
          </w:p>
        </w:tc>
        <w:tc>
          <w:tcPr/>
          <w:p>
            <w:pPr>
              <w:pStyle w:val="Compact"/>
            </w:pPr>
            <w:r>
              <w:t xml:space="preserve">Intervention</w:t>
            </w:r>
          </w:p>
        </w:tc>
        <w:tc>
          <w:tcPr/>
          <w:p>
            <w:pPr>
              <w:pStyle w:val="Compact"/>
            </w:pPr>
            <w:r>
              <w:t xml:space="preserve">Small-group plans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Fri</w:t>
            </w:r>
          </w:p>
        </w:tc>
        <w:tc>
          <w:tcPr/>
          <w:p>
            <w:pPr>
              <w:pStyle w:val="Compact"/>
            </w:pPr>
            <w:r>
              <w:t xml:space="preserve">Reflection</w:t>
            </w:r>
          </w:p>
        </w:tc>
        <w:tc>
          <w:tcPr/>
          <w:p>
            <w:pPr>
              <w:pStyle w:val="Compact"/>
            </w:pPr>
            <w:r>
              <w:t xml:space="preserve">What worked, next week tweaks</w:t>
            </w:r>
          </w:p>
        </w:tc>
      </w:tr>
    </w:tbl>
    <w:bookmarkEnd w:id="9"/>
    <w:bookmarkStart w:id="10" w:name="inbox-zero-teachers"/>
    <w:p>
      <w:pPr>
        <w:pStyle w:val="Heading2"/>
      </w:pPr>
      <w:r>
        <w:t xml:space="preserve">Inbox Zero (teachers)</w:t>
      </w:r>
    </w:p>
    <w:p>
      <w:pPr>
        <w:pStyle w:val="Compact"/>
        <w:numPr>
          <w:ilvl w:val="0"/>
          <w:numId w:val="1001"/>
        </w:numPr>
      </w:pPr>
      <w:r>
        <w:t xml:space="preserve">Triage 2×/day (AM/PM).</w:t>
      </w:r>
    </w:p>
    <w:p>
      <w:pPr>
        <w:pStyle w:val="Compact"/>
        <w:numPr>
          <w:ilvl w:val="0"/>
          <w:numId w:val="1001"/>
        </w:numPr>
      </w:pPr>
      <w:r>
        <w:t xml:space="preserve">4 folders: Action, Waiting, Reference, Archive.</w:t>
      </w:r>
    </w:p>
    <w:p>
      <w:pPr>
        <w:pStyle w:val="Compact"/>
        <w:numPr>
          <w:ilvl w:val="0"/>
          <w:numId w:val="1001"/>
        </w:numPr>
      </w:pPr>
      <w:r>
        <w:t xml:space="preserve">Canned responses for common replies.</w:t>
      </w:r>
    </w:p>
    <w:bookmarkEnd w:id="10"/>
    <w:bookmarkStart w:id="11" w:name="simple-automations"/>
    <w:p>
      <w:pPr>
        <w:pStyle w:val="Heading2"/>
      </w:pPr>
      <w:r>
        <w:t xml:space="preserve">Simple Automations</w:t>
      </w:r>
    </w:p>
    <w:p>
      <w:pPr>
        <w:pStyle w:val="Compact"/>
        <w:numPr>
          <w:ilvl w:val="0"/>
          <w:numId w:val="1002"/>
        </w:numPr>
      </w:pPr>
      <w:r>
        <w:t xml:space="preserve">Google Forms for submissions; auto-acknowledgement.</w:t>
      </w:r>
    </w:p>
    <w:p>
      <w:pPr>
        <w:pStyle w:val="Compact"/>
        <w:numPr>
          <w:ilvl w:val="0"/>
          <w:numId w:val="1002"/>
        </w:numPr>
      </w:pPr>
      <w:r>
        <w:t xml:space="preserve">Reusable comment banks.</w:t>
      </w:r>
    </w:p>
    <w:p>
      <w:pPr>
        <w:pStyle w:val="Compact"/>
        <w:numPr>
          <w:ilvl w:val="0"/>
          <w:numId w:val="1002"/>
        </w:numPr>
      </w:pPr>
      <w:r>
        <w:t xml:space="preserve">AI: generate quiz items, hooks, outlines.</w:t>
      </w:r>
    </w:p>
    <w:bookmarkEnd w:id="11"/>
    <w:bookmarkStart w:id="12" w:name="ai-tasks-to-delegate"/>
    <w:p>
      <w:pPr>
        <w:pStyle w:val="Heading2"/>
      </w:pPr>
      <w:r>
        <w:t xml:space="preserve">AI Tasks to Delegate</w:t>
      </w:r>
    </w:p>
    <w:p>
      <w:pPr>
        <w:pStyle w:val="Compact"/>
        <w:numPr>
          <w:ilvl w:val="0"/>
          <w:numId w:val="1003"/>
        </w:numPr>
      </w:pPr>
      <w:r>
        <w:t xml:space="preserve">Draft parent updates, rubric descriptors, exit tickets.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2025-10-19T22:34:18Z</dcterms:created>
  <dcterms:modified xsi:type="dcterms:W3CDTF">2025-10-19T22:34:18Z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