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25"/>
        <w:rPr>
          <w:sz w:val="20"/>
        </w:rPr>
      </w:pPr>
      <w:r>
        <w:rPr>
          <w:sz w:val="20"/>
        </w:rPr>
        <w:drawing>
          <wp:inline distT="0" distB="0" distL="0" distR="0">
            <wp:extent cx="1812461" cy="5029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461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95" w:val="left" w:leader="none"/>
          <w:tab w:pos="10882" w:val="left" w:leader="none"/>
        </w:tabs>
        <w:spacing w:line="240" w:lineRule="auto" w:before="0" w:after="0"/>
        <w:ind w:left="795" w:right="0" w:hanging="480"/>
        <w:jc w:val="left"/>
        <w:rPr>
          <w:sz w:val="20"/>
        </w:rPr>
      </w:pP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Title"/>
        <w:spacing w:line="218" w:lineRule="auto"/>
      </w:pPr>
      <w:r>
        <w:rPr>
          <w:color w:val="231F20"/>
        </w:rPr>
        <w:t>Machine Learning Based Clinical Trajectory Prediction</w:t>
      </w:r>
      <w:r>
        <w:rPr>
          <w:color w:val="231F20"/>
          <w:spacing w:val="-19"/>
        </w:rPr>
        <w:t> </w:t>
      </w:r>
      <w:r>
        <w:rPr>
          <w:color w:val="231F20"/>
        </w:rPr>
        <w:t>in</w:t>
      </w:r>
      <w:r>
        <w:rPr>
          <w:color w:val="231F20"/>
          <w:spacing w:val="-19"/>
        </w:rPr>
        <w:t> </w:t>
      </w:r>
      <w:r>
        <w:rPr>
          <w:color w:val="231F20"/>
        </w:rPr>
        <w:t>Emergency</w:t>
      </w:r>
      <w:r>
        <w:rPr>
          <w:color w:val="231F20"/>
          <w:spacing w:val="-19"/>
        </w:rPr>
        <w:t> </w:t>
      </w:r>
      <w:r>
        <w:rPr>
          <w:color w:val="231F20"/>
        </w:rPr>
        <w:t>Care:</w:t>
      </w:r>
      <w:r>
        <w:rPr>
          <w:color w:val="231F20"/>
          <w:spacing w:val="-19"/>
        </w:rPr>
        <w:t> </w:t>
      </w:r>
      <w:r>
        <w:rPr>
          <w:color w:val="231F20"/>
        </w:rPr>
        <w:t>A</w:t>
      </w:r>
      <w:r>
        <w:rPr>
          <w:color w:val="231F20"/>
          <w:spacing w:val="-19"/>
        </w:rPr>
        <w:t> </w:t>
      </w:r>
      <w:r>
        <w:rPr>
          <w:color w:val="231F20"/>
        </w:rPr>
        <w:t>Performance Study Using the MC-MED Dataset</w:t>
      </w:r>
    </w:p>
    <w:p>
      <w:pPr>
        <w:pStyle w:val="Heading2"/>
        <w:spacing w:before="24"/>
        <w:ind w:left="625" w:firstLine="0"/>
        <w:rPr>
          <w:rFonts w:ascii="Lucida Sans Unicode" w:hAnsi="Lucida Sans Unicode"/>
          <w:b w:val="0"/>
          <w:position w:val="9"/>
          <w:sz w:val="18"/>
        </w:rPr>
      </w:pPr>
      <w:r>
        <w:rPr/>
        <w:t>Onyedikachi</w:t>
      </w:r>
      <w:r>
        <w:rPr>
          <w:spacing w:val="-9"/>
        </w:rPr>
        <w:t> </w:t>
      </w:r>
      <w:r>
        <w:rPr/>
        <w:t>I.</w:t>
      </w:r>
      <w:r>
        <w:rPr>
          <w:spacing w:val="-8"/>
        </w:rPr>
        <w:t> </w:t>
      </w:r>
      <w:r>
        <w:rPr/>
        <w:t>Onwurah</w:t>
      </w:r>
      <w:r>
        <w:rPr>
          <w:rFonts w:ascii="Calibri" w:hAnsi="Calibri"/>
          <w:b w:val="0"/>
          <w:position w:val="9"/>
          <w:sz w:val="18"/>
        </w:rPr>
        <w:t>1</w:t>
      </w:r>
      <w:r>
        <w:rPr/>
        <w:t>,</w:t>
      </w:r>
      <w:r>
        <w:rPr>
          <w:spacing w:val="-8"/>
        </w:rPr>
        <w:t> </w:t>
      </w:r>
      <w:r>
        <w:rPr/>
        <w:t>Sol</w:t>
      </w:r>
      <w:r>
        <w:rPr>
          <w:spacing w:val="-8"/>
        </w:rPr>
        <w:t> </w:t>
      </w:r>
      <w:r>
        <w:rPr/>
        <w:t>Richardson</w:t>
      </w:r>
      <w:r>
        <w:rPr>
          <w:rFonts w:ascii="Calibri" w:hAnsi="Calibri"/>
          <w:b w:val="0"/>
          <w:position w:val="9"/>
          <w:sz w:val="18"/>
        </w:rPr>
        <w:t>1</w:t>
      </w:r>
      <w:r>
        <w:rPr/>
        <w:t>,</w:t>
      </w:r>
      <w:r>
        <w:rPr>
          <w:spacing w:val="-8"/>
        </w:rPr>
        <w:t> </w:t>
      </w:r>
      <w:r>
        <w:rPr/>
        <w:t>Shen</w:t>
      </w:r>
      <w:r>
        <w:rPr>
          <w:spacing w:val="-8"/>
        </w:rPr>
        <w:t> </w:t>
      </w:r>
      <w:r>
        <w:rPr/>
        <w:t>Wu</w:t>
      </w:r>
      <w:r>
        <w:rPr>
          <w:rFonts w:ascii="Calibri" w:hAnsi="Calibri"/>
          <w:b w:val="0"/>
          <w:position w:val="9"/>
          <w:sz w:val="18"/>
        </w:rPr>
        <w:t>2</w:t>
      </w:r>
      <w:r>
        <w:rPr/>
        <w:t>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Xia</w:t>
      </w:r>
      <w:r>
        <w:rPr>
          <w:spacing w:val="-8"/>
        </w:rPr>
        <w:t> </w:t>
      </w:r>
      <w:r>
        <w:rPr>
          <w:spacing w:val="-2"/>
        </w:rPr>
        <w:t>Tong</w:t>
      </w:r>
      <w:r>
        <w:rPr>
          <w:rFonts w:ascii="Calibri" w:hAnsi="Calibri"/>
          <w:b w:val="0"/>
          <w:spacing w:val="-2"/>
          <w:position w:val="9"/>
          <w:sz w:val="18"/>
        </w:rPr>
        <w:t>1</w:t>
      </w:r>
      <w:r>
        <w:rPr>
          <w:b w:val="0"/>
          <w:i/>
          <w:spacing w:val="-2"/>
          <w:position w:val="9"/>
          <w:sz w:val="18"/>
        </w:rPr>
        <w:t>,</w:t>
      </w:r>
      <w:r>
        <w:rPr>
          <w:rFonts w:ascii="Lucida Sans Unicode" w:hAnsi="Lucida Sans Unicode"/>
          <w:b w:val="0"/>
          <w:spacing w:val="-2"/>
          <w:position w:val="9"/>
          <w:sz w:val="18"/>
        </w:rPr>
        <w:t>∗</w:t>
      </w:r>
    </w:p>
    <w:p>
      <w:pPr>
        <w:spacing w:line="258" w:lineRule="exact" w:before="71"/>
        <w:ind w:left="625" w:right="0" w:firstLine="0"/>
        <w:jc w:val="left"/>
        <w:rPr>
          <w:rFonts w:ascii="Arial"/>
          <w:b/>
          <w:sz w:val="22"/>
        </w:rPr>
      </w:pPr>
      <w:r>
        <w:rPr>
          <w:rFonts w:ascii="Trebuchet MS"/>
          <w:position w:val="8"/>
          <w:sz w:val="16"/>
        </w:rPr>
        <w:t>1</w:t>
      </w:r>
      <w:r>
        <w:rPr>
          <w:rFonts w:ascii="Arial"/>
          <w:b/>
          <w:sz w:val="22"/>
        </w:rPr>
        <w:t>Vanke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School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Public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Health,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Tsinghua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University,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Beijing,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China</w:t>
      </w:r>
    </w:p>
    <w:p>
      <w:pPr>
        <w:spacing w:line="258" w:lineRule="exact" w:before="0"/>
        <w:ind w:left="625" w:right="0" w:firstLine="0"/>
        <w:jc w:val="left"/>
        <w:rPr>
          <w:rFonts w:ascii="Arial"/>
          <w:b/>
          <w:sz w:val="22"/>
        </w:rPr>
      </w:pPr>
      <w:r>
        <w:rPr>
          <w:rFonts w:ascii="Trebuchet MS"/>
          <w:position w:val="8"/>
          <w:sz w:val="16"/>
        </w:rPr>
        <w:t>2</w:t>
      </w:r>
      <w:r>
        <w:rPr>
          <w:rFonts w:ascii="Arial"/>
          <w:b/>
          <w:sz w:val="22"/>
        </w:rPr>
        <w:t>Beijing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Tsinghua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Changgung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Hospital,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Beijing,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China</w:t>
      </w:r>
    </w:p>
    <w:p>
      <w:pPr>
        <w:pStyle w:val="BodyText"/>
        <w:spacing w:before="171"/>
        <w:ind w:left="625"/>
        <w:rPr>
          <w:rFonts w:ascii="Arial MT"/>
        </w:rPr>
      </w:pPr>
      <w:r>
        <w:rPr>
          <w:rFonts w:ascii="Arial MT"/>
          <w:spacing w:val="-2"/>
        </w:rPr>
        <w:t>Correspondence*: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67"/>
        <w:rPr>
          <w:rFonts w:ascii="Arial MT"/>
        </w:rPr>
      </w:pPr>
    </w:p>
    <w:p>
      <w:pPr>
        <w:pStyle w:val="Heading2"/>
        <w:numPr>
          <w:ilvl w:val="0"/>
          <w:numId w:val="1"/>
        </w:numPr>
        <w:tabs>
          <w:tab w:pos="625" w:val="left" w:leader="none"/>
        </w:tabs>
        <w:spacing w:line="240" w:lineRule="auto" w:before="0" w:after="0"/>
        <w:ind w:left="625" w:right="0" w:hanging="310"/>
        <w:jc w:val="left"/>
      </w:pPr>
      <w:r>
        <w:rPr>
          <w:spacing w:val="-2"/>
        </w:rPr>
        <w:t>ABSTRACT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83" w:after="0"/>
        <w:ind w:left="795" w:right="0" w:hanging="48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Background:</w:t>
      </w:r>
      <w:r>
        <w:rPr>
          <w:rFonts w:ascii="Arial"/>
          <w:b/>
          <w:spacing w:val="13"/>
          <w:sz w:val="24"/>
        </w:rPr>
        <w:t> </w:t>
      </w:r>
      <w:r>
        <w:rPr>
          <w:rFonts w:ascii="Arial MT"/>
          <w:sz w:val="24"/>
        </w:rPr>
        <w:t>Emergency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department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crowding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6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critical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public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health</w:t>
      </w:r>
      <w:r>
        <w:rPr>
          <w:rFonts w:ascii="Arial MT"/>
          <w:spacing w:val="6"/>
          <w:sz w:val="24"/>
        </w:rPr>
        <w:t> </w:t>
      </w:r>
      <w:r>
        <w:rPr>
          <w:rFonts w:ascii="Arial MT"/>
          <w:sz w:val="24"/>
        </w:rPr>
        <w:t>challenge.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pacing w:val="-2"/>
          <w:sz w:val="24"/>
        </w:rPr>
        <w:t>Existing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39" w:lineRule="exact" w:before="0" w:after="0"/>
        <w:ind w:left="625" w:right="0" w:hanging="31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machine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learning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prediction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models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are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limited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by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fragmented</w:t>
      </w:r>
      <w:r>
        <w:rPr>
          <w:rFonts w:ascii="Arial MT"/>
          <w:spacing w:val="43"/>
          <w:sz w:val="24"/>
        </w:rPr>
        <w:t> </w:t>
      </w:r>
      <w:r>
        <w:rPr>
          <w:rFonts w:ascii="Arial MT"/>
          <w:sz w:val="24"/>
        </w:rPr>
        <w:t>outcome</w:t>
      </w:r>
      <w:r>
        <w:rPr>
          <w:rFonts w:ascii="Arial MT"/>
          <w:spacing w:val="44"/>
          <w:sz w:val="24"/>
        </w:rPr>
        <w:t> </w:t>
      </w:r>
      <w:r>
        <w:rPr>
          <w:rFonts w:ascii="Arial MT"/>
          <w:sz w:val="24"/>
        </w:rPr>
        <w:t>focus,</w:t>
      </w:r>
      <w:r>
        <w:rPr>
          <w:rFonts w:ascii="Arial MT"/>
          <w:spacing w:val="68"/>
          <w:sz w:val="24"/>
        </w:rPr>
        <w:t> </w:t>
      </w:r>
      <w:r>
        <w:rPr>
          <w:rFonts w:ascii="Arial MT"/>
          <w:sz w:val="24"/>
        </w:rPr>
        <w:t>late-</w:t>
      </w:r>
      <w:r>
        <w:rPr>
          <w:rFonts w:ascii="Arial MT"/>
          <w:spacing w:val="-2"/>
          <w:sz w:val="24"/>
        </w:rPr>
        <w:t>feature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58" w:lineRule="exact" w:before="0" w:after="0"/>
        <w:ind w:left="624" w:right="0" w:hanging="30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dependencies,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insufficient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interpretability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83" w:after="0"/>
        <w:ind w:left="795" w:right="0" w:hanging="48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Methods:</w:t>
      </w:r>
      <w:r>
        <w:rPr>
          <w:rFonts w:ascii="Arial"/>
          <w:b/>
          <w:spacing w:val="68"/>
          <w:w w:val="150"/>
          <w:sz w:val="24"/>
        </w:rPr>
        <w:t> </w:t>
      </w:r>
      <w:r>
        <w:rPr>
          <w:rFonts w:ascii="Arial MT"/>
          <w:sz w:val="24"/>
        </w:rPr>
        <w:t>We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developed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evaluated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12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machine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learning</w:t>
      </w:r>
      <w:r>
        <w:rPr>
          <w:rFonts w:ascii="Arial MT"/>
          <w:spacing w:val="66"/>
          <w:sz w:val="24"/>
        </w:rPr>
        <w:t> </w:t>
      </w:r>
      <w:r>
        <w:rPr>
          <w:rFonts w:ascii="Arial MT"/>
          <w:sz w:val="24"/>
        </w:rPr>
        <w:t>algorithms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z w:val="24"/>
        </w:rPr>
        <w:t>spanning</w:t>
      </w:r>
      <w:r>
        <w:rPr>
          <w:rFonts w:ascii="Arial MT"/>
          <w:spacing w:val="65"/>
          <w:sz w:val="24"/>
        </w:rPr>
        <w:t> </w:t>
      </w:r>
      <w:r>
        <w:rPr>
          <w:rFonts w:ascii="Arial MT"/>
          <w:spacing w:val="-4"/>
          <w:sz w:val="24"/>
        </w:rPr>
        <w:t>five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39" w:lineRule="exact" w:before="0" w:after="0"/>
        <w:ind w:left="625" w:right="0" w:hanging="31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architectural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families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predict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interrelated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clinical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trajectories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using</w:t>
      </w:r>
      <w:r>
        <w:rPr>
          <w:rFonts w:ascii="Arial MT"/>
          <w:spacing w:val="17"/>
          <w:sz w:val="24"/>
        </w:rPr>
        <w:t> </w:t>
      </w:r>
      <w:r>
        <w:rPr>
          <w:rFonts w:ascii="Arial MT"/>
          <w:sz w:val="24"/>
        </w:rPr>
        <w:t>only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admission-</w:t>
      </w:r>
      <w:r>
        <w:rPr>
          <w:rFonts w:ascii="Arial MT"/>
          <w:spacing w:val="-2"/>
          <w:sz w:val="24"/>
        </w:rPr>
        <w:t>available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26" w:lineRule="exact" w:before="0" w:after="0"/>
        <w:ind w:left="625" w:right="0" w:hanging="31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variables from the MC-MED dataset (118,385 adult emergency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department visits,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2020-</w:t>
      </w:r>
      <w:r>
        <w:rPr>
          <w:rFonts w:ascii="Arial MT"/>
          <w:spacing w:val="-2"/>
          <w:sz w:val="24"/>
        </w:rPr>
        <w:t>2022):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63" w:lineRule="exact" w:before="0" w:after="0"/>
        <w:ind w:left="625" w:right="0" w:hanging="31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(1)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emergency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department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length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stay</w:t>
      </w:r>
      <w:r>
        <w:rPr>
          <w:rFonts w:ascii="Arial MT" w:hAnsi="Arial MT"/>
          <w:spacing w:val="36"/>
          <w:sz w:val="24"/>
        </w:rPr>
        <w:t> </w:t>
      </w:r>
      <w:r>
        <w:rPr>
          <w:rFonts w:ascii="Arial MT" w:hAnsi="Arial MT"/>
          <w:sz w:val="24"/>
        </w:rPr>
        <w:t>(short</w:t>
      </w:r>
      <w:r>
        <w:rPr>
          <w:rFonts w:ascii="Arial MT" w:hAnsi="Arial MT"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≤</w:t>
      </w:r>
      <w:r>
        <w:rPr>
          <w:rFonts w:ascii="Arial MT" w:hAnsi="Arial MT"/>
          <w:sz w:val="24"/>
        </w:rPr>
        <w:t>4h,</w:t>
      </w:r>
      <w:r>
        <w:rPr>
          <w:rFonts w:ascii="Arial MT" w:hAnsi="Arial MT"/>
          <w:spacing w:val="54"/>
          <w:sz w:val="24"/>
        </w:rPr>
        <w:t> </w:t>
      </w:r>
      <w:r>
        <w:rPr>
          <w:rFonts w:ascii="Arial MT" w:hAnsi="Arial MT"/>
          <w:sz w:val="24"/>
        </w:rPr>
        <w:t>medium</w:t>
      </w:r>
      <w:r>
        <w:rPr>
          <w:rFonts w:ascii="Arial MT" w:hAnsi="Arial MT"/>
          <w:spacing w:val="35"/>
          <w:sz w:val="24"/>
        </w:rPr>
        <w:t> </w:t>
      </w:r>
      <w:r>
        <w:rPr>
          <w:rFonts w:ascii="Arial MT" w:hAnsi="Arial MT"/>
          <w:sz w:val="24"/>
        </w:rPr>
        <w:t>4-12h,</w:t>
      </w:r>
      <w:r>
        <w:rPr>
          <w:rFonts w:ascii="Arial MT" w:hAnsi="Arial MT"/>
          <w:spacing w:val="54"/>
          <w:sz w:val="24"/>
        </w:rPr>
        <w:t> </w:t>
      </w:r>
      <w:r>
        <w:rPr>
          <w:rFonts w:ascii="Arial MT" w:hAnsi="Arial MT"/>
          <w:sz w:val="24"/>
        </w:rPr>
        <w:t>prolonged</w:t>
      </w:r>
      <w:r>
        <w:rPr>
          <w:rFonts w:ascii="Arial MT" w:hAnsi="Arial MT"/>
          <w:spacing w:val="35"/>
          <w:sz w:val="24"/>
        </w:rPr>
        <w:t> </w:t>
      </w:r>
      <w:r>
        <w:rPr>
          <w:rFonts w:ascii="Verdana" w:hAnsi="Verdana"/>
          <w:i/>
          <w:sz w:val="24"/>
        </w:rPr>
        <w:t>&gt;</w:t>
      </w:r>
      <w:r>
        <w:rPr>
          <w:rFonts w:ascii="Arial MT" w:hAnsi="Arial MT"/>
          <w:sz w:val="24"/>
        </w:rPr>
        <w:t>12h),</w:t>
      </w:r>
      <w:r>
        <w:rPr>
          <w:rFonts w:ascii="Arial MT" w:hAnsi="Arial MT"/>
          <w:spacing w:val="54"/>
          <w:sz w:val="24"/>
        </w:rPr>
        <w:t> </w:t>
      </w:r>
      <w:r>
        <w:rPr>
          <w:rFonts w:ascii="Arial MT" w:hAnsi="Arial MT"/>
          <w:spacing w:val="-5"/>
          <w:sz w:val="24"/>
        </w:rPr>
        <w:t>(2)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15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hospital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admission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(binary),</w:t>
      </w:r>
      <w:r>
        <w:rPr>
          <w:rFonts w:ascii="Arial MT"/>
          <w:spacing w:val="58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(3)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hospital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length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stay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among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admitted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z w:val="24"/>
        </w:rPr>
        <w:t>patients</w:t>
      </w:r>
      <w:r>
        <w:rPr>
          <w:rFonts w:ascii="Arial MT"/>
          <w:spacing w:val="36"/>
          <w:sz w:val="24"/>
        </w:rPr>
        <w:t> </w:t>
      </w:r>
      <w:r>
        <w:rPr>
          <w:rFonts w:ascii="Arial MT"/>
          <w:spacing w:val="-2"/>
          <w:sz w:val="24"/>
        </w:rPr>
        <w:t>(short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63" w:lineRule="exact" w:before="0" w:after="0"/>
        <w:ind w:left="623" w:right="0" w:hanging="419"/>
        <w:jc w:val="left"/>
        <w:rPr>
          <w:rFonts w:ascii="Arial MT" w:hAnsi="Arial MT"/>
          <w:sz w:val="24"/>
        </w:rPr>
      </w:pPr>
      <w:r>
        <w:rPr>
          <w:rFonts w:ascii="Palatino Linotype" w:hAnsi="Palatino Linotype"/>
          <w:i/>
          <w:sz w:val="24"/>
        </w:rPr>
        <w:t>≤</w:t>
      </w:r>
      <w:r>
        <w:rPr>
          <w:rFonts w:ascii="Arial MT" w:hAnsi="Arial MT"/>
          <w:sz w:val="24"/>
        </w:rPr>
        <w:t>3d,</w:t>
      </w:r>
      <w:r>
        <w:rPr>
          <w:rFonts w:ascii="Arial MT" w:hAnsi="Arial MT"/>
          <w:spacing w:val="8"/>
          <w:sz w:val="24"/>
        </w:rPr>
        <w:t> </w:t>
      </w:r>
      <w:r>
        <w:rPr>
          <w:rFonts w:ascii="Arial MT" w:hAnsi="Arial MT"/>
          <w:sz w:val="24"/>
        </w:rPr>
        <w:t>medium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3-7d,</w:t>
      </w:r>
      <w:r>
        <w:rPr>
          <w:rFonts w:ascii="Arial MT" w:hAnsi="Arial MT"/>
          <w:spacing w:val="9"/>
          <w:sz w:val="24"/>
        </w:rPr>
        <w:t> </w:t>
      </w:r>
      <w:r>
        <w:rPr>
          <w:rFonts w:ascii="Arial MT" w:hAnsi="Arial MT"/>
          <w:sz w:val="24"/>
        </w:rPr>
        <w:t>prolonged</w:t>
      </w:r>
      <w:r>
        <w:rPr>
          <w:rFonts w:ascii="Arial MT" w:hAnsi="Arial MT"/>
          <w:spacing w:val="5"/>
          <w:sz w:val="24"/>
        </w:rPr>
        <w:t> </w:t>
      </w:r>
      <w:r>
        <w:rPr>
          <w:rFonts w:ascii="Verdana" w:hAnsi="Verdana"/>
          <w:i/>
          <w:sz w:val="24"/>
        </w:rPr>
        <w:t>&gt;</w:t>
      </w:r>
      <w:r>
        <w:rPr>
          <w:rFonts w:ascii="Arial MT" w:hAnsi="Arial MT"/>
          <w:sz w:val="24"/>
        </w:rPr>
        <w:t>7d).</w:t>
      </w:r>
      <w:r>
        <w:rPr>
          <w:rFonts w:ascii="Arial MT" w:hAnsi="Arial MT"/>
          <w:spacing w:val="9"/>
          <w:sz w:val="24"/>
        </w:rPr>
        <w:t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multiclass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prediction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tasks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(ED-LOS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Hosp-</w:t>
      </w:r>
      <w:r>
        <w:rPr>
          <w:rFonts w:ascii="Arial MT" w:hAnsi="Arial MT"/>
          <w:spacing w:val="-2"/>
          <w:sz w:val="24"/>
        </w:rPr>
        <w:t>LOS),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2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we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prioritized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sensitivity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high-risk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class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missing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14"/>
          <w:sz w:val="24"/>
        </w:rPr>
        <w:t> </w:t>
      </w:r>
      <w:r>
        <w:rPr>
          <w:rFonts w:ascii="Arial MT"/>
          <w:sz w:val="24"/>
        </w:rPr>
        <w:t>patient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at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risk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pacing w:val="-2"/>
          <w:sz w:val="24"/>
        </w:rPr>
        <w:t>prolonged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stay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has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greater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clinical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consequences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than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false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alarms.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binary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admission</w:t>
      </w:r>
      <w:r>
        <w:rPr>
          <w:rFonts w:ascii="Arial MT"/>
          <w:spacing w:val="4"/>
          <w:sz w:val="24"/>
        </w:rPr>
        <w:t> </w:t>
      </w:r>
      <w:r>
        <w:rPr>
          <w:rFonts w:ascii="Arial MT"/>
          <w:sz w:val="24"/>
        </w:rPr>
        <w:t>prediction,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pacing w:val="-5"/>
          <w:sz w:val="24"/>
        </w:rPr>
        <w:t>we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report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AUROC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primary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metric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because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it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balances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sensitivity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specificity</w:t>
      </w:r>
      <w:r>
        <w:rPr>
          <w:rFonts w:ascii="Arial MT"/>
          <w:spacing w:val="13"/>
          <w:sz w:val="24"/>
        </w:rPr>
        <w:t> </w:t>
      </w:r>
      <w:r>
        <w:rPr>
          <w:rFonts w:ascii="Arial MT"/>
          <w:sz w:val="24"/>
        </w:rPr>
        <w:t>across</w:t>
      </w:r>
      <w:r>
        <w:rPr>
          <w:rFonts w:ascii="Arial MT"/>
          <w:spacing w:val="12"/>
          <w:sz w:val="24"/>
        </w:rPr>
        <w:t> </w:t>
      </w:r>
      <w:r>
        <w:rPr>
          <w:rFonts w:ascii="Arial MT"/>
          <w:spacing w:val="-5"/>
          <w:sz w:val="24"/>
        </w:rPr>
        <w:t>all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thresholds,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appropriate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resource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allocation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decisions.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Bootstrap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confidence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intervals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pacing w:val="-2"/>
          <w:sz w:val="24"/>
        </w:rPr>
        <w:t>(1,000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58" w:lineRule="exact" w:before="0" w:after="0"/>
        <w:ind w:left="624" w:right="0" w:hanging="42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resamples)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were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calculated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all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performance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pacing w:val="-2"/>
          <w:sz w:val="24"/>
        </w:rPr>
        <w:t>metrics.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83" w:after="0"/>
        <w:ind w:left="795" w:right="0" w:hanging="591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Results: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 MT"/>
          <w:sz w:val="24"/>
        </w:rPr>
        <w:t>LightGBM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achieved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highest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sensitivity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prolonged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z w:val="24"/>
        </w:rPr>
        <w:t>emergency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z w:val="24"/>
        </w:rPr>
        <w:t>department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pacing w:val="-4"/>
          <w:sz w:val="24"/>
        </w:rPr>
        <w:t>stay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(82.0%,</w:t>
      </w:r>
      <w:r>
        <w:rPr>
          <w:rFonts w:ascii="Arial MT"/>
          <w:spacing w:val="40"/>
          <w:sz w:val="24"/>
        </w:rPr>
        <w:t> </w:t>
      </w:r>
      <w:r>
        <w:rPr>
          <w:rFonts w:ascii="Arial MT"/>
          <w:sz w:val="24"/>
        </w:rPr>
        <w:t>95%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confidence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interval:</w:t>
      </w:r>
      <w:r>
        <w:rPr>
          <w:rFonts w:ascii="Arial MT"/>
          <w:spacing w:val="40"/>
          <w:sz w:val="24"/>
        </w:rPr>
        <w:t> </w:t>
      </w:r>
      <w:r>
        <w:rPr>
          <w:rFonts w:ascii="Arial MT"/>
          <w:sz w:val="24"/>
        </w:rPr>
        <w:t>80.7%-85.7%).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XGBoost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achieved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highest</w:t>
      </w:r>
      <w:r>
        <w:rPr>
          <w:rFonts w:ascii="Arial MT"/>
          <w:spacing w:val="25"/>
          <w:sz w:val="24"/>
        </w:rPr>
        <w:t> </w:t>
      </w:r>
      <w:r>
        <w:rPr>
          <w:rFonts w:ascii="Arial MT"/>
          <w:sz w:val="24"/>
        </w:rPr>
        <w:t>area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pacing w:val="-2"/>
          <w:sz w:val="24"/>
        </w:rPr>
        <w:t>under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31"/>
          <w:sz w:val="24"/>
        </w:rPr>
        <w:t> </w:t>
      </w:r>
      <w:r>
        <w:rPr>
          <w:rFonts w:ascii="Arial MT"/>
          <w:sz w:val="24"/>
        </w:rPr>
        <w:t>receiver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operating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characteristic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curve</w:t>
      </w:r>
      <w:r>
        <w:rPr>
          <w:rFonts w:ascii="Arial MT"/>
          <w:spacing w:val="31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admission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prediction</w:t>
      </w:r>
      <w:r>
        <w:rPr>
          <w:rFonts w:ascii="Arial MT"/>
          <w:spacing w:val="32"/>
          <w:sz w:val="24"/>
        </w:rPr>
        <w:t> </w:t>
      </w:r>
      <w:r>
        <w:rPr>
          <w:rFonts w:ascii="Arial MT"/>
          <w:sz w:val="24"/>
        </w:rPr>
        <w:t>(0.809,</w:t>
      </w:r>
      <w:r>
        <w:rPr>
          <w:rFonts w:ascii="Arial MT"/>
          <w:spacing w:val="52"/>
          <w:sz w:val="24"/>
        </w:rPr>
        <w:t> </w:t>
      </w:r>
      <w:r>
        <w:rPr>
          <w:rFonts w:ascii="Arial MT"/>
          <w:sz w:val="24"/>
        </w:rPr>
        <w:t>95%</w:t>
      </w:r>
      <w:r>
        <w:rPr>
          <w:rFonts w:ascii="Arial MT"/>
          <w:spacing w:val="31"/>
          <w:sz w:val="24"/>
        </w:rPr>
        <w:t> </w:t>
      </w:r>
      <w:r>
        <w:rPr>
          <w:rFonts w:ascii="Arial MT"/>
          <w:spacing w:val="-2"/>
          <w:sz w:val="24"/>
        </w:rPr>
        <w:t>confidence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interval: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0.802-0.817).</w:t>
      </w:r>
      <w:r>
        <w:rPr>
          <w:rFonts w:ascii="Arial MT"/>
          <w:spacing w:val="27"/>
          <w:sz w:val="24"/>
        </w:rPr>
        <w:t> </w:t>
      </w:r>
      <w:r>
        <w:rPr>
          <w:rFonts w:ascii="Arial MT"/>
          <w:sz w:val="24"/>
        </w:rPr>
        <w:t>Random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Forest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achieved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the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highest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sensitivity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z w:val="24"/>
        </w:rPr>
        <w:t>prolonged</w:t>
      </w:r>
      <w:r>
        <w:rPr>
          <w:rFonts w:ascii="Arial MT"/>
          <w:spacing w:val="16"/>
          <w:sz w:val="24"/>
        </w:rPr>
        <w:t> </w:t>
      </w:r>
      <w:r>
        <w:rPr>
          <w:rFonts w:ascii="Arial MT"/>
          <w:spacing w:val="-2"/>
          <w:sz w:val="24"/>
        </w:rPr>
        <w:t>hospital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stay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(73.5%,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95%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confidence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interval: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70.9%-76.1%).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Narrow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confidence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z w:val="24"/>
        </w:rPr>
        <w:t>interval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widths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pacing w:val="-2"/>
          <w:sz w:val="24"/>
        </w:rPr>
        <w:t>(2.8%-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5.2%)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confirmed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stable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performance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across</w:t>
      </w:r>
      <w:r>
        <w:rPr>
          <w:rFonts w:ascii="Arial MT"/>
          <w:spacing w:val="49"/>
          <w:sz w:val="24"/>
        </w:rPr>
        <w:t> </w:t>
      </w:r>
      <w:r>
        <w:rPr>
          <w:rFonts w:ascii="Arial MT"/>
          <w:sz w:val="24"/>
        </w:rPr>
        <w:t>all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models.</w:t>
      </w:r>
      <w:r>
        <w:rPr>
          <w:rFonts w:ascii="Arial MT"/>
          <w:spacing w:val="76"/>
          <w:sz w:val="24"/>
        </w:rPr>
        <w:t> </w:t>
      </w:r>
      <w:r>
        <w:rPr>
          <w:rFonts w:ascii="Arial MT"/>
          <w:sz w:val="24"/>
        </w:rPr>
        <w:t>A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feature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z w:val="24"/>
        </w:rPr>
        <w:t>ablation</w:t>
      </w:r>
      <w:r>
        <w:rPr>
          <w:rFonts w:ascii="Arial MT"/>
          <w:spacing w:val="49"/>
          <w:sz w:val="24"/>
        </w:rPr>
        <w:t> </w:t>
      </w:r>
      <w:r>
        <w:rPr>
          <w:rFonts w:ascii="Arial MT"/>
          <w:sz w:val="24"/>
        </w:rPr>
        <w:t>study</w:t>
      </w:r>
      <w:r>
        <w:rPr>
          <w:rFonts w:ascii="Arial MT"/>
          <w:spacing w:val="48"/>
          <w:sz w:val="24"/>
        </w:rPr>
        <w:t> </w:t>
      </w:r>
      <w:r>
        <w:rPr>
          <w:rFonts w:ascii="Arial MT"/>
          <w:spacing w:val="-2"/>
          <w:sz w:val="24"/>
        </w:rPr>
        <w:t>revealed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three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distinct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patterns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feature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importance:</w:t>
      </w:r>
      <w:r>
        <w:rPr>
          <w:rFonts w:ascii="Arial MT"/>
          <w:spacing w:val="74"/>
          <w:sz w:val="24"/>
        </w:rPr>
        <w:t> </w:t>
      </w:r>
      <w:r>
        <w:rPr>
          <w:rFonts w:ascii="Arial MT"/>
          <w:sz w:val="24"/>
        </w:rPr>
        <w:t>predictive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features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(triage</w:t>
      </w:r>
      <w:r>
        <w:rPr>
          <w:rFonts w:ascii="Arial MT"/>
          <w:spacing w:val="47"/>
          <w:sz w:val="24"/>
        </w:rPr>
        <w:t> </w:t>
      </w:r>
      <w:r>
        <w:rPr>
          <w:rFonts w:ascii="Arial MT"/>
          <w:sz w:val="24"/>
        </w:rPr>
        <w:t>acuity),</w:t>
      </w:r>
      <w:r>
        <w:rPr>
          <w:rFonts w:ascii="Arial MT"/>
          <w:spacing w:val="73"/>
          <w:sz w:val="24"/>
        </w:rPr>
        <w:t> </w:t>
      </w:r>
      <w:r>
        <w:rPr>
          <w:rFonts w:ascii="Arial MT"/>
          <w:spacing w:val="-2"/>
          <w:sz w:val="24"/>
        </w:rPr>
        <w:t>redundant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features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(emergency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medical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services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arrival),</w:t>
      </w:r>
      <w:r>
        <w:rPr>
          <w:rFonts w:ascii="Arial MT"/>
          <w:spacing w:val="58"/>
          <w:sz w:val="24"/>
        </w:rPr>
        <w:t> </w:t>
      </w:r>
      <w:r>
        <w:rPr>
          <w:rFonts w:ascii="Arial MT"/>
          <w:sz w:val="24"/>
        </w:rPr>
        <w:t>and</w:t>
      </w:r>
      <w:r>
        <w:rPr>
          <w:rFonts w:ascii="Arial MT"/>
          <w:spacing w:val="38"/>
          <w:sz w:val="24"/>
        </w:rPr>
        <w:t> </w:t>
      </w:r>
      <w:r>
        <w:rPr>
          <w:rFonts w:ascii="Arial MT"/>
          <w:sz w:val="24"/>
        </w:rPr>
        <w:t>harmful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features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z w:val="24"/>
        </w:rPr>
        <w:t>(Charlson</w:t>
      </w:r>
      <w:r>
        <w:rPr>
          <w:rFonts w:ascii="Arial MT"/>
          <w:spacing w:val="37"/>
          <w:sz w:val="24"/>
        </w:rPr>
        <w:t> </w:t>
      </w:r>
      <w:r>
        <w:rPr>
          <w:rFonts w:ascii="Arial MT"/>
          <w:spacing w:val="-2"/>
          <w:sz w:val="24"/>
        </w:rPr>
        <w:t>Comorbidity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Index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for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hospital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sz w:val="24"/>
        </w:rPr>
        <w:t>length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of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stay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sz w:val="24"/>
        </w:rPr>
        <w:t>prediction).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Architecture-agnostic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sz w:val="24"/>
        </w:rPr>
        <w:t>SHapley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Additive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sz w:val="24"/>
        </w:rPr>
        <w:t>exPlanations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validation</w:t>
      </w:r>
      <w:r>
        <w:rPr>
          <w:rFonts w:ascii="Arial MT"/>
          <w:spacing w:val="34"/>
          <w:sz w:val="24"/>
        </w:rPr>
        <w:t> </w:t>
      </w:r>
      <w:r>
        <w:rPr>
          <w:rFonts w:ascii="Arial MT"/>
          <w:sz w:val="24"/>
        </w:rPr>
        <w:t>demonstrated</w:t>
      </w:r>
      <w:r>
        <w:rPr>
          <w:rFonts w:ascii="Arial MT"/>
          <w:spacing w:val="34"/>
          <w:sz w:val="24"/>
        </w:rPr>
        <w:t> </w:t>
      </w:r>
      <w:r>
        <w:rPr>
          <w:rFonts w:ascii="Arial MT"/>
          <w:sz w:val="24"/>
        </w:rPr>
        <w:t>75-79%</w:t>
      </w:r>
      <w:r>
        <w:rPr>
          <w:rFonts w:ascii="Arial MT"/>
          <w:spacing w:val="35"/>
          <w:sz w:val="24"/>
        </w:rPr>
        <w:t> </w:t>
      </w:r>
      <w:r>
        <w:rPr>
          <w:rFonts w:ascii="Arial MT"/>
          <w:sz w:val="24"/>
        </w:rPr>
        <w:t>Jaccard</w:t>
      </w:r>
      <w:r>
        <w:rPr>
          <w:rFonts w:ascii="Arial MT"/>
          <w:spacing w:val="34"/>
          <w:sz w:val="24"/>
        </w:rPr>
        <w:t> </w:t>
      </w:r>
      <w:r>
        <w:rPr>
          <w:rFonts w:ascii="Arial MT"/>
          <w:sz w:val="24"/>
        </w:rPr>
        <w:t>similarity</w:t>
      </w:r>
      <w:r>
        <w:rPr>
          <w:rFonts w:ascii="Arial MT"/>
          <w:spacing w:val="34"/>
          <w:sz w:val="24"/>
        </w:rPr>
        <w:t> </w:t>
      </w:r>
      <w:r>
        <w:rPr>
          <w:rFonts w:ascii="Arial MT"/>
          <w:sz w:val="24"/>
        </w:rPr>
        <w:t>for</w:t>
      </w:r>
      <w:r>
        <w:rPr>
          <w:rFonts w:ascii="Arial MT"/>
          <w:spacing w:val="35"/>
          <w:sz w:val="24"/>
        </w:rPr>
        <w:t> </w:t>
      </w:r>
      <w:r>
        <w:rPr>
          <w:rFonts w:ascii="Arial MT"/>
          <w:sz w:val="24"/>
        </w:rPr>
        <w:t>top-5</w:t>
      </w:r>
      <w:r>
        <w:rPr>
          <w:rFonts w:ascii="Arial MT"/>
          <w:spacing w:val="34"/>
          <w:sz w:val="24"/>
        </w:rPr>
        <w:t> </w:t>
      </w:r>
      <w:r>
        <w:rPr>
          <w:rFonts w:ascii="Arial MT"/>
          <w:sz w:val="24"/>
        </w:rPr>
        <w:t>features.</w:t>
      </w:r>
      <w:r>
        <w:rPr>
          <w:rFonts w:ascii="Arial MT"/>
          <w:spacing w:val="56"/>
          <w:sz w:val="24"/>
        </w:rPr>
        <w:t> </w:t>
      </w:r>
      <w:r>
        <w:rPr>
          <w:rFonts w:ascii="Arial MT"/>
          <w:sz w:val="24"/>
        </w:rPr>
        <w:t>Demographic-</w:t>
      </w:r>
      <w:r>
        <w:rPr>
          <w:rFonts w:ascii="Arial MT"/>
          <w:spacing w:val="-2"/>
          <w:sz w:val="24"/>
        </w:rPr>
        <w:t>specific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threshold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adjustment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reduced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racial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sensitivity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disparities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from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9.1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0.5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percentage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pacing w:val="-2"/>
          <w:sz w:val="24"/>
        </w:rPr>
        <w:t>points.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83" w:after="0"/>
        <w:ind w:left="795" w:right="0" w:hanging="591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Conclusion:</w:t>
      </w:r>
      <w:r>
        <w:rPr>
          <w:rFonts w:ascii="Arial"/>
          <w:b/>
          <w:spacing w:val="32"/>
          <w:sz w:val="24"/>
        </w:rPr>
        <w:t> </w:t>
      </w:r>
      <w:r>
        <w:rPr>
          <w:rFonts w:ascii="Arial MT"/>
          <w:sz w:val="24"/>
        </w:rPr>
        <w:t>Sequential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prediction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interrelated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emergency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department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z w:val="24"/>
        </w:rPr>
        <w:t>trajectories</w:t>
      </w:r>
      <w:r>
        <w:rPr>
          <w:rFonts w:ascii="Arial MT"/>
          <w:spacing w:val="20"/>
          <w:sz w:val="24"/>
        </w:rPr>
        <w:t> </w:t>
      </w:r>
      <w:r>
        <w:rPr>
          <w:rFonts w:ascii="Arial MT"/>
          <w:spacing w:val="-2"/>
          <w:sz w:val="24"/>
        </w:rPr>
        <w:t>using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only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admission-available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variables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is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feasible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and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robust. Bootstrap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confidence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pacing w:val="-2"/>
          <w:sz w:val="24"/>
        </w:rPr>
        <w:t>intervals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pacing w:val="-2"/>
          <w:sz w:val="24"/>
        </w:rPr>
        <w:t>confirm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stable</w:t>
      </w:r>
      <w:r>
        <w:rPr>
          <w:rFonts w:ascii="Arial MT"/>
          <w:spacing w:val="23"/>
          <w:sz w:val="24"/>
        </w:rPr>
        <w:t> </w:t>
      </w:r>
      <w:r>
        <w:rPr>
          <w:rFonts w:ascii="Arial MT"/>
          <w:sz w:val="24"/>
        </w:rPr>
        <w:t>model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performance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that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would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generalize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to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similar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z w:val="24"/>
        </w:rPr>
        <w:t>populations.</w:t>
      </w:r>
      <w:r>
        <w:rPr>
          <w:rFonts w:ascii="Arial MT"/>
          <w:spacing w:val="41"/>
          <w:sz w:val="24"/>
        </w:rPr>
        <w:t> </w:t>
      </w:r>
      <w:r>
        <w:rPr>
          <w:rFonts w:ascii="Arial MT"/>
          <w:sz w:val="24"/>
        </w:rPr>
        <w:t>Tree-based</w:t>
      </w:r>
      <w:r>
        <w:rPr>
          <w:rFonts w:ascii="Arial MT"/>
          <w:spacing w:val="24"/>
          <w:sz w:val="24"/>
        </w:rPr>
        <w:t> </w:t>
      </w:r>
      <w:r>
        <w:rPr>
          <w:rFonts w:ascii="Arial MT"/>
          <w:spacing w:val="-2"/>
          <w:sz w:val="24"/>
        </w:rPr>
        <w:t>gradient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boosting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models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offer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an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optimal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balance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pacing w:val="-2"/>
          <w:sz w:val="24"/>
        </w:rPr>
        <w:t>of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predictive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performance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and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computational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pacing w:val="-2"/>
          <w:sz w:val="24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58" w:lineRule="exact" w:before="0" w:after="0"/>
        <w:ind w:left="624" w:right="0" w:hanging="42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for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z w:val="24"/>
        </w:rPr>
        <w:t>real-time</w:t>
      </w:r>
      <w:r>
        <w:rPr>
          <w:rFonts w:ascii="Arial MT"/>
          <w:spacing w:val="-11"/>
          <w:sz w:val="24"/>
        </w:rPr>
        <w:t> </w:t>
      </w:r>
      <w:r>
        <w:rPr>
          <w:rFonts w:ascii="Arial MT"/>
          <w:spacing w:val="-2"/>
          <w:sz w:val="24"/>
        </w:rPr>
        <w:t>deployment.</w:t>
      </w:r>
    </w:p>
    <w:p>
      <w:pPr>
        <w:pStyle w:val="BodyText"/>
        <w:spacing w:before="107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b/>
          <w:sz w:val="24"/>
        </w:rPr>
        <w:t>Keywords:</w:t>
      </w:r>
      <w:r>
        <w:rPr>
          <w:b/>
          <w:spacing w:val="22"/>
          <w:sz w:val="24"/>
        </w:rPr>
        <w:t> </w:t>
      </w:r>
      <w:r>
        <w:rPr>
          <w:sz w:val="24"/>
        </w:rPr>
        <w:t>machine</w:t>
      </w:r>
      <w:r>
        <w:rPr>
          <w:spacing w:val="13"/>
          <w:sz w:val="24"/>
        </w:rPr>
        <w:t> </w:t>
      </w:r>
      <w:r>
        <w:rPr>
          <w:sz w:val="24"/>
        </w:rPr>
        <w:t>learning,</w:t>
      </w:r>
      <w:r>
        <w:rPr>
          <w:spacing w:val="23"/>
          <w:sz w:val="24"/>
        </w:rPr>
        <w:t> </w:t>
      </w:r>
      <w:r>
        <w:rPr>
          <w:sz w:val="24"/>
        </w:rPr>
        <w:t>emergency</w:t>
      </w:r>
      <w:r>
        <w:rPr>
          <w:spacing w:val="12"/>
          <w:sz w:val="24"/>
        </w:rPr>
        <w:t> </w:t>
      </w:r>
      <w:r>
        <w:rPr>
          <w:sz w:val="24"/>
        </w:rPr>
        <w:t>department,</w:t>
      </w:r>
      <w:r>
        <w:rPr>
          <w:spacing w:val="23"/>
          <w:sz w:val="24"/>
        </w:rPr>
        <w:t> </w:t>
      </w:r>
      <w:r>
        <w:rPr>
          <w:sz w:val="24"/>
        </w:rPr>
        <w:t>clinical</w:t>
      </w:r>
      <w:r>
        <w:rPr>
          <w:spacing w:val="12"/>
          <w:sz w:val="24"/>
        </w:rPr>
        <w:t> </w:t>
      </w:r>
      <w:r>
        <w:rPr>
          <w:sz w:val="24"/>
        </w:rPr>
        <w:t>trajectory,</w:t>
      </w:r>
      <w:r>
        <w:rPr>
          <w:spacing w:val="23"/>
          <w:sz w:val="24"/>
        </w:rPr>
        <w:t> </w:t>
      </w:r>
      <w:r>
        <w:rPr>
          <w:sz w:val="24"/>
        </w:rPr>
        <w:t>length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stay,</w:t>
      </w:r>
      <w:r>
        <w:rPr>
          <w:spacing w:val="23"/>
          <w:sz w:val="24"/>
        </w:rPr>
        <w:t> </w:t>
      </w:r>
      <w:r>
        <w:rPr>
          <w:sz w:val="24"/>
        </w:rPr>
        <w:t>health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equity,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58" w:lineRule="exact" w:before="0" w:after="0"/>
        <w:ind w:left="624" w:right="0" w:hanging="419"/>
        <w:jc w:val="left"/>
        <w:rPr>
          <w:sz w:val="24"/>
        </w:rPr>
      </w:pPr>
      <w:r>
        <w:rPr>
          <w:spacing w:val="-2"/>
          <w:sz w:val="24"/>
        </w:rPr>
        <w:t>triage,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interpretability,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confidence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intervals</w:t>
      </w:r>
    </w:p>
    <w:p>
      <w:pPr>
        <w:pStyle w:val="BodyText"/>
        <w:spacing w:before="7"/>
      </w:pPr>
    </w:p>
    <w:p>
      <w:pPr>
        <w:pStyle w:val="Heading1"/>
        <w:tabs>
          <w:tab w:pos="1028" w:val="left" w:leader="none"/>
        </w:tabs>
        <w:spacing w:before="0"/>
        <w:ind w:left="625" w:firstLine="0"/>
      </w:pPr>
      <w:r>
        <w:rPr>
          <w:color w:val="231F20"/>
          <w:spacing w:val="-10"/>
        </w:rPr>
        <w:t>1</w:t>
      </w:r>
      <w:r>
        <w:rPr>
          <w:color w:val="231F20"/>
        </w:rPr>
        <w:tab/>
      </w:r>
      <w:r>
        <w:rPr>
          <w:color w:val="231F20"/>
          <w:spacing w:val="-2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139" w:after="0"/>
        <w:ind w:left="623" w:right="0" w:hanging="419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36"/>
          <w:sz w:val="24"/>
        </w:rPr>
        <w:t> </w:t>
      </w:r>
      <w:r>
        <w:rPr>
          <w:sz w:val="24"/>
        </w:rPr>
        <w:t>department</w:t>
      </w:r>
      <w:r>
        <w:rPr>
          <w:spacing w:val="36"/>
          <w:sz w:val="24"/>
        </w:rPr>
        <w:t> </w:t>
      </w:r>
      <w:r>
        <w:rPr>
          <w:sz w:val="24"/>
        </w:rPr>
        <w:t>(ED)</w:t>
      </w:r>
      <w:r>
        <w:rPr>
          <w:spacing w:val="36"/>
          <w:sz w:val="24"/>
        </w:rPr>
        <w:t> </w:t>
      </w:r>
      <w:r>
        <w:rPr>
          <w:sz w:val="24"/>
        </w:rPr>
        <w:t>crowding</w:t>
      </w:r>
      <w:r>
        <w:rPr>
          <w:spacing w:val="36"/>
          <w:sz w:val="24"/>
        </w:rPr>
        <w:t> </w:t>
      </w:r>
      <w:r>
        <w:rPr>
          <w:sz w:val="24"/>
        </w:rPr>
        <w:t>represents</w:t>
      </w:r>
      <w:r>
        <w:rPr>
          <w:spacing w:val="36"/>
          <w:sz w:val="24"/>
        </w:rPr>
        <w:t> </w:t>
      </w:r>
      <w:r>
        <w:rPr>
          <w:sz w:val="24"/>
        </w:rPr>
        <w:t>one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most</w:t>
      </w:r>
      <w:r>
        <w:rPr>
          <w:spacing w:val="36"/>
          <w:sz w:val="24"/>
        </w:rPr>
        <w:t> </w:t>
      </w:r>
      <w:r>
        <w:rPr>
          <w:sz w:val="24"/>
        </w:rPr>
        <w:t>pressing</w:t>
      </w:r>
      <w:r>
        <w:rPr>
          <w:spacing w:val="36"/>
          <w:sz w:val="24"/>
        </w:rPr>
        <w:t> </w:t>
      </w:r>
      <w:r>
        <w:rPr>
          <w:sz w:val="24"/>
        </w:rPr>
        <w:t>public</w:t>
      </w:r>
      <w:r>
        <w:rPr>
          <w:spacing w:val="36"/>
          <w:sz w:val="24"/>
        </w:rPr>
        <w:t> </w:t>
      </w:r>
      <w:r>
        <w:rPr>
          <w:sz w:val="24"/>
        </w:rPr>
        <w:t>health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worldwide,</w:t>
      </w:r>
      <w:r>
        <w:rPr>
          <w:spacing w:val="42"/>
          <w:sz w:val="24"/>
        </w:rPr>
        <w:t> </w:t>
      </w:r>
      <w:r>
        <w:rPr>
          <w:sz w:val="24"/>
        </w:rPr>
        <w:t>with</w:t>
      </w:r>
      <w:r>
        <w:rPr>
          <w:spacing w:val="26"/>
          <w:sz w:val="24"/>
        </w:rPr>
        <w:t> </w:t>
      </w:r>
      <w:r>
        <w:rPr>
          <w:sz w:val="24"/>
        </w:rPr>
        <w:t>profound</w:t>
      </w:r>
      <w:r>
        <w:rPr>
          <w:spacing w:val="26"/>
          <w:sz w:val="24"/>
        </w:rPr>
        <w:t> </w:t>
      </w:r>
      <w:r>
        <w:rPr>
          <w:sz w:val="24"/>
        </w:rPr>
        <w:t>implications</w:t>
      </w:r>
      <w:r>
        <w:rPr>
          <w:spacing w:val="26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patient</w:t>
      </w:r>
      <w:r>
        <w:rPr>
          <w:spacing w:val="25"/>
          <w:sz w:val="24"/>
        </w:rPr>
        <w:t> </w:t>
      </w:r>
      <w:r>
        <w:rPr>
          <w:sz w:val="24"/>
        </w:rPr>
        <w:t>safety,</w:t>
      </w:r>
      <w:r>
        <w:rPr>
          <w:spacing w:val="43"/>
          <w:sz w:val="24"/>
        </w:rPr>
        <w:t> </w:t>
      </w:r>
      <w:r>
        <w:rPr>
          <w:sz w:val="24"/>
        </w:rPr>
        <w:t>healthcare</w:t>
      </w:r>
      <w:r>
        <w:rPr>
          <w:spacing w:val="26"/>
          <w:sz w:val="24"/>
        </w:rPr>
        <w:t> </w:t>
      </w:r>
      <w:r>
        <w:rPr>
          <w:sz w:val="24"/>
        </w:rPr>
        <w:t>costs,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quality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life</w:t>
      </w:r>
      <w:r>
        <w:rPr>
          <w:spacing w:val="27"/>
          <w:sz w:val="24"/>
        </w:rPr>
        <w:t> </w:t>
      </w:r>
      <w:r>
        <w:rPr>
          <w:sz w:val="24"/>
        </w:rPr>
        <w:t>[1,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2].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Prolonged</w:t>
      </w:r>
      <w:r>
        <w:rPr>
          <w:spacing w:val="42"/>
          <w:sz w:val="24"/>
        </w:rPr>
        <w:t> </w:t>
      </w:r>
      <w:r>
        <w:rPr>
          <w:sz w:val="24"/>
        </w:rPr>
        <w:t>ED</w:t>
      </w:r>
      <w:r>
        <w:rPr>
          <w:spacing w:val="42"/>
          <w:sz w:val="24"/>
        </w:rPr>
        <w:t> </w:t>
      </w:r>
      <w:r>
        <w:rPr>
          <w:sz w:val="24"/>
        </w:rPr>
        <w:t>length</w:t>
      </w:r>
      <w:r>
        <w:rPr>
          <w:spacing w:val="43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stay</w:t>
      </w:r>
      <w:r>
        <w:rPr>
          <w:spacing w:val="43"/>
          <w:sz w:val="24"/>
        </w:rPr>
        <w:t> </w:t>
      </w:r>
      <w:r>
        <w:rPr>
          <w:sz w:val="24"/>
        </w:rPr>
        <w:t>(ED-LOS),</w:t>
      </w:r>
      <w:r>
        <w:rPr>
          <w:spacing w:val="42"/>
          <w:sz w:val="24"/>
        </w:rPr>
        <w:t> </w:t>
      </w:r>
      <w:r>
        <w:rPr>
          <w:sz w:val="24"/>
        </w:rPr>
        <w:t>particularly</w:t>
      </w:r>
      <w:r>
        <w:rPr>
          <w:spacing w:val="43"/>
          <w:sz w:val="24"/>
        </w:rPr>
        <w:t> </w:t>
      </w:r>
      <w:r>
        <w:rPr>
          <w:sz w:val="24"/>
        </w:rPr>
        <w:t>boarding</w:t>
      </w:r>
      <w:r>
        <w:rPr>
          <w:spacing w:val="42"/>
          <w:sz w:val="24"/>
        </w:rPr>
        <w:t> </w:t>
      </w:r>
      <w:r>
        <w:rPr>
          <w:sz w:val="24"/>
        </w:rPr>
        <w:t>times</w:t>
      </w:r>
      <w:r>
        <w:rPr>
          <w:spacing w:val="43"/>
          <w:sz w:val="24"/>
        </w:rPr>
        <w:t> </w:t>
      </w:r>
      <w:r>
        <w:rPr>
          <w:sz w:val="24"/>
        </w:rPr>
        <w:t>exceeding</w:t>
      </w:r>
      <w:r>
        <w:rPr>
          <w:spacing w:val="42"/>
          <w:sz w:val="24"/>
        </w:rPr>
        <w:t> </w:t>
      </w:r>
      <w:r>
        <w:rPr>
          <w:sz w:val="24"/>
        </w:rPr>
        <w:t>12</w:t>
      </w:r>
      <w:r>
        <w:rPr>
          <w:spacing w:val="42"/>
          <w:sz w:val="24"/>
        </w:rPr>
        <w:t> </w:t>
      </w:r>
      <w:r>
        <w:rPr>
          <w:sz w:val="24"/>
        </w:rPr>
        <w:t>hours,</w:t>
      </w:r>
      <w:r>
        <w:rPr>
          <w:spacing w:val="67"/>
          <w:sz w:val="24"/>
        </w:rPr>
        <w:t> </w:t>
      </w:r>
      <w:r>
        <w:rPr>
          <w:sz w:val="24"/>
        </w:rPr>
        <w:t>has</w:t>
      </w:r>
      <w:r>
        <w:rPr>
          <w:spacing w:val="43"/>
          <w:sz w:val="24"/>
        </w:rPr>
        <w:t> </w:t>
      </w:r>
      <w:r>
        <w:rPr>
          <w:spacing w:val="-4"/>
          <w:sz w:val="24"/>
        </w:rPr>
        <w:t>been</w:t>
      </w:r>
    </w:p>
    <w:p>
      <w:pPr>
        <w:pStyle w:val="ListParagraph"/>
        <w:spacing w:after="0" w:line="258" w:lineRule="exact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043" w:top="400" w:bottom="1240" w:left="283" w:right="0"/>
          <w:pgNumType w:start="1"/>
        </w:sectPr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58" w:lineRule="exact" w:before="1" w:after="0"/>
        <w:ind w:left="669" w:right="0" w:hanging="419"/>
        <w:jc w:val="left"/>
        <w:rPr>
          <w:sz w:val="24"/>
        </w:rPr>
      </w:pPr>
      <w:r>
        <w:rPr>
          <w:sz w:val="24"/>
        </w:rPr>
        <w:t>associated</w:t>
      </w:r>
      <w:r>
        <w:rPr>
          <w:spacing w:val="55"/>
          <w:sz w:val="24"/>
        </w:rPr>
        <w:t> </w:t>
      </w:r>
      <w:r>
        <w:rPr>
          <w:sz w:val="24"/>
        </w:rPr>
        <w:t>with</w:t>
      </w:r>
      <w:r>
        <w:rPr>
          <w:spacing w:val="55"/>
          <w:sz w:val="24"/>
        </w:rPr>
        <w:t> </w:t>
      </w:r>
      <w:r>
        <w:rPr>
          <w:sz w:val="24"/>
        </w:rPr>
        <w:t>a</w:t>
      </w:r>
      <w:r>
        <w:rPr>
          <w:spacing w:val="56"/>
          <w:sz w:val="24"/>
        </w:rPr>
        <w:t> </w:t>
      </w:r>
      <w:r>
        <w:rPr>
          <w:sz w:val="24"/>
        </w:rPr>
        <w:t>37%</w:t>
      </w:r>
      <w:r>
        <w:rPr>
          <w:spacing w:val="55"/>
          <w:sz w:val="24"/>
        </w:rPr>
        <w:t> </w:t>
      </w:r>
      <w:r>
        <w:rPr>
          <w:sz w:val="24"/>
        </w:rPr>
        <w:t>elevated</w:t>
      </w:r>
      <w:r>
        <w:rPr>
          <w:spacing w:val="56"/>
          <w:sz w:val="24"/>
        </w:rPr>
        <w:t> </w:t>
      </w:r>
      <w:r>
        <w:rPr>
          <w:sz w:val="24"/>
        </w:rPr>
        <w:t>mortality</w:t>
      </w:r>
      <w:r>
        <w:rPr>
          <w:spacing w:val="55"/>
          <w:sz w:val="24"/>
        </w:rPr>
        <w:t> </w:t>
      </w:r>
      <w:r>
        <w:rPr>
          <w:sz w:val="24"/>
        </w:rPr>
        <w:t>risk</w:t>
      </w:r>
      <w:r>
        <w:rPr>
          <w:spacing w:val="56"/>
          <w:sz w:val="24"/>
        </w:rPr>
        <w:t> </w:t>
      </w:r>
      <w:r>
        <w:rPr>
          <w:sz w:val="24"/>
        </w:rPr>
        <w:t>among</w:t>
      </w:r>
      <w:r>
        <w:rPr>
          <w:spacing w:val="55"/>
          <w:sz w:val="24"/>
        </w:rPr>
        <w:t> </w:t>
      </w:r>
      <w:r>
        <w:rPr>
          <w:sz w:val="24"/>
        </w:rPr>
        <w:t>admitted</w:t>
      </w:r>
      <w:r>
        <w:rPr>
          <w:spacing w:val="56"/>
          <w:sz w:val="24"/>
        </w:rPr>
        <w:t> </w:t>
      </w:r>
      <w:r>
        <w:rPr>
          <w:sz w:val="24"/>
        </w:rPr>
        <w:t>patients</w:t>
      </w:r>
      <w:r>
        <w:rPr>
          <w:spacing w:val="55"/>
          <w:sz w:val="24"/>
        </w:rPr>
        <w:t> </w:t>
      </w:r>
      <w:r>
        <w:rPr>
          <w:sz w:val="24"/>
        </w:rPr>
        <w:t>[5,</w:t>
      </w:r>
      <w:r>
        <w:rPr>
          <w:spacing w:val="56"/>
          <w:sz w:val="24"/>
        </w:rPr>
        <w:t> </w:t>
      </w:r>
      <w:r>
        <w:rPr>
          <w:sz w:val="24"/>
        </w:rPr>
        <w:t>54].</w:t>
      </w:r>
      <w:r>
        <w:rPr>
          <w:spacing w:val="55"/>
          <w:w w:val="150"/>
          <w:sz w:val="24"/>
        </w:rPr>
        <w:t> </w:t>
      </w:r>
      <w:r>
        <w:rPr>
          <w:sz w:val="24"/>
        </w:rPr>
        <w:t>These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pacing w:val="-2"/>
          <w:sz w:val="24"/>
        </w:rPr>
        <w:t>underscore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critical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accurate,</w:t>
      </w:r>
      <w:r>
        <w:rPr>
          <w:sz w:val="24"/>
        </w:rPr>
        <w:t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prediction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tools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triage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decisions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optimize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58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resource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allocation.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58" w:lineRule="exact" w:before="0" w:after="0"/>
        <w:ind w:left="841" w:right="0" w:hanging="591"/>
        <w:jc w:val="left"/>
        <w:rPr>
          <w:sz w:val="24"/>
        </w:rPr>
      </w:pPr>
      <w:r>
        <w:rPr>
          <w:sz w:val="24"/>
        </w:rPr>
        <w:t>To</w:t>
      </w:r>
      <w:r>
        <w:rPr>
          <w:spacing w:val="46"/>
          <w:sz w:val="24"/>
        </w:rPr>
        <w:t> </w:t>
      </w:r>
      <w:r>
        <w:rPr>
          <w:sz w:val="24"/>
        </w:rPr>
        <w:t>understand</w:t>
      </w:r>
      <w:r>
        <w:rPr>
          <w:spacing w:val="47"/>
          <w:sz w:val="24"/>
        </w:rPr>
        <w:t> </w:t>
      </w:r>
      <w:r>
        <w:rPr>
          <w:sz w:val="24"/>
        </w:rPr>
        <w:t>ED</w:t>
      </w:r>
      <w:r>
        <w:rPr>
          <w:spacing w:val="47"/>
          <w:sz w:val="24"/>
        </w:rPr>
        <w:t> </w:t>
      </w:r>
      <w:r>
        <w:rPr>
          <w:sz w:val="24"/>
        </w:rPr>
        <w:t>crowding</w:t>
      </w:r>
      <w:r>
        <w:rPr>
          <w:spacing w:val="47"/>
          <w:sz w:val="24"/>
        </w:rPr>
        <w:t> </w:t>
      </w:r>
      <w:r>
        <w:rPr>
          <w:sz w:val="24"/>
        </w:rPr>
        <w:t>conceptually,</w:t>
      </w:r>
      <w:r>
        <w:rPr>
          <w:spacing w:val="73"/>
          <w:sz w:val="24"/>
        </w:rPr>
        <w:t> </w:t>
      </w:r>
      <w:r>
        <w:rPr>
          <w:sz w:val="24"/>
        </w:rPr>
        <w:t>Figure</w:t>
      </w:r>
      <w:r>
        <w:rPr>
          <w:spacing w:val="47"/>
          <w:sz w:val="24"/>
        </w:rPr>
        <w:t> </w:t>
      </w:r>
      <w:r>
        <w:rPr>
          <w:sz w:val="24"/>
        </w:rPr>
        <w:t>1</w:t>
      </w:r>
      <w:r>
        <w:rPr>
          <w:spacing w:val="47"/>
          <w:sz w:val="24"/>
        </w:rPr>
        <w:t> </w:t>
      </w:r>
      <w:r>
        <w:rPr>
          <w:sz w:val="24"/>
        </w:rPr>
        <w:t>presents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6"/>
          <w:sz w:val="24"/>
        </w:rPr>
        <w:t> </w:t>
      </w:r>
      <w:r>
        <w:rPr>
          <w:sz w:val="24"/>
        </w:rPr>
        <w:t>Input-Throughput-Output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10"/>
          <w:sz w:val="24"/>
        </w:rPr>
        <w:t> </w:t>
      </w:r>
      <w:r>
        <w:rPr>
          <w:sz w:val="24"/>
        </w:rPr>
        <w:t>by</w:t>
      </w:r>
      <w:r>
        <w:rPr>
          <w:spacing w:val="12"/>
          <w:sz w:val="24"/>
        </w:rPr>
        <w:t> </w:t>
      </w:r>
      <w:r>
        <w:rPr>
          <w:sz w:val="24"/>
        </w:rPr>
        <w:t>Asplin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12"/>
          <w:sz w:val="24"/>
        </w:rPr>
        <w:t> </w:t>
      </w:r>
      <w:r>
        <w:rPr>
          <w:sz w:val="24"/>
        </w:rPr>
        <w:t>al.</w:t>
      </w:r>
      <w:r>
        <w:rPr>
          <w:spacing w:val="20"/>
          <w:sz w:val="24"/>
        </w:rPr>
        <w:t> </w:t>
      </w:r>
      <w:r>
        <w:rPr>
          <w:sz w:val="24"/>
        </w:rPr>
        <w:t>[3].</w:t>
      </w:r>
      <w:r>
        <w:rPr>
          <w:spacing w:val="20"/>
          <w:sz w:val="24"/>
        </w:rPr>
        <w:t> </w:t>
      </w:r>
      <w:r>
        <w:rPr>
          <w:sz w:val="24"/>
        </w:rPr>
        <w:t>This</w:t>
      </w:r>
      <w:r>
        <w:rPr>
          <w:spacing w:val="11"/>
          <w:sz w:val="24"/>
        </w:rPr>
        <w:t> </w:t>
      </w:r>
      <w:r>
        <w:rPr>
          <w:sz w:val="24"/>
        </w:rPr>
        <w:t>framework</w:t>
      </w:r>
      <w:r>
        <w:rPr>
          <w:spacing w:val="11"/>
          <w:sz w:val="24"/>
        </w:rPr>
        <w:t> </w:t>
      </w:r>
      <w:r>
        <w:rPr>
          <w:sz w:val="24"/>
        </w:rPr>
        <w:t>identifies</w:t>
      </w:r>
      <w:r>
        <w:rPr>
          <w:spacing w:val="10"/>
          <w:sz w:val="24"/>
        </w:rPr>
        <w:t> </w:t>
      </w:r>
      <w:r>
        <w:rPr>
          <w:sz w:val="24"/>
        </w:rPr>
        <w:t>three</w:t>
      </w:r>
      <w:r>
        <w:rPr>
          <w:spacing w:val="12"/>
          <w:sz w:val="24"/>
        </w:rPr>
        <w:t> </w:t>
      </w:r>
      <w:r>
        <w:rPr>
          <w:sz w:val="24"/>
        </w:rPr>
        <w:t>interdependent</w:t>
      </w:r>
      <w:r>
        <w:rPr>
          <w:spacing w:val="11"/>
          <w:sz w:val="24"/>
        </w:rPr>
        <w:t> </w:t>
      </w:r>
      <w:r>
        <w:rPr>
          <w:sz w:val="24"/>
        </w:rPr>
        <w:t>stages</w:t>
      </w:r>
      <w:r>
        <w:rPr>
          <w:spacing w:val="11"/>
          <w:sz w:val="24"/>
        </w:rPr>
        <w:t> </w:t>
      </w:r>
      <w:r>
        <w:rPr>
          <w:sz w:val="24"/>
        </w:rPr>
        <w:t>where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bottlenecks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i/>
          <w:sz w:val="24"/>
        </w:rPr>
      </w:pPr>
      <w:r>
        <w:rPr>
          <w:sz w:val="24"/>
        </w:rPr>
        <w:t>occur:</w:t>
      </w:r>
      <w:r>
        <w:rPr>
          <w:spacing w:val="5"/>
          <w:sz w:val="24"/>
        </w:rPr>
        <w:t> </w:t>
      </w:r>
      <w:r>
        <w:rPr>
          <w:i/>
          <w:sz w:val="24"/>
        </w:rPr>
        <w:t>input</w:t>
      </w:r>
      <w:r>
        <w:rPr>
          <w:i/>
          <w:spacing w:val="4"/>
          <w:sz w:val="24"/>
        </w:rPr>
        <w:t> </w:t>
      </w:r>
      <w:r>
        <w:rPr>
          <w:sz w:val="24"/>
        </w:rPr>
        <w:t>factors (patient</w:t>
      </w:r>
      <w:r>
        <w:rPr>
          <w:spacing w:val="1"/>
          <w:sz w:val="24"/>
        </w:rPr>
        <w:t> </w:t>
      </w:r>
      <w:r>
        <w:rPr>
          <w:sz w:val="24"/>
        </w:rPr>
        <w:t>volume,</w:t>
      </w:r>
      <w:r>
        <w:rPr>
          <w:spacing w:val="5"/>
          <w:sz w:val="24"/>
        </w:rPr>
        <w:t> </w:t>
      </w:r>
      <w:r>
        <w:rPr>
          <w:sz w:val="24"/>
        </w:rPr>
        <w:t>acuity,</w:t>
      </w:r>
      <w:r>
        <w:rPr>
          <w:spacing w:val="6"/>
          <w:sz w:val="24"/>
        </w:rPr>
        <w:t> </w:t>
      </w:r>
      <w:r>
        <w:rPr>
          <w:sz w:val="24"/>
        </w:rPr>
        <w:t>emergency medical services</w:t>
      </w:r>
      <w:r>
        <w:rPr>
          <w:spacing w:val="1"/>
          <w:sz w:val="24"/>
        </w:rPr>
        <w:t> </w:t>
      </w:r>
      <w:r>
        <w:rPr>
          <w:sz w:val="24"/>
        </w:rPr>
        <w:t>arrivals,</w:t>
      </w:r>
      <w:r>
        <w:rPr>
          <w:spacing w:val="5"/>
          <w:sz w:val="24"/>
        </w:rPr>
        <w:t> </w:t>
      </w:r>
      <w:r>
        <w:rPr>
          <w:sz w:val="24"/>
        </w:rPr>
        <w:t>walk-ins),</w:t>
      </w:r>
      <w:r>
        <w:rPr>
          <w:spacing w:val="6"/>
          <w:sz w:val="24"/>
        </w:rPr>
        <w:t> </w:t>
      </w:r>
      <w:r>
        <w:rPr>
          <w:i/>
          <w:spacing w:val="-2"/>
          <w:sz w:val="24"/>
        </w:rPr>
        <w:t>throughput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factors</w:t>
      </w:r>
      <w:r>
        <w:rPr>
          <w:spacing w:val="3"/>
          <w:sz w:val="24"/>
        </w:rPr>
        <w:t> </w:t>
      </w:r>
      <w:r>
        <w:rPr>
          <w:sz w:val="24"/>
        </w:rPr>
        <w:t>(triage</w:t>
      </w:r>
      <w:r>
        <w:rPr>
          <w:spacing w:val="3"/>
          <w:sz w:val="24"/>
        </w:rPr>
        <w:t> </w:t>
      </w:r>
      <w:r>
        <w:rPr>
          <w:sz w:val="24"/>
        </w:rPr>
        <w:t>efficiency,</w:t>
      </w:r>
      <w:r>
        <w:rPr>
          <w:spacing w:val="10"/>
          <w:sz w:val="24"/>
        </w:rPr>
        <w:t> </w:t>
      </w:r>
      <w:r>
        <w:rPr>
          <w:sz w:val="24"/>
        </w:rPr>
        <w:t>diagnostic</w:t>
      </w:r>
      <w:r>
        <w:rPr>
          <w:spacing w:val="3"/>
          <w:sz w:val="24"/>
        </w:rPr>
        <w:t> </w:t>
      </w:r>
      <w:r>
        <w:rPr>
          <w:sz w:val="24"/>
        </w:rPr>
        <w:t>testing,</w:t>
      </w:r>
      <w:r>
        <w:rPr>
          <w:spacing w:val="10"/>
          <w:sz w:val="24"/>
        </w:rPr>
        <w:t> </w:t>
      </w:r>
      <w:r>
        <w:rPr>
          <w:sz w:val="24"/>
        </w:rPr>
        <w:t>consultation</w:t>
      </w:r>
      <w:r>
        <w:rPr>
          <w:spacing w:val="3"/>
          <w:sz w:val="24"/>
        </w:rPr>
        <w:t> </w:t>
      </w:r>
      <w:r>
        <w:rPr>
          <w:sz w:val="24"/>
        </w:rPr>
        <w:t>availability),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i/>
          <w:sz w:val="24"/>
        </w:rPr>
        <w:t>output</w:t>
      </w:r>
      <w:r>
        <w:rPr>
          <w:i/>
          <w:spacing w:val="7"/>
          <w:sz w:val="24"/>
        </w:rPr>
        <w:t> </w:t>
      </w:r>
      <w:r>
        <w:rPr>
          <w:sz w:val="24"/>
        </w:rPr>
        <w:t>factors</w:t>
      </w:r>
      <w:r>
        <w:rPr>
          <w:spacing w:val="3"/>
          <w:sz w:val="24"/>
        </w:rPr>
        <w:t> </w:t>
      </w:r>
      <w:r>
        <w:rPr>
          <w:sz w:val="24"/>
        </w:rPr>
        <w:t>(inpatient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bed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pacing w:val="-2"/>
          <w:sz w:val="24"/>
        </w:rPr>
        <w:t>availability,</w:t>
      </w:r>
      <w:r>
        <w:rPr>
          <w:sz w:val="24"/>
        </w:rPr>
        <w:t> </w:t>
      </w:r>
      <w:r>
        <w:rPr>
          <w:spacing w:val="-2"/>
          <w:sz w:val="24"/>
        </w:rPr>
        <w:t>discharge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planning,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observation/transfer).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highlights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that crowding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single-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point</w:t>
      </w:r>
      <w:r>
        <w:rPr>
          <w:spacing w:val="17"/>
          <w:sz w:val="24"/>
        </w:rPr>
        <w:t> </w:t>
      </w:r>
      <w:r>
        <w:rPr>
          <w:sz w:val="24"/>
        </w:rPr>
        <w:t>failure</w:t>
      </w:r>
      <w:r>
        <w:rPr>
          <w:spacing w:val="17"/>
          <w:sz w:val="24"/>
        </w:rPr>
        <w:t> </w:t>
      </w:r>
      <w:r>
        <w:rPr>
          <w:sz w:val="24"/>
        </w:rPr>
        <w:t>but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7"/>
          <w:sz w:val="24"/>
        </w:rPr>
        <w:t> </w:t>
      </w:r>
      <w:r>
        <w:rPr>
          <w:sz w:val="24"/>
        </w:rPr>
        <w:t>systemic</w:t>
      </w:r>
      <w:r>
        <w:rPr>
          <w:spacing w:val="17"/>
          <w:sz w:val="24"/>
        </w:rPr>
        <w:t> </w:t>
      </w:r>
      <w:r>
        <w:rPr>
          <w:sz w:val="24"/>
        </w:rPr>
        <w:t>problem</w:t>
      </w:r>
      <w:r>
        <w:rPr>
          <w:spacing w:val="18"/>
          <w:sz w:val="24"/>
        </w:rPr>
        <w:t> </w:t>
      </w:r>
      <w:r>
        <w:rPr>
          <w:sz w:val="24"/>
        </w:rPr>
        <w:t>requiring</w:t>
      </w:r>
      <w:r>
        <w:rPr>
          <w:spacing w:val="17"/>
          <w:sz w:val="24"/>
        </w:rPr>
        <w:t> </w:t>
      </w:r>
      <w:r>
        <w:rPr>
          <w:sz w:val="24"/>
        </w:rPr>
        <w:t>interventions</w:t>
      </w:r>
      <w:r>
        <w:rPr>
          <w:spacing w:val="18"/>
          <w:sz w:val="24"/>
        </w:rPr>
        <w:t> </w:t>
      </w:r>
      <w:r>
        <w:rPr>
          <w:sz w:val="24"/>
        </w:rPr>
        <w:t>across</w:t>
      </w:r>
      <w:r>
        <w:rPr>
          <w:spacing w:val="17"/>
          <w:sz w:val="24"/>
        </w:rPr>
        <w:t> </w:t>
      </w:r>
      <w:r>
        <w:rPr>
          <w:sz w:val="24"/>
        </w:rPr>
        <w:t>all</w:t>
      </w:r>
      <w:r>
        <w:rPr>
          <w:spacing w:val="17"/>
          <w:sz w:val="24"/>
        </w:rPr>
        <w:t> </w:t>
      </w:r>
      <w:r>
        <w:rPr>
          <w:sz w:val="24"/>
        </w:rPr>
        <w:t>three</w:t>
      </w:r>
      <w:r>
        <w:rPr>
          <w:spacing w:val="18"/>
          <w:sz w:val="24"/>
        </w:rPr>
        <w:t> </w:t>
      </w:r>
      <w:r>
        <w:rPr>
          <w:sz w:val="24"/>
        </w:rPr>
        <w:t>stages.</w:t>
      </w:r>
      <w:r>
        <w:rPr>
          <w:spacing w:val="29"/>
          <w:sz w:val="24"/>
        </w:rPr>
        <w:t> </w:t>
      </w:r>
      <w:r>
        <w:rPr>
          <w:sz w:val="24"/>
        </w:rPr>
        <w:t>Our</w:t>
      </w:r>
      <w:r>
        <w:rPr>
          <w:spacing w:val="17"/>
          <w:sz w:val="24"/>
        </w:rPr>
        <w:t> </w:t>
      </w:r>
      <w:r>
        <w:rPr>
          <w:sz w:val="24"/>
        </w:rPr>
        <w:t>study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focuses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on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throughput</w:t>
      </w:r>
      <w:r>
        <w:rPr>
          <w:spacing w:val="17"/>
          <w:sz w:val="24"/>
        </w:rPr>
        <w:t> </w:t>
      </w:r>
      <w:r>
        <w:rPr>
          <w:sz w:val="24"/>
        </w:rPr>
        <w:t>stage-specifically,</w:t>
      </w:r>
      <w:r>
        <w:rPr>
          <w:spacing w:val="29"/>
          <w:sz w:val="24"/>
        </w:rPr>
        <w:t> </w:t>
      </w:r>
      <w:r>
        <w:rPr>
          <w:sz w:val="24"/>
        </w:rPr>
        <w:t>using</w:t>
      </w:r>
      <w:r>
        <w:rPr>
          <w:spacing w:val="16"/>
          <w:sz w:val="24"/>
        </w:rPr>
        <w:t> </w:t>
      </w:r>
      <w:r>
        <w:rPr>
          <w:sz w:val="24"/>
        </w:rPr>
        <w:t>machine</w:t>
      </w:r>
      <w:r>
        <w:rPr>
          <w:spacing w:val="17"/>
          <w:sz w:val="24"/>
        </w:rPr>
        <w:t> </w:t>
      </w:r>
      <w:r>
        <w:rPr>
          <w:sz w:val="24"/>
        </w:rPr>
        <w:t>learning</w:t>
      </w:r>
      <w:r>
        <w:rPr>
          <w:spacing w:val="17"/>
          <w:sz w:val="24"/>
        </w:rPr>
        <w:t> </w:t>
      </w:r>
      <w:r>
        <w:rPr>
          <w:sz w:val="24"/>
        </w:rPr>
        <w:t>(ML)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accelerate</w:t>
      </w:r>
      <w:r>
        <w:rPr>
          <w:spacing w:val="17"/>
          <w:sz w:val="24"/>
        </w:rPr>
        <w:t> </w:t>
      </w:r>
      <w:r>
        <w:rPr>
          <w:sz w:val="24"/>
        </w:rPr>
        <w:t>triage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disposition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58" w:lineRule="exact" w:before="0" w:after="0"/>
        <w:ind w:left="669" w:right="0" w:hanging="419"/>
        <w:jc w:val="left"/>
        <w:rPr>
          <w:sz w:val="24"/>
        </w:rPr>
      </w:pPr>
      <w:r>
        <w:rPr>
          <w:spacing w:val="-2"/>
          <w:sz w:val="24"/>
        </w:rPr>
        <w:t>decisions.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1156515</wp:posOffset>
            </wp:positionH>
            <wp:positionV relativeFrom="paragraph">
              <wp:posOffset>250026</wp:posOffset>
            </wp:positionV>
            <wp:extent cx="5274373" cy="200539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73" cy="200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08" w:lineRule="auto"/>
        <w:ind w:left="671" w:right="906"/>
        <w:jc w:val="both"/>
      </w:pPr>
      <w:r>
        <w:rPr>
          <w:b/>
        </w:rPr>
        <w:t>Figure 1.</w:t>
      </w:r>
      <w:r>
        <w:rPr>
          <w:b/>
          <w:spacing w:val="40"/>
        </w:rPr>
        <w:t> </w:t>
      </w:r>
      <w:r>
        <w:rPr/>
        <w:t>The Input-Throughput-Output Model of Emergency Department Crowding. This </w:t>
      </w:r>
      <w:r>
        <w:rPr/>
        <w:t>framework illustrates how factors at three stages-input, throughput, and output-interact to create emergency department crowding. Interventions targeting any single stage are insufficient; systemic solutions are required. Adapted from Asplin et al. [3].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58" w:lineRule="exact" w:before="0" w:after="0"/>
        <w:ind w:left="841" w:right="0" w:hanging="591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emerged 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promising approach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clinical trajectory</w:t>
      </w:r>
      <w:r>
        <w:rPr>
          <w:spacing w:val="-1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emergency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care.</w:t>
      </w:r>
      <w:r>
        <w:rPr>
          <w:spacing w:val="32"/>
          <w:sz w:val="24"/>
        </w:rPr>
        <w:t> </w:t>
      </w:r>
      <w:r>
        <w:rPr>
          <w:sz w:val="24"/>
        </w:rPr>
        <w:t>Recent</w:t>
      </w:r>
      <w:r>
        <w:rPr>
          <w:spacing w:val="20"/>
          <w:sz w:val="24"/>
        </w:rPr>
        <w:t> </w:t>
      </w:r>
      <w:r>
        <w:rPr>
          <w:sz w:val="24"/>
        </w:rPr>
        <w:t>studies</w:t>
      </w:r>
      <w:r>
        <w:rPr>
          <w:spacing w:val="19"/>
          <w:sz w:val="24"/>
        </w:rPr>
        <w:t> </w:t>
      </w:r>
      <w:r>
        <w:rPr>
          <w:sz w:val="24"/>
        </w:rPr>
        <w:t>demonstrate</w:t>
      </w:r>
      <w:r>
        <w:rPr>
          <w:spacing w:val="19"/>
          <w:sz w:val="24"/>
        </w:rPr>
        <w:t> </w:t>
      </w:r>
      <w:r>
        <w:rPr>
          <w:sz w:val="24"/>
        </w:rPr>
        <w:t>ML’s</w:t>
      </w:r>
      <w:r>
        <w:rPr>
          <w:spacing w:val="20"/>
          <w:sz w:val="24"/>
        </w:rPr>
        <w:t> </w:t>
      </w:r>
      <w:r>
        <w:rPr>
          <w:sz w:val="24"/>
        </w:rPr>
        <w:t>potential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predict</w:t>
      </w:r>
      <w:r>
        <w:rPr>
          <w:spacing w:val="19"/>
          <w:sz w:val="24"/>
        </w:rPr>
        <w:t> </w:t>
      </w:r>
      <w:r>
        <w:rPr>
          <w:sz w:val="24"/>
        </w:rPr>
        <w:t>ED-LOS,</w:t>
      </w:r>
      <w:r>
        <w:rPr>
          <w:spacing w:val="19"/>
          <w:sz w:val="24"/>
        </w:rPr>
        <w:t> </w:t>
      </w:r>
      <w:r>
        <w:rPr>
          <w:sz w:val="24"/>
        </w:rPr>
        <w:t>hospital</w:t>
      </w:r>
      <w:r>
        <w:rPr>
          <w:spacing w:val="20"/>
          <w:sz w:val="24"/>
        </w:rPr>
        <w:t> </w:t>
      </w:r>
      <w:r>
        <w:rPr>
          <w:sz w:val="24"/>
        </w:rPr>
        <w:t>admission,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hospital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58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length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stay</w:t>
      </w:r>
      <w:r>
        <w:rPr>
          <w:spacing w:val="-8"/>
          <w:sz w:val="24"/>
        </w:rPr>
        <w:t> </w:t>
      </w:r>
      <w:r>
        <w:rPr>
          <w:sz w:val="24"/>
        </w:rPr>
        <w:t>(Hosp-LOS)</w:t>
      </w:r>
      <w:r>
        <w:rPr>
          <w:spacing w:val="-9"/>
          <w:sz w:val="24"/>
        </w:rPr>
        <w:t> </w:t>
      </w:r>
      <w:r>
        <w:rPr>
          <w:sz w:val="24"/>
        </w:rPr>
        <w:t>[7,</w:t>
      </w:r>
      <w:r>
        <w:rPr>
          <w:spacing w:val="-8"/>
          <w:sz w:val="24"/>
        </w:rPr>
        <w:t> </w:t>
      </w:r>
      <w:r>
        <w:rPr>
          <w:sz w:val="24"/>
        </w:rPr>
        <w:t>8,</w:t>
      </w:r>
      <w:r>
        <w:rPr>
          <w:spacing w:val="-9"/>
          <w:sz w:val="24"/>
        </w:rPr>
        <w:t> </w:t>
      </w:r>
      <w:r>
        <w:rPr>
          <w:sz w:val="24"/>
        </w:rPr>
        <w:t>15].</w:t>
      </w:r>
      <w:r>
        <w:rPr>
          <w:spacing w:val="-8"/>
          <w:sz w:val="24"/>
        </w:rPr>
        <w:t> </w:t>
      </w:r>
      <w:r>
        <w:rPr>
          <w:sz w:val="24"/>
        </w:rPr>
        <w:t>However,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existing</w:t>
      </w:r>
      <w:r>
        <w:rPr>
          <w:spacing w:val="-9"/>
          <w:sz w:val="24"/>
        </w:rPr>
        <w:t> </w:t>
      </w:r>
      <w:r>
        <w:rPr>
          <w:sz w:val="24"/>
        </w:rPr>
        <w:t>literature</w:t>
      </w:r>
      <w:r>
        <w:rPr>
          <w:spacing w:val="-8"/>
          <w:sz w:val="24"/>
        </w:rPr>
        <w:t> </w:t>
      </w:r>
      <w:r>
        <w:rPr>
          <w:sz w:val="24"/>
        </w:rPr>
        <w:t>has</w:t>
      </w:r>
      <w:r>
        <w:rPr>
          <w:spacing w:val="-9"/>
          <w:sz w:val="24"/>
        </w:rPr>
        <w:t> </w:t>
      </w:r>
      <w:r>
        <w:rPr>
          <w:sz w:val="24"/>
        </w:rPr>
        <w:t>three</w:t>
      </w:r>
      <w:r>
        <w:rPr>
          <w:spacing w:val="-8"/>
          <w:sz w:val="24"/>
        </w:rPr>
        <w:t> </w:t>
      </w:r>
      <w:r>
        <w:rPr>
          <w:sz w:val="24"/>
        </w:rPr>
        <w:t>critical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limitations.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58" w:lineRule="exact" w:before="0" w:after="0"/>
        <w:ind w:left="841" w:right="0" w:hanging="591"/>
        <w:jc w:val="left"/>
        <w:rPr>
          <w:sz w:val="24"/>
        </w:rPr>
      </w:pPr>
      <w:r>
        <w:rPr>
          <w:sz w:val="24"/>
        </w:rPr>
        <w:t>First,</w:t>
      </w:r>
      <w:r>
        <w:rPr>
          <w:spacing w:val="68"/>
          <w:sz w:val="24"/>
        </w:rPr>
        <w:t> </w:t>
      </w:r>
      <w:r>
        <w:rPr>
          <w:sz w:val="24"/>
        </w:rPr>
        <w:t>most</w:t>
      </w:r>
      <w:r>
        <w:rPr>
          <w:spacing w:val="45"/>
          <w:sz w:val="24"/>
        </w:rPr>
        <w:t> </w:t>
      </w:r>
      <w:r>
        <w:rPr>
          <w:sz w:val="24"/>
        </w:rPr>
        <w:t>studies</w:t>
      </w:r>
      <w:r>
        <w:rPr>
          <w:spacing w:val="44"/>
          <w:sz w:val="24"/>
        </w:rPr>
        <w:t> </w:t>
      </w:r>
      <w:r>
        <w:rPr>
          <w:sz w:val="24"/>
        </w:rPr>
        <w:t>examine</w:t>
      </w:r>
      <w:r>
        <w:rPr>
          <w:spacing w:val="44"/>
          <w:sz w:val="24"/>
        </w:rPr>
        <w:t> </w:t>
      </w:r>
      <w:r>
        <w:rPr>
          <w:sz w:val="24"/>
        </w:rPr>
        <w:t>outcomes</w:t>
      </w:r>
      <w:r>
        <w:rPr>
          <w:spacing w:val="45"/>
          <w:sz w:val="24"/>
        </w:rPr>
        <w:t> </w:t>
      </w:r>
      <w:r>
        <w:rPr>
          <w:sz w:val="24"/>
        </w:rPr>
        <w:t>in</w:t>
      </w:r>
      <w:r>
        <w:rPr>
          <w:spacing w:val="44"/>
          <w:sz w:val="24"/>
        </w:rPr>
        <w:t> </w:t>
      </w:r>
      <w:r>
        <w:rPr>
          <w:sz w:val="24"/>
        </w:rPr>
        <w:t>isolation</w:t>
      </w:r>
      <w:r>
        <w:rPr>
          <w:spacing w:val="44"/>
          <w:sz w:val="24"/>
        </w:rPr>
        <w:t> </w:t>
      </w:r>
      <w:r>
        <w:rPr>
          <w:sz w:val="24"/>
        </w:rPr>
        <w:t>rather</w:t>
      </w:r>
      <w:r>
        <w:rPr>
          <w:spacing w:val="45"/>
          <w:sz w:val="24"/>
        </w:rPr>
        <w:t> </w:t>
      </w:r>
      <w:r>
        <w:rPr>
          <w:sz w:val="24"/>
        </w:rPr>
        <w:t>than</w:t>
      </w:r>
      <w:r>
        <w:rPr>
          <w:spacing w:val="44"/>
          <w:sz w:val="24"/>
        </w:rPr>
        <w:t> </w:t>
      </w:r>
      <w:r>
        <w:rPr>
          <w:sz w:val="24"/>
        </w:rPr>
        <w:t>as</w:t>
      </w:r>
      <w:r>
        <w:rPr>
          <w:spacing w:val="44"/>
          <w:sz w:val="24"/>
        </w:rPr>
        <w:t> </w:t>
      </w:r>
      <w:r>
        <w:rPr>
          <w:sz w:val="24"/>
        </w:rPr>
        <w:t>interconnected</w:t>
      </w:r>
      <w:r>
        <w:rPr>
          <w:spacing w:val="45"/>
          <w:sz w:val="24"/>
        </w:rPr>
        <w:t> </w:t>
      </w:r>
      <w:r>
        <w:rPr>
          <w:sz w:val="24"/>
        </w:rPr>
        <w:t>components</w:t>
      </w:r>
      <w:r>
        <w:rPr>
          <w:spacing w:val="44"/>
          <w:sz w:val="24"/>
        </w:rPr>
        <w:t> </w:t>
      </w:r>
      <w:r>
        <w:rPr>
          <w:sz w:val="24"/>
        </w:rPr>
        <w:t>of</w:t>
      </w:r>
      <w:r>
        <w:rPr>
          <w:spacing w:val="44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clinical</w:t>
      </w:r>
      <w:r>
        <w:rPr>
          <w:spacing w:val="7"/>
          <w:sz w:val="24"/>
        </w:rPr>
        <w:t> </w:t>
      </w:r>
      <w:r>
        <w:rPr>
          <w:sz w:val="24"/>
        </w:rPr>
        <w:t>continuum</w:t>
      </w:r>
      <w:r>
        <w:rPr>
          <w:spacing w:val="8"/>
          <w:sz w:val="24"/>
        </w:rPr>
        <w:t> </w:t>
      </w:r>
      <w:r>
        <w:rPr>
          <w:sz w:val="24"/>
        </w:rPr>
        <w:t>[7].</w:t>
      </w:r>
      <w:r>
        <w:rPr>
          <w:spacing w:val="15"/>
          <w:sz w:val="24"/>
        </w:rPr>
        <w:t> </w:t>
      </w:r>
      <w:r>
        <w:rPr>
          <w:sz w:val="24"/>
        </w:rPr>
        <w:t>This</w:t>
      </w:r>
      <w:r>
        <w:rPr>
          <w:spacing w:val="8"/>
          <w:sz w:val="24"/>
        </w:rPr>
        <w:t> </w:t>
      </w:r>
      <w:r>
        <w:rPr>
          <w:sz w:val="24"/>
        </w:rPr>
        <w:t>fragmented</w:t>
      </w:r>
      <w:r>
        <w:rPr>
          <w:spacing w:val="8"/>
          <w:sz w:val="24"/>
        </w:rPr>
        <w:t> </w:t>
      </w:r>
      <w:r>
        <w:rPr>
          <w:sz w:val="24"/>
        </w:rPr>
        <w:t>approach</w:t>
      </w:r>
      <w:r>
        <w:rPr>
          <w:spacing w:val="7"/>
          <w:sz w:val="24"/>
        </w:rPr>
        <w:t> </w:t>
      </w:r>
      <w:r>
        <w:rPr>
          <w:sz w:val="24"/>
        </w:rPr>
        <w:t>fails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reflect</w:t>
      </w:r>
      <w:r>
        <w:rPr>
          <w:spacing w:val="8"/>
          <w:sz w:val="24"/>
        </w:rPr>
        <w:t> </w:t>
      </w:r>
      <w:r>
        <w:rPr>
          <w:sz w:val="24"/>
        </w:rPr>
        <w:t>clinical</w:t>
      </w:r>
      <w:r>
        <w:rPr>
          <w:spacing w:val="7"/>
          <w:sz w:val="24"/>
        </w:rPr>
        <w:t> </w:t>
      </w:r>
      <w:r>
        <w:rPr>
          <w:sz w:val="24"/>
        </w:rPr>
        <w:t>reality.</w:t>
      </w:r>
      <w:r>
        <w:rPr>
          <w:spacing w:val="15"/>
          <w:sz w:val="24"/>
        </w:rPr>
        <w:t> </w:t>
      </w:r>
      <w:r>
        <w:rPr>
          <w:sz w:val="24"/>
        </w:rPr>
        <w:t>As</w:t>
      </w:r>
      <w:r>
        <w:rPr>
          <w:spacing w:val="8"/>
          <w:sz w:val="24"/>
        </w:rPr>
        <w:t> </w:t>
      </w:r>
      <w:r>
        <w:rPr>
          <w:sz w:val="24"/>
        </w:rPr>
        <w:t>shown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Figure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2,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conventional</w:t>
      </w:r>
      <w:r>
        <w:rPr>
          <w:spacing w:val="40"/>
          <w:sz w:val="24"/>
        </w:rPr>
        <w:t> </w:t>
      </w:r>
      <w:r>
        <w:rPr>
          <w:sz w:val="24"/>
        </w:rPr>
        <w:t>studies</w:t>
      </w:r>
      <w:r>
        <w:rPr>
          <w:spacing w:val="40"/>
          <w:sz w:val="24"/>
        </w:rPr>
        <w:t> </w:t>
      </w:r>
      <w:r>
        <w:rPr>
          <w:sz w:val="24"/>
        </w:rPr>
        <w:t>(Panel</w:t>
      </w:r>
      <w:r>
        <w:rPr>
          <w:spacing w:val="40"/>
          <w:sz w:val="24"/>
        </w:rPr>
        <w:t> </w:t>
      </w:r>
      <w:r>
        <w:rPr>
          <w:sz w:val="24"/>
        </w:rPr>
        <w:t>A)</w:t>
      </w:r>
      <w:r>
        <w:rPr>
          <w:spacing w:val="40"/>
          <w:sz w:val="24"/>
        </w:rPr>
        <w:t> </w:t>
      </w:r>
      <w:r>
        <w:rPr>
          <w:sz w:val="24"/>
        </w:rPr>
        <w:t>build</w:t>
      </w:r>
      <w:r>
        <w:rPr>
          <w:spacing w:val="40"/>
          <w:sz w:val="24"/>
        </w:rPr>
        <w:t> </w:t>
      </w:r>
      <w:r>
        <w:rPr>
          <w:sz w:val="24"/>
        </w:rPr>
        <w:t>separate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1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each</w:t>
      </w:r>
      <w:r>
        <w:rPr>
          <w:spacing w:val="40"/>
          <w:sz w:val="24"/>
        </w:rPr>
        <w:t> </w:t>
      </w:r>
      <w:r>
        <w:rPr>
          <w:sz w:val="24"/>
        </w:rPr>
        <w:t>outcome,</w:t>
      </w:r>
      <w:r>
        <w:rPr>
          <w:spacing w:val="63"/>
          <w:sz w:val="24"/>
        </w:rPr>
        <w:t> </w:t>
      </w:r>
      <w:r>
        <w:rPr>
          <w:sz w:val="24"/>
        </w:rPr>
        <w:t>ignoring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1"/>
          <w:sz w:val="24"/>
        </w:rPr>
        <w:t> </w:t>
      </w:r>
      <w:r>
        <w:rPr>
          <w:sz w:val="24"/>
        </w:rPr>
        <w:t>triage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acuity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influences</w:t>
      </w:r>
      <w:r>
        <w:rPr>
          <w:spacing w:val="1"/>
          <w:sz w:val="24"/>
        </w:rPr>
        <w:t> </w:t>
      </w:r>
      <w:r>
        <w:rPr>
          <w:sz w:val="24"/>
        </w:rPr>
        <w:t>admission</w:t>
      </w:r>
      <w:r>
        <w:rPr>
          <w:spacing w:val="2"/>
          <w:sz w:val="24"/>
        </w:rPr>
        <w:t> </w:t>
      </w:r>
      <w:r>
        <w:rPr>
          <w:sz w:val="24"/>
        </w:rPr>
        <w:t>likelihood,</w:t>
      </w:r>
      <w:r>
        <w:rPr>
          <w:spacing w:val="6"/>
          <w:sz w:val="24"/>
        </w:rPr>
        <w:t> </w:t>
      </w:r>
      <w:r>
        <w:rPr>
          <w:sz w:val="24"/>
        </w:rPr>
        <w:t>which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turn</w:t>
      </w:r>
      <w:r>
        <w:rPr>
          <w:spacing w:val="2"/>
          <w:sz w:val="24"/>
        </w:rPr>
        <w:t> </w:t>
      </w:r>
      <w:r>
        <w:rPr>
          <w:sz w:val="24"/>
        </w:rPr>
        <w:t>determines</w:t>
      </w:r>
      <w:r>
        <w:rPr>
          <w:spacing w:val="1"/>
          <w:sz w:val="24"/>
        </w:rPr>
        <w:t> </w:t>
      </w:r>
      <w:r>
        <w:rPr>
          <w:sz w:val="24"/>
        </w:rPr>
        <w:t>inpatient</w:t>
      </w:r>
      <w:r>
        <w:rPr>
          <w:spacing w:val="2"/>
          <w:sz w:val="24"/>
        </w:rPr>
        <w:t> </w:t>
      </w:r>
      <w:r>
        <w:rPr>
          <w:sz w:val="24"/>
        </w:rPr>
        <w:t>resource</w:t>
      </w:r>
      <w:r>
        <w:rPr>
          <w:spacing w:val="2"/>
          <w:sz w:val="24"/>
        </w:rPr>
        <w:t> </w:t>
      </w:r>
      <w:r>
        <w:rPr>
          <w:sz w:val="24"/>
        </w:rPr>
        <w:t>utilization.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contrast,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our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continuum</w:t>
      </w:r>
      <w:r>
        <w:rPr>
          <w:spacing w:val="21"/>
          <w:sz w:val="24"/>
        </w:rPr>
        <w:t> </w:t>
      </w:r>
      <w:r>
        <w:rPr>
          <w:sz w:val="24"/>
        </w:rPr>
        <w:t>approach</w:t>
      </w:r>
      <w:r>
        <w:rPr>
          <w:spacing w:val="21"/>
          <w:sz w:val="24"/>
        </w:rPr>
        <w:t> </w:t>
      </w:r>
      <w:r>
        <w:rPr>
          <w:sz w:val="24"/>
        </w:rPr>
        <w:t>(Panel</w:t>
      </w:r>
      <w:r>
        <w:rPr>
          <w:spacing w:val="21"/>
          <w:sz w:val="24"/>
        </w:rPr>
        <w:t> </w:t>
      </w:r>
      <w:r>
        <w:rPr>
          <w:sz w:val="24"/>
        </w:rPr>
        <w:t>B)</w:t>
      </w:r>
      <w:r>
        <w:rPr>
          <w:spacing w:val="21"/>
          <w:sz w:val="24"/>
        </w:rPr>
        <w:t> </w:t>
      </w:r>
      <w:r>
        <w:rPr>
          <w:sz w:val="24"/>
        </w:rPr>
        <w:t>uses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single</w:t>
      </w:r>
      <w:r>
        <w:rPr>
          <w:spacing w:val="21"/>
          <w:sz w:val="24"/>
        </w:rPr>
        <w:t> </w:t>
      </w:r>
      <w:r>
        <w:rPr>
          <w:sz w:val="24"/>
        </w:rPr>
        <w:t>integrated</w:t>
      </w:r>
      <w:r>
        <w:rPr>
          <w:spacing w:val="21"/>
          <w:sz w:val="24"/>
        </w:rPr>
        <w:t> </w:t>
      </w:r>
      <w:r>
        <w:rPr>
          <w:sz w:val="24"/>
        </w:rPr>
        <w:t>framework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predict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full</w:t>
      </w:r>
      <w:r>
        <w:rPr>
          <w:spacing w:val="21"/>
          <w:sz w:val="24"/>
        </w:rPr>
        <w:t> </w:t>
      </w:r>
      <w:r>
        <w:rPr>
          <w:sz w:val="24"/>
        </w:rPr>
        <w:t>clinical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cascade,</w:t>
      </w:r>
    </w:p>
    <w:p>
      <w:pPr>
        <w:pStyle w:val="ListParagraph"/>
        <w:numPr>
          <w:ilvl w:val="0"/>
          <w:numId w:val="1"/>
        </w:numPr>
        <w:tabs>
          <w:tab w:pos="670" w:val="left" w:leader="none"/>
        </w:tabs>
        <w:spacing w:line="258" w:lineRule="exact" w:before="0" w:after="0"/>
        <w:ind w:left="670" w:right="0" w:hanging="420"/>
        <w:jc w:val="left"/>
        <w:rPr>
          <w:sz w:val="24"/>
        </w:rPr>
      </w:pPr>
      <w:r>
        <w:rPr>
          <w:sz w:val="24"/>
        </w:rPr>
        <w:t>preserving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interdependencies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ListParagraph"/>
        <w:spacing w:after="0" w:line="258" w:lineRule="exact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ind w:left="1766"/>
        <w:rPr>
          <w:sz w:val="20"/>
        </w:rPr>
      </w:pPr>
      <w:r>
        <w:rPr>
          <w:sz w:val="20"/>
        </w:rPr>
        <w:drawing>
          <wp:inline distT="0" distB="0" distL="0" distR="0">
            <wp:extent cx="4896612" cy="22722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61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208" w:lineRule="auto"/>
        <w:ind w:left="625" w:right="952"/>
        <w:jc w:val="both"/>
      </w:pPr>
      <w:r>
        <w:rPr>
          <w:b/>
        </w:rPr>
        <w:t>Figure 2. </w:t>
      </w:r>
      <w:r>
        <w:rPr/>
        <w:t>Comparison of prediction strategies. (A) The fragmented approach prevalent in existing literature, where isolated models predict single outcomes independently. This ignores clinical </w:t>
      </w:r>
      <w:r>
        <w:rPr/>
        <w:t>reality where</w:t>
      </w:r>
      <w:r>
        <w:rPr>
          <w:spacing w:val="7"/>
        </w:rPr>
        <w:t> </w:t>
      </w:r>
      <w:r>
        <w:rPr/>
        <w:t>emergency</w:t>
      </w:r>
      <w:r>
        <w:rPr>
          <w:spacing w:val="7"/>
        </w:rPr>
        <w:t> </w:t>
      </w:r>
      <w:r>
        <w:rPr/>
        <w:t>department</w:t>
      </w:r>
      <w:r>
        <w:rPr>
          <w:spacing w:val="8"/>
        </w:rPr>
        <w:t> </w:t>
      </w:r>
      <w:r>
        <w:rPr/>
        <w:t>length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stay,</w:t>
      </w:r>
      <w:r>
        <w:rPr>
          <w:spacing w:val="15"/>
        </w:rPr>
        <w:t> </w:t>
      </w:r>
      <w:r>
        <w:rPr/>
        <w:t>admission,</w:t>
      </w:r>
      <w:r>
        <w:rPr>
          <w:spacing w:val="14"/>
        </w:rPr>
        <w:t> </w:t>
      </w:r>
      <w:r>
        <w:rPr/>
        <w:t>and</w:t>
      </w:r>
      <w:r>
        <w:rPr>
          <w:spacing w:val="8"/>
        </w:rPr>
        <w:t> </w:t>
      </w:r>
      <w:r>
        <w:rPr/>
        <w:t>hospital</w:t>
      </w:r>
      <w:r>
        <w:rPr>
          <w:spacing w:val="7"/>
        </w:rPr>
        <w:t> </w:t>
      </w:r>
      <w:r>
        <w:rPr/>
        <w:t>length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stay</w:t>
      </w:r>
      <w:r>
        <w:rPr>
          <w:spacing w:val="7"/>
        </w:rPr>
        <w:t> </w:t>
      </w:r>
      <w:r>
        <w:rPr/>
        <w:t>are</w:t>
      </w:r>
      <w:r>
        <w:rPr>
          <w:spacing w:val="7"/>
        </w:rPr>
        <w:t> </w:t>
      </w:r>
      <w:r>
        <w:rPr/>
        <w:t>causally</w:t>
      </w:r>
      <w:r>
        <w:rPr>
          <w:spacing w:val="8"/>
        </w:rPr>
        <w:t> </w:t>
      </w:r>
      <w:r>
        <w:rPr>
          <w:spacing w:val="-2"/>
        </w:rPr>
        <w:t>linked.</w:t>
      </w:r>
    </w:p>
    <w:p>
      <w:pPr>
        <w:pStyle w:val="BodyText"/>
        <w:spacing w:line="208" w:lineRule="auto"/>
        <w:ind w:left="625" w:right="952"/>
        <w:jc w:val="both"/>
      </w:pPr>
      <w:r>
        <w:rPr/>
        <w:t>(B)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continuum</w:t>
      </w:r>
      <w:r>
        <w:rPr>
          <w:spacing w:val="-10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study,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predicts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cascade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</w:t>
      </w:r>
      <w:r>
        <w:rPr/>
        <w:t> integrated model, preserving interdependencies between outcomes.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0" w:after="0"/>
        <w:ind w:left="795" w:right="0" w:hanging="591"/>
        <w:jc w:val="left"/>
        <w:rPr>
          <w:sz w:val="24"/>
        </w:rPr>
      </w:pPr>
      <w:r>
        <w:rPr>
          <w:sz w:val="24"/>
        </w:rPr>
        <w:t>Second,</w:t>
      </w:r>
      <w:r>
        <w:rPr>
          <w:spacing w:val="70"/>
          <w:w w:val="150"/>
          <w:sz w:val="24"/>
        </w:rPr>
        <w:t> </w:t>
      </w:r>
      <w:r>
        <w:rPr>
          <w:sz w:val="24"/>
        </w:rPr>
        <w:t>many</w:t>
      </w:r>
      <w:r>
        <w:rPr>
          <w:spacing w:val="66"/>
          <w:sz w:val="24"/>
        </w:rPr>
        <w:t> </w:t>
      </w:r>
      <w:r>
        <w:rPr>
          <w:sz w:val="24"/>
        </w:rPr>
        <w:t>existing</w:t>
      </w:r>
      <w:r>
        <w:rPr>
          <w:spacing w:val="66"/>
          <w:sz w:val="24"/>
        </w:rPr>
        <w:t> </w:t>
      </w:r>
      <w:r>
        <w:rPr>
          <w:sz w:val="24"/>
        </w:rPr>
        <w:t>models</w:t>
      </w:r>
      <w:r>
        <w:rPr>
          <w:spacing w:val="65"/>
          <w:sz w:val="24"/>
        </w:rPr>
        <w:t> </w:t>
      </w:r>
      <w:r>
        <w:rPr>
          <w:sz w:val="24"/>
        </w:rPr>
        <w:t>incorporate</w:t>
      </w:r>
      <w:r>
        <w:rPr>
          <w:spacing w:val="66"/>
          <w:sz w:val="24"/>
        </w:rPr>
        <w:t> </w:t>
      </w:r>
      <w:r>
        <w:rPr>
          <w:sz w:val="24"/>
        </w:rPr>
        <w:t>late-feature</w:t>
      </w:r>
      <w:r>
        <w:rPr>
          <w:spacing w:val="66"/>
          <w:sz w:val="24"/>
        </w:rPr>
        <w:t> </w:t>
      </w:r>
      <w:r>
        <w:rPr>
          <w:sz w:val="24"/>
        </w:rPr>
        <w:t>dependency,</w:t>
      </w:r>
      <w:r>
        <w:rPr>
          <w:spacing w:val="71"/>
          <w:w w:val="150"/>
          <w:sz w:val="24"/>
        </w:rPr>
        <w:t> </w:t>
      </w:r>
      <w:r>
        <w:rPr>
          <w:sz w:val="24"/>
        </w:rPr>
        <w:t>utilizing</w:t>
      </w:r>
      <w:r>
        <w:rPr>
          <w:spacing w:val="65"/>
          <w:sz w:val="24"/>
        </w:rPr>
        <w:t> </w:t>
      </w:r>
      <w:r>
        <w:rPr>
          <w:sz w:val="24"/>
        </w:rPr>
        <w:t>laboratory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results,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specialist</w:t>
      </w:r>
      <w:r>
        <w:rPr>
          <w:spacing w:val="62"/>
          <w:sz w:val="24"/>
        </w:rPr>
        <w:t> </w:t>
      </w:r>
      <w:r>
        <w:rPr>
          <w:sz w:val="24"/>
        </w:rPr>
        <w:t>consultations,</w:t>
      </w:r>
      <w:r>
        <w:rPr>
          <w:spacing w:val="68"/>
          <w:w w:val="150"/>
          <w:sz w:val="24"/>
        </w:rPr>
        <w:t> </w:t>
      </w:r>
      <w:r>
        <w:rPr>
          <w:sz w:val="24"/>
        </w:rPr>
        <w:t>or</w:t>
      </w:r>
      <w:r>
        <w:rPr>
          <w:spacing w:val="64"/>
          <w:sz w:val="24"/>
        </w:rPr>
        <w:t> </w:t>
      </w:r>
      <w:r>
        <w:rPr>
          <w:sz w:val="24"/>
        </w:rPr>
        <w:t>disposition</w:t>
      </w:r>
      <w:r>
        <w:rPr>
          <w:spacing w:val="63"/>
          <w:sz w:val="24"/>
        </w:rPr>
        <w:t> </w:t>
      </w:r>
      <w:r>
        <w:rPr>
          <w:sz w:val="24"/>
        </w:rPr>
        <w:t>plans</w:t>
      </w:r>
      <w:r>
        <w:rPr>
          <w:spacing w:val="63"/>
          <w:sz w:val="24"/>
        </w:rPr>
        <w:t> </w:t>
      </w:r>
      <w:r>
        <w:rPr>
          <w:sz w:val="24"/>
        </w:rPr>
        <w:t>unavailable</w:t>
      </w:r>
      <w:r>
        <w:rPr>
          <w:spacing w:val="62"/>
          <w:sz w:val="24"/>
        </w:rPr>
        <w:t> </w:t>
      </w:r>
      <w:r>
        <w:rPr>
          <w:sz w:val="24"/>
        </w:rPr>
        <w:t>at</w:t>
      </w:r>
      <w:r>
        <w:rPr>
          <w:spacing w:val="63"/>
          <w:sz w:val="24"/>
        </w:rPr>
        <w:t> </w:t>
      </w:r>
      <w:r>
        <w:rPr>
          <w:sz w:val="24"/>
        </w:rPr>
        <w:t>triage,</w:t>
      </w:r>
      <w:r>
        <w:rPr>
          <w:spacing w:val="68"/>
          <w:w w:val="150"/>
          <w:sz w:val="24"/>
        </w:rPr>
        <w:t> </w:t>
      </w:r>
      <w:r>
        <w:rPr>
          <w:sz w:val="24"/>
        </w:rPr>
        <w:t>limiting</w:t>
      </w:r>
      <w:r>
        <w:rPr>
          <w:spacing w:val="63"/>
          <w:sz w:val="24"/>
        </w:rPr>
        <w:t> </w:t>
      </w:r>
      <w:r>
        <w:rPr>
          <w:sz w:val="24"/>
        </w:rPr>
        <w:t>real-time</w:t>
      </w:r>
      <w:r>
        <w:rPr>
          <w:spacing w:val="63"/>
          <w:sz w:val="24"/>
        </w:rPr>
        <w:t> </w:t>
      </w:r>
      <w:r>
        <w:rPr>
          <w:spacing w:val="-2"/>
          <w:sz w:val="24"/>
        </w:rPr>
        <w:t>applicability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[10].</w:t>
      </w:r>
      <w:r>
        <w:rPr>
          <w:spacing w:val="-10"/>
          <w:sz w:val="24"/>
        </w:rPr>
        <w:t> </w:t>
      </w:r>
      <w:r>
        <w:rPr>
          <w:sz w:val="24"/>
        </w:rPr>
        <w:t>Third,</w:t>
      </w:r>
      <w:r>
        <w:rPr>
          <w:spacing w:val="-10"/>
          <w:sz w:val="24"/>
        </w:rPr>
        <w:t> </w:t>
      </w:r>
      <w:r>
        <w:rPr>
          <w:sz w:val="24"/>
        </w:rPr>
        <w:t>insufficient</w:t>
      </w:r>
      <w:r>
        <w:rPr>
          <w:spacing w:val="-11"/>
          <w:sz w:val="24"/>
        </w:rPr>
        <w:t> </w:t>
      </w:r>
      <w:r>
        <w:rPr>
          <w:sz w:val="24"/>
        </w:rPr>
        <w:t>interpretability</w:t>
      </w:r>
      <w:r>
        <w:rPr>
          <w:spacing w:val="-11"/>
          <w:sz w:val="24"/>
        </w:rPr>
        <w:t> </w:t>
      </w:r>
      <w:r>
        <w:rPr>
          <w:sz w:val="24"/>
        </w:rPr>
        <w:t>validation-typically</w:t>
      </w:r>
      <w:r>
        <w:rPr>
          <w:spacing w:val="-11"/>
          <w:sz w:val="24"/>
        </w:rPr>
        <w:t> </w:t>
      </w:r>
      <w:r>
        <w:rPr>
          <w:sz w:val="24"/>
        </w:rPr>
        <w:t>single-model</w:t>
      </w:r>
      <w:r>
        <w:rPr>
          <w:spacing w:val="-11"/>
          <w:sz w:val="24"/>
        </w:rPr>
        <w:t> </w:t>
      </w:r>
      <w:r>
        <w:rPr>
          <w:sz w:val="24"/>
        </w:rPr>
        <w:t>SHapley</w:t>
      </w:r>
      <w:r>
        <w:rPr>
          <w:spacing w:val="-11"/>
          <w:sz w:val="24"/>
        </w:rPr>
        <w:t> </w:t>
      </w:r>
      <w:r>
        <w:rPr>
          <w:sz w:val="24"/>
        </w:rPr>
        <w:t>Additive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exPlanations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(SHAP)</w:t>
      </w:r>
      <w:r>
        <w:rPr>
          <w:spacing w:val="-12"/>
          <w:sz w:val="24"/>
        </w:rPr>
        <w:t> </w:t>
      </w:r>
      <w:r>
        <w:rPr>
          <w:sz w:val="24"/>
        </w:rPr>
        <w:t>analysis-raises</w:t>
      </w:r>
      <w:r>
        <w:rPr>
          <w:spacing w:val="-11"/>
          <w:sz w:val="24"/>
        </w:rPr>
        <w:t> </w:t>
      </w:r>
      <w:r>
        <w:rPr>
          <w:sz w:val="24"/>
        </w:rPr>
        <w:t>concerns</w:t>
      </w:r>
      <w:r>
        <w:rPr>
          <w:spacing w:val="-12"/>
          <w:sz w:val="24"/>
        </w:rPr>
        <w:t> </w:t>
      </w:r>
      <w:r>
        <w:rPr>
          <w:sz w:val="24"/>
        </w:rPr>
        <w:t>about</w:t>
      </w:r>
      <w:r>
        <w:rPr>
          <w:spacing w:val="-11"/>
          <w:sz w:val="24"/>
        </w:rPr>
        <w:t> </w:t>
      </w:r>
      <w:r>
        <w:rPr>
          <w:sz w:val="24"/>
        </w:rPr>
        <w:t>algorithm-specific</w:t>
      </w:r>
      <w:r>
        <w:rPr>
          <w:spacing w:val="-11"/>
          <w:sz w:val="24"/>
        </w:rPr>
        <w:t> </w:t>
      </w:r>
      <w:r>
        <w:rPr>
          <w:sz w:val="24"/>
        </w:rPr>
        <w:t>artifacts</w:t>
      </w:r>
      <w:r>
        <w:rPr>
          <w:spacing w:val="-12"/>
          <w:sz w:val="24"/>
        </w:rPr>
        <w:t> </w:t>
      </w:r>
      <w:r>
        <w:rPr>
          <w:sz w:val="24"/>
        </w:rPr>
        <w:t>versus</w:t>
      </w:r>
      <w:r>
        <w:rPr>
          <w:spacing w:val="-11"/>
          <w:sz w:val="24"/>
        </w:rPr>
        <w:t> </w:t>
      </w:r>
      <w:r>
        <w:rPr>
          <w:sz w:val="24"/>
        </w:rPr>
        <w:t>true</w:t>
      </w:r>
      <w:r>
        <w:rPr>
          <w:spacing w:val="-11"/>
          <w:sz w:val="24"/>
        </w:rPr>
        <w:t> </w:t>
      </w:r>
      <w:r>
        <w:rPr>
          <w:sz w:val="24"/>
        </w:rPr>
        <w:t>clinical</w:t>
      </w:r>
      <w:r>
        <w:rPr>
          <w:spacing w:val="-12"/>
          <w:sz w:val="24"/>
        </w:rPr>
        <w:t> </w:t>
      </w:r>
      <w:r>
        <w:rPr>
          <w:sz w:val="24"/>
        </w:rPr>
        <w:t>signals</w:t>
      </w:r>
      <w:r>
        <w:rPr>
          <w:spacing w:val="-11"/>
          <w:sz w:val="24"/>
        </w:rPr>
        <w:t> </w:t>
      </w:r>
      <w:r>
        <w:rPr>
          <w:sz w:val="24"/>
        </w:rPr>
        <w:t>[11,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12].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0" w:after="0"/>
        <w:ind w:left="795" w:right="0" w:hanging="591"/>
        <w:jc w:val="left"/>
        <w:rPr>
          <w:sz w:val="24"/>
        </w:rPr>
      </w:pPr>
      <w:r>
        <w:rPr>
          <w:sz w:val="24"/>
        </w:rPr>
        <w:t>This</w:t>
      </w:r>
      <w:r>
        <w:rPr>
          <w:spacing w:val="36"/>
          <w:sz w:val="24"/>
        </w:rPr>
        <w:t> </w:t>
      </w:r>
      <w:r>
        <w:rPr>
          <w:sz w:val="24"/>
        </w:rPr>
        <w:t>study</w:t>
      </w:r>
      <w:r>
        <w:rPr>
          <w:spacing w:val="36"/>
          <w:sz w:val="24"/>
        </w:rPr>
        <w:t> </w:t>
      </w:r>
      <w:r>
        <w:rPr>
          <w:sz w:val="24"/>
        </w:rPr>
        <w:t>addresses</w:t>
      </w:r>
      <w:r>
        <w:rPr>
          <w:spacing w:val="37"/>
          <w:sz w:val="24"/>
        </w:rPr>
        <w:t> </w:t>
      </w:r>
      <w:r>
        <w:rPr>
          <w:sz w:val="24"/>
        </w:rPr>
        <w:t>these</w:t>
      </w:r>
      <w:r>
        <w:rPr>
          <w:spacing w:val="36"/>
          <w:sz w:val="24"/>
        </w:rPr>
        <w:t> </w:t>
      </w:r>
      <w:r>
        <w:rPr>
          <w:sz w:val="24"/>
        </w:rPr>
        <w:t>gaps</w:t>
      </w:r>
      <w:r>
        <w:rPr>
          <w:spacing w:val="37"/>
          <w:sz w:val="24"/>
        </w:rPr>
        <w:t> </w:t>
      </w:r>
      <w:r>
        <w:rPr>
          <w:sz w:val="24"/>
        </w:rPr>
        <w:t>through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comprehensive</w:t>
      </w:r>
      <w:r>
        <w:rPr>
          <w:spacing w:val="36"/>
          <w:sz w:val="24"/>
        </w:rPr>
        <w:t> </w:t>
      </w:r>
      <w:r>
        <w:rPr>
          <w:sz w:val="24"/>
        </w:rPr>
        <w:t>evaluation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12</w:t>
      </w:r>
      <w:r>
        <w:rPr>
          <w:spacing w:val="36"/>
          <w:sz w:val="24"/>
        </w:rPr>
        <w:t> </w:t>
      </w:r>
      <w:r>
        <w:rPr>
          <w:sz w:val="24"/>
        </w:rPr>
        <w:t>ML</w:t>
      </w:r>
      <w:r>
        <w:rPr>
          <w:spacing w:val="37"/>
          <w:sz w:val="24"/>
        </w:rPr>
        <w:t> </w:t>
      </w:r>
      <w:r>
        <w:rPr>
          <w:sz w:val="24"/>
        </w:rPr>
        <w:t>algorithms</w:t>
      </w:r>
      <w:r>
        <w:rPr>
          <w:spacing w:val="36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MC-MED</w:t>
      </w:r>
      <w:r>
        <w:rPr>
          <w:spacing w:val="26"/>
          <w:sz w:val="24"/>
        </w:rPr>
        <w:t> </w:t>
      </w:r>
      <w:r>
        <w:rPr>
          <w:sz w:val="24"/>
        </w:rPr>
        <w:t>dataset</w:t>
      </w:r>
      <w:r>
        <w:rPr>
          <w:spacing w:val="26"/>
          <w:sz w:val="24"/>
        </w:rPr>
        <w:t> </w:t>
      </w:r>
      <w:r>
        <w:rPr>
          <w:sz w:val="24"/>
        </w:rPr>
        <w:t>(118,385</w:t>
      </w:r>
      <w:r>
        <w:rPr>
          <w:spacing w:val="26"/>
          <w:sz w:val="24"/>
        </w:rPr>
        <w:t> </w:t>
      </w:r>
      <w:r>
        <w:rPr>
          <w:sz w:val="24"/>
        </w:rPr>
        <w:t>adult</w:t>
      </w:r>
      <w:r>
        <w:rPr>
          <w:spacing w:val="26"/>
          <w:sz w:val="24"/>
        </w:rPr>
        <w:t> </w:t>
      </w:r>
      <w:r>
        <w:rPr>
          <w:sz w:val="24"/>
        </w:rPr>
        <w:t>ED</w:t>
      </w:r>
      <w:r>
        <w:rPr>
          <w:spacing w:val="26"/>
          <w:sz w:val="24"/>
        </w:rPr>
        <w:t> </w:t>
      </w:r>
      <w:r>
        <w:rPr>
          <w:sz w:val="24"/>
        </w:rPr>
        <w:t>visits,</w:t>
      </w:r>
      <w:r>
        <w:rPr>
          <w:spacing w:val="41"/>
          <w:sz w:val="24"/>
        </w:rPr>
        <w:t> </w:t>
      </w:r>
      <w:r>
        <w:rPr>
          <w:sz w:val="24"/>
        </w:rPr>
        <w:t>Stanford</w:t>
      </w:r>
      <w:r>
        <w:rPr>
          <w:spacing w:val="26"/>
          <w:sz w:val="24"/>
        </w:rPr>
        <w:t> </w:t>
      </w:r>
      <w:r>
        <w:rPr>
          <w:sz w:val="24"/>
        </w:rPr>
        <w:t>Health</w:t>
      </w:r>
      <w:r>
        <w:rPr>
          <w:spacing w:val="26"/>
          <w:sz w:val="24"/>
        </w:rPr>
        <w:t> </w:t>
      </w:r>
      <w:r>
        <w:rPr>
          <w:sz w:val="24"/>
        </w:rPr>
        <w:t>Care,</w:t>
      </w:r>
      <w:r>
        <w:rPr>
          <w:spacing w:val="41"/>
          <w:sz w:val="24"/>
        </w:rPr>
        <w:t> </w:t>
      </w:r>
      <w:r>
        <w:rPr>
          <w:sz w:val="24"/>
        </w:rPr>
        <w:t>2020-2022)</w:t>
      </w:r>
      <w:r>
        <w:rPr>
          <w:spacing w:val="26"/>
          <w:sz w:val="24"/>
        </w:rPr>
        <w:t> </w:t>
      </w:r>
      <w:r>
        <w:rPr>
          <w:sz w:val="24"/>
        </w:rPr>
        <w:t>[5].</w:t>
      </w:r>
      <w:r>
        <w:rPr>
          <w:spacing w:val="41"/>
          <w:sz w:val="24"/>
        </w:rPr>
        <w:t> </w:t>
      </w:r>
      <w:r>
        <w:rPr>
          <w:sz w:val="24"/>
        </w:rPr>
        <w:t>Figure</w:t>
      </w:r>
      <w:r>
        <w:rPr>
          <w:spacing w:val="26"/>
          <w:sz w:val="24"/>
        </w:rPr>
        <w:t> </w:t>
      </w:r>
      <w:r>
        <w:rPr>
          <w:sz w:val="24"/>
        </w:rPr>
        <w:t>3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outlines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our</w:t>
      </w:r>
      <w:r>
        <w:rPr>
          <w:spacing w:val="20"/>
          <w:sz w:val="24"/>
        </w:rPr>
        <w:t> </w:t>
      </w:r>
      <w:r>
        <w:rPr>
          <w:sz w:val="24"/>
        </w:rPr>
        <w:t>research</w:t>
      </w:r>
      <w:r>
        <w:rPr>
          <w:spacing w:val="20"/>
          <w:sz w:val="24"/>
        </w:rPr>
        <w:t> </w:t>
      </w:r>
      <w:r>
        <w:rPr>
          <w:sz w:val="24"/>
        </w:rPr>
        <w:t>framework.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primary</w:t>
      </w:r>
      <w:r>
        <w:rPr>
          <w:spacing w:val="21"/>
          <w:sz w:val="24"/>
        </w:rPr>
        <w:t> </w:t>
      </w:r>
      <w:r>
        <w:rPr>
          <w:sz w:val="24"/>
        </w:rPr>
        <w:t>objective-continuum</w:t>
      </w:r>
      <w:r>
        <w:rPr>
          <w:spacing w:val="20"/>
          <w:sz w:val="24"/>
        </w:rPr>
        <w:t> </w:t>
      </w:r>
      <w:r>
        <w:rPr>
          <w:sz w:val="24"/>
        </w:rPr>
        <w:t>modeling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three</w:t>
      </w:r>
      <w:r>
        <w:rPr>
          <w:spacing w:val="20"/>
          <w:sz w:val="24"/>
        </w:rPr>
        <w:t> </w:t>
      </w:r>
      <w:r>
        <w:rPr>
          <w:sz w:val="24"/>
        </w:rPr>
        <w:t>interrelated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trajectories-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pacing w:val="-2"/>
          <w:sz w:val="24"/>
        </w:rPr>
        <w:t>directly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addresses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fragmented-outcome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gap. Three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secondary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objectives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provide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methodological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rigor: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(1)</w:t>
      </w:r>
      <w:r>
        <w:rPr>
          <w:spacing w:val="25"/>
          <w:sz w:val="24"/>
        </w:rPr>
        <w:t> </w:t>
      </w:r>
      <w:r>
        <w:rPr>
          <w:sz w:val="24"/>
        </w:rPr>
        <w:t>architecture-agnostic</w:t>
      </w:r>
      <w:r>
        <w:rPr>
          <w:spacing w:val="25"/>
          <w:sz w:val="24"/>
        </w:rPr>
        <w:t> </w:t>
      </w:r>
      <w:r>
        <w:rPr>
          <w:sz w:val="24"/>
        </w:rPr>
        <w:t>interpretability</w:t>
      </w:r>
      <w:r>
        <w:rPr>
          <w:spacing w:val="25"/>
          <w:sz w:val="24"/>
        </w:rPr>
        <w:t> </w:t>
      </w:r>
      <w:r>
        <w:rPr>
          <w:sz w:val="24"/>
        </w:rPr>
        <w:t>validation,</w:t>
      </w:r>
      <w:r>
        <w:rPr>
          <w:spacing w:val="41"/>
          <w:sz w:val="24"/>
        </w:rPr>
        <w:t> </w:t>
      </w:r>
      <w:r>
        <w:rPr>
          <w:sz w:val="24"/>
        </w:rPr>
        <w:t>(2)</w:t>
      </w:r>
      <w:r>
        <w:rPr>
          <w:spacing w:val="26"/>
          <w:sz w:val="24"/>
        </w:rPr>
        <w:t> </w:t>
      </w:r>
      <w:r>
        <w:rPr>
          <w:sz w:val="24"/>
        </w:rPr>
        <w:t>demographic</w:t>
      </w:r>
      <w:r>
        <w:rPr>
          <w:spacing w:val="25"/>
          <w:sz w:val="24"/>
        </w:rPr>
        <w:t> </w:t>
      </w:r>
      <w:r>
        <w:rPr>
          <w:sz w:val="24"/>
        </w:rPr>
        <w:t>disparity</w:t>
      </w:r>
      <w:r>
        <w:rPr>
          <w:spacing w:val="25"/>
          <w:sz w:val="24"/>
        </w:rPr>
        <w:t> </w:t>
      </w:r>
      <w:r>
        <w:rPr>
          <w:sz w:val="24"/>
        </w:rPr>
        <w:t>analysis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adjustment,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(3)</w:t>
      </w:r>
      <w:r>
        <w:rPr>
          <w:spacing w:val="-13"/>
          <w:sz w:val="24"/>
        </w:rPr>
        <w:t> </w:t>
      </w:r>
      <w:r>
        <w:rPr>
          <w:sz w:val="24"/>
        </w:rPr>
        <w:t>severity-stratified</w:t>
      </w:r>
      <w:r>
        <w:rPr>
          <w:spacing w:val="-13"/>
          <w:sz w:val="24"/>
        </w:rPr>
        <w:t> </w:t>
      </w:r>
      <w:r>
        <w:rPr>
          <w:sz w:val="24"/>
        </w:rPr>
        <w:t>clinical</w:t>
      </w:r>
      <w:r>
        <w:rPr>
          <w:spacing w:val="-13"/>
          <w:sz w:val="24"/>
        </w:rPr>
        <w:t> </w:t>
      </w:r>
      <w:r>
        <w:rPr>
          <w:sz w:val="24"/>
        </w:rPr>
        <w:t>utility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assessment.</w:t>
      </w:r>
    </w:p>
    <w:p>
      <w:pPr>
        <w:pStyle w:val="ListParagraph"/>
        <w:spacing w:after="0" w:line="258" w:lineRule="exact"/>
        <w:jc w:val="left"/>
        <w:rPr>
          <w:sz w:val="24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ind w:left="1909"/>
        <w:rPr>
          <w:sz w:val="20"/>
        </w:rPr>
      </w:pPr>
      <w:r>
        <w:rPr>
          <w:sz w:val="20"/>
        </w:rPr>
        <w:drawing>
          <wp:inline distT="0" distB="0" distL="0" distR="0">
            <wp:extent cx="4728591" cy="309038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591" cy="3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spacing w:line="208" w:lineRule="auto"/>
        <w:ind w:left="671" w:right="906"/>
        <w:jc w:val="both"/>
      </w:pPr>
      <w:r>
        <w:rPr>
          <w:b/>
        </w:rPr>
        <w:t>Figure</w:t>
      </w:r>
      <w:r>
        <w:rPr>
          <w:b/>
          <w:spacing w:val="-5"/>
        </w:rPr>
        <w:t> </w:t>
      </w:r>
      <w:r>
        <w:rPr>
          <w:b/>
        </w:rPr>
        <w:t>3.</w:t>
      </w:r>
      <w:r>
        <w:rPr>
          <w:b/>
          <w:spacing w:val="40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study.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(continuum</w:t>
      </w:r>
      <w:r>
        <w:rPr>
          <w:spacing w:val="-4"/>
        </w:rPr>
        <w:t> </w:t>
      </w:r>
      <w:r>
        <w:rPr/>
        <w:t>modeling)</w:t>
      </w:r>
      <w:r>
        <w:rPr>
          <w:spacing w:val="-5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the fragmented-outcome gap identified in the literature. Three secondary objectives provide </w:t>
      </w:r>
      <w:r>
        <w:rPr/>
        <w:t>methodological rigor: interpretability validation, fairness assessment, and clinical utility evaluation.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58" w:lineRule="exact" w:before="0" w:after="0"/>
        <w:ind w:left="841" w:right="0" w:hanging="591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32"/>
          <w:sz w:val="24"/>
        </w:rPr>
        <w:t> </w:t>
      </w:r>
      <w:r>
        <w:rPr>
          <w:sz w:val="24"/>
        </w:rPr>
        <w:t>Figure</w:t>
      </w:r>
      <w:r>
        <w:rPr>
          <w:spacing w:val="19"/>
          <w:sz w:val="24"/>
        </w:rPr>
        <w:t> </w:t>
      </w:r>
      <w:r>
        <w:rPr>
          <w:sz w:val="24"/>
        </w:rPr>
        <w:t>4</w:t>
      </w:r>
      <w:r>
        <w:rPr>
          <w:spacing w:val="20"/>
          <w:sz w:val="24"/>
        </w:rPr>
        <w:t> </w:t>
      </w:r>
      <w:r>
        <w:rPr>
          <w:sz w:val="24"/>
        </w:rPr>
        <w:t>presents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complete</w:t>
      </w:r>
      <w:r>
        <w:rPr>
          <w:spacing w:val="20"/>
          <w:sz w:val="24"/>
        </w:rPr>
        <w:t> </w:t>
      </w:r>
      <w:r>
        <w:rPr>
          <w:sz w:val="24"/>
        </w:rPr>
        <w:t>conceptual</w:t>
      </w:r>
      <w:r>
        <w:rPr>
          <w:spacing w:val="20"/>
          <w:sz w:val="24"/>
        </w:rPr>
        <w:t> </w:t>
      </w:r>
      <w:r>
        <w:rPr>
          <w:sz w:val="24"/>
        </w:rPr>
        <w:t>framework</w:t>
      </w:r>
      <w:r>
        <w:rPr>
          <w:spacing w:val="19"/>
          <w:sz w:val="24"/>
        </w:rPr>
        <w:t> </w:t>
      </w:r>
      <w:r>
        <w:rPr>
          <w:sz w:val="24"/>
        </w:rPr>
        <w:t>guiding</w:t>
      </w:r>
      <w:r>
        <w:rPr>
          <w:spacing w:val="20"/>
          <w:sz w:val="24"/>
        </w:rPr>
        <w:t> </w:t>
      </w:r>
      <w:r>
        <w:rPr>
          <w:sz w:val="24"/>
        </w:rPr>
        <w:t>our</w:t>
      </w:r>
      <w:r>
        <w:rPr>
          <w:spacing w:val="20"/>
          <w:sz w:val="24"/>
        </w:rPr>
        <w:t> </w:t>
      </w:r>
      <w:r>
        <w:rPr>
          <w:sz w:val="24"/>
        </w:rPr>
        <w:t>analysis.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flows</w:t>
      </w:r>
      <w:r>
        <w:rPr>
          <w:spacing w:val="18"/>
          <w:sz w:val="24"/>
        </w:rPr>
        <w:t> </w:t>
      </w:r>
      <w:r>
        <w:rPr>
          <w:sz w:val="24"/>
        </w:rPr>
        <w:t>from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MC-MED</w:t>
      </w:r>
      <w:r>
        <w:rPr>
          <w:spacing w:val="18"/>
          <w:sz w:val="24"/>
        </w:rPr>
        <w:t> </w:t>
      </w:r>
      <w:r>
        <w:rPr>
          <w:sz w:val="24"/>
        </w:rPr>
        <w:t>dataset</w:t>
      </w:r>
      <w:r>
        <w:rPr>
          <w:spacing w:val="18"/>
          <w:sz w:val="24"/>
        </w:rPr>
        <w:t> </w:t>
      </w:r>
      <w:r>
        <w:rPr>
          <w:sz w:val="24"/>
        </w:rPr>
        <w:t>through</w:t>
      </w:r>
      <w:r>
        <w:rPr>
          <w:spacing w:val="19"/>
          <w:sz w:val="24"/>
        </w:rPr>
        <w:t> </w:t>
      </w:r>
      <w:r>
        <w:rPr>
          <w:sz w:val="24"/>
        </w:rPr>
        <w:t>admission-available</w:t>
      </w:r>
      <w:r>
        <w:rPr>
          <w:spacing w:val="18"/>
          <w:sz w:val="24"/>
        </w:rPr>
        <w:t> </w:t>
      </w:r>
      <w:r>
        <w:rPr>
          <w:sz w:val="24"/>
        </w:rPr>
        <w:t>variables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twelve</w:t>
      </w:r>
      <w:r>
        <w:rPr>
          <w:spacing w:val="18"/>
          <w:sz w:val="24"/>
        </w:rPr>
        <w:t> </w:t>
      </w:r>
      <w:r>
        <w:rPr>
          <w:sz w:val="24"/>
        </w:rPr>
        <w:t>ML</w:t>
      </w:r>
      <w:r>
        <w:rPr>
          <w:spacing w:val="18"/>
          <w:sz w:val="24"/>
        </w:rPr>
        <w:t> </w:t>
      </w:r>
      <w:r>
        <w:rPr>
          <w:sz w:val="24"/>
        </w:rPr>
        <w:t>algorithms</w:t>
      </w:r>
      <w:r>
        <w:rPr>
          <w:spacing w:val="19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interrelated</w:t>
      </w:r>
      <w:r>
        <w:rPr>
          <w:spacing w:val="-3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tasks, culminating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framework. This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positions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interrelated</w:t>
      </w:r>
      <w:r>
        <w:rPr>
          <w:spacing w:val="2"/>
          <w:sz w:val="24"/>
        </w:rPr>
        <w:t> </w:t>
      </w:r>
      <w:r>
        <w:rPr>
          <w:sz w:val="24"/>
        </w:rPr>
        <w:t>clinical</w:t>
      </w:r>
      <w:r>
        <w:rPr>
          <w:spacing w:val="2"/>
          <w:sz w:val="24"/>
        </w:rPr>
        <w:t> </w:t>
      </w:r>
      <w:r>
        <w:rPr>
          <w:sz w:val="24"/>
        </w:rPr>
        <w:t>trajectories</w:t>
      </w:r>
      <w:r>
        <w:rPr>
          <w:spacing w:val="3"/>
          <w:sz w:val="24"/>
        </w:rPr>
        <w:t> </w:t>
      </w:r>
      <w:r>
        <w:rPr>
          <w:sz w:val="24"/>
        </w:rPr>
        <w:t>within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emergency</w:t>
      </w:r>
      <w:r>
        <w:rPr>
          <w:spacing w:val="2"/>
          <w:sz w:val="24"/>
        </w:rPr>
        <w:t> </w:t>
      </w:r>
      <w:r>
        <w:rPr>
          <w:sz w:val="24"/>
        </w:rPr>
        <w:t>care</w:t>
      </w:r>
      <w:r>
        <w:rPr>
          <w:spacing w:val="3"/>
          <w:sz w:val="24"/>
        </w:rPr>
        <w:t> </w:t>
      </w:r>
      <w:r>
        <w:rPr>
          <w:sz w:val="24"/>
        </w:rPr>
        <w:t>continuum,</w:t>
      </w:r>
      <w:r>
        <w:rPr>
          <w:spacing w:val="7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triage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through</w:t>
      </w:r>
    </w:p>
    <w:p>
      <w:pPr>
        <w:pStyle w:val="ListParagraph"/>
        <w:numPr>
          <w:ilvl w:val="0"/>
          <w:numId w:val="1"/>
        </w:numPr>
        <w:tabs>
          <w:tab w:pos="670" w:val="left" w:leader="none"/>
        </w:tabs>
        <w:spacing w:line="258" w:lineRule="exact" w:before="0" w:after="0"/>
        <w:ind w:left="670" w:right="0" w:hanging="420"/>
        <w:jc w:val="left"/>
        <w:rPr>
          <w:sz w:val="24"/>
        </w:rPr>
      </w:pPr>
      <w:r>
        <w:rPr>
          <w:sz w:val="24"/>
        </w:rPr>
        <w:t>disposition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inpatient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care.</w:t>
      </w:r>
    </w:p>
    <w:p>
      <w:pPr>
        <w:pStyle w:val="ListParagraph"/>
        <w:spacing w:after="0" w:line="258" w:lineRule="exact"/>
        <w:jc w:val="left"/>
        <w:rPr>
          <w:sz w:val="24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3" w:after="1"/>
        <w:rPr>
          <w:sz w:val="20"/>
        </w:rPr>
      </w:pPr>
    </w:p>
    <w:p>
      <w:pPr>
        <w:pStyle w:val="BodyText"/>
        <w:ind w:left="1711"/>
        <w:rPr>
          <w:sz w:val="20"/>
        </w:rPr>
      </w:pPr>
      <w:r>
        <w:rPr>
          <w:sz w:val="20"/>
        </w:rPr>
        <w:drawing>
          <wp:inline distT="0" distB="0" distL="0" distR="0">
            <wp:extent cx="5219700" cy="3124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5"/>
      </w:pPr>
    </w:p>
    <w:p>
      <w:pPr>
        <w:pStyle w:val="BodyText"/>
        <w:spacing w:line="208" w:lineRule="auto"/>
        <w:ind w:left="625" w:right="952"/>
        <w:jc w:val="both"/>
      </w:pPr>
      <w:r>
        <w:rPr>
          <w:b/>
        </w:rPr>
        <w:t>Figure 4. </w:t>
      </w:r>
      <w:r>
        <w:rPr/>
        <w:t>Conceptual framework for continuum modeling of interrelated clinical trajectories. The framework illustrates the flow from the MC-MED dataset through admission-available variables, </w:t>
      </w:r>
      <w:r>
        <w:rPr/>
        <w:t>12 machine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algorithms, three</w:t>
      </w:r>
      <w:r>
        <w:rPr>
          <w:spacing w:val="-2"/>
        </w:rPr>
        <w:t> </w:t>
      </w:r>
      <w:r>
        <w:rPr/>
        <w:t>interrelated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tasks, comprehensive</w:t>
      </w:r>
      <w:r>
        <w:rPr>
          <w:spacing w:val="-1"/>
        </w:rPr>
        <w:t> </w:t>
      </w:r>
      <w:r>
        <w:rPr/>
        <w:t>evaluation, and</w:t>
      </w:r>
      <w:r>
        <w:rPr>
          <w:spacing w:val="-2"/>
        </w:rPr>
        <w:t> </w:t>
      </w:r>
      <w:r>
        <w:rPr/>
        <w:t>ultimate clinical application.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Heading1"/>
        <w:tabs>
          <w:tab w:pos="1028" w:val="left" w:leader="none"/>
        </w:tabs>
        <w:spacing w:before="1"/>
        <w:ind w:left="625" w:firstLine="0"/>
      </w:pPr>
      <w:r>
        <w:rPr>
          <w:color w:val="231F20"/>
          <w:spacing w:val="-10"/>
        </w:rPr>
        <w:t>2</w:t>
      </w:r>
      <w:r>
        <w:rPr>
          <w:color w:val="231F20"/>
        </w:rPr>
        <w:tab/>
      </w:r>
      <w:r>
        <w:rPr>
          <w:color w:val="231F20"/>
          <w:spacing w:val="-2"/>
        </w:rPr>
        <w:t>MATERIALS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METHODS</w:t>
      </w:r>
    </w:p>
    <w:p>
      <w:pPr>
        <w:pStyle w:val="BodyText"/>
        <w:spacing w:before="156"/>
        <w:rPr>
          <w:rFonts w:ascii="Arial"/>
          <w:b/>
        </w:rPr>
      </w:pPr>
    </w:p>
    <w:p>
      <w:pPr>
        <w:pStyle w:val="Heading2"/>
        <w:numPr>
          <w:ilvl w:val="0"/>
          <w:numId w:val="1"/>
        </w:numPr>
        <w:tabs>
          <w:tab w:pos="624" w:val="left" w:leader="none"/>
          <w:tab w:pos="1197" w:val="left" w:leader="none"/>
        </w:tabs>
        <w:spacing w:line="240" w:lineRule="auto" w:before="0" w:after="0"/>
        <w:ind w:left="624" w:right="0" w:hanging="420"/>
        <w:jc w:val="left"/>
      </w:pPr>
      <w:r>
        <w:rPr>
          <w:spacing w:val="-5"/>
        </w:rPr>
        <w:t>2.1</w:t>
      </w:r>
      <w:r>
        <w:rPr/>
        <w:tab/>
        <w:t>Study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Source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1" w:after="0"/>
        <w:ind w:left="795" w:right="0" w:hanging="591"/>
        <w:jc w:val="left"/>
        <w:rPr>
          <w:sz w:val="24"/>
        </w:rPr>
      </w:pPr>
      <w:r>
        <w:rPr>
          <w:sz w:val="24"/>
        </w:rPr>
        <w:t>This</w:t>
      </w:r>
      <w:r>
        <w:rPr>
          <w:spacing w:val="19"/>
          <w:sz w:val="24"/>
        </w:rPr>
        <w:t> </w:t>
      </w:r>
      <w:r>
        <w:rPr>
          <w:sz w:val="24"/>
        </w:rPr>
        <w:t>retrospective</w:t>
      </w:r>
      <w:r>
        <w:rPr>
          <w:spacing w:val="19"/>
          <w:sz w:val="24"/>
        </w:rPr>
        <w:t> </w:t>
      </w:r>
      <w:r>
        <w:rPr>
          <w:sz w:val="24"/>
        </w:rPr>
        <w:t>cohort</w:t>
      </w:r>
      <w:r>
        <w:rPr>
          <w:spacing w:val="20"/>
          <w:sz w:val="24"/>
        </w:rPr>
        <w:t> </w:t>
      </w:r>
      <w:r>
        <w:rPr>
          <w:sz w:val="24"/>
        </w:rPr>
        <w:t>study</w:t>
      </w:r>
      <w:r>
        <w:rPr>
          <w:spacing w:val="20"/>
          <w:sz w:val="24"/>
        </w:rPr>
        <w:t> </w:t>
      </w:r>
      <w:r>
        <w:rPr>
          <w:sz w:val="24"/>
        </w:rPr>
        <w:t>used</w:t>
      </w:r>
      <w:r>
        <w:rPr>
          <w:spacing w:val="20"/>
          <w:sz w:val="24"/>
        </w:rPr>
        <w:t> </w:t>
      </w:r>
      <w:r>
        <w:rPr>
          <w:sz w:val="24"/>
        </w:rPr>
        <w:t>deidentified</w:t>
      </w:r>
      <w:r>
        <w:rPr>
          <w:spacing w:val="19"/>
          <w:sz w:val="24"/>
        </w:rPr>
        <w:t> </w:t>
      </w:r>
      <w:r>
        <w:rPr>
          <w:sz w:val="24"/>
        </w:rPr>
        <w:t>electronic</w:t>
      </w:r>
      <w:r>
        <w:rPr>
          <w:spacing w:val="20"/>
          <w:sz w:val="24"/>
        </w:rPr>
        <w:t> </w:t>
      </w:r>
      <w:r>
        <w:rPr>
          <w:sz w:val="24"/>
        </w:rPr>
        <w:t>health</w:t>
      </w:r>
      <w:r>
        <w:rPr>
          <w:spacing w:val="20"/>
          <w:sz w:val="24"/>
        </w:rPr>
        <w:t> </w:t>
      </w:r>
      <w:r>
        <w:rPr>
          <w:sz w:val="24"/>
        </w:rPr>
        <w:t>record</w:t>
      </w:r>
      <w:r>
        <w:rPr>
          <w:spacing w:val="20"/>
          <w:sz w:val="24"/>
        </w:rPr>
        <w:t> </w:t>
      </w:r>
      <w:r>
        <w:rPr>
          <w:sz w:val="24"/>
        </w:rPr>
        <w:t>(EHR)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20"/>
          <w:sz w:val="24"/>
        </w:rPr>
        <w:t> </w:t>
      </w:r>
      <w:r>
        <w:rPr>
          <w:sz w:val="24"/>
        </w:rPr>
        <w:t>from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MC-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pacing w:val="-2"/>
          <w:sz w:val="24"/>
        </w:rPr>
        <w:t>MED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[5], containing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118,385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adult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visits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Stanford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(January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2020–December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pacing w:val="-2"/>
          <w:sz w:val="24"/>
        </w:rPr>
        <w:t>2022).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cohort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racially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diverse: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White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(62.3%),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Black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(18.7%),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Hispanic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(14.2%),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(4.8%).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Stanford University Institutional</w:t>
      </w:r>
      <w:r>
        <w:rPr>
          <w:spacing w:val="1"/>
          <w:sz w:val="24"/>
        </w:rPr>
        <w:t> </w:t>
      </w:r>
      <w:r>
        <w:rPr>
          <w:sz w:val="24"/>
        </w:rPr>
        <w:t>Review Board approved</w:t>
      </w:r>
      <w:r>
        <w:rPr>
          <w:spacing w:val="1"/>
          <w:sz w:val="24"/>
        </w:rPr>
        <w:t> </w:t>
      </w:r>
      <w:r>
        <w:rPr>
          <w:sz w:val="24"/>
        </w:rPr>
        <w:t>the protocol with</w:t>
      </w:r>
      <w:r>
        <w:rPr>
          <w:spacing w:val="1"/>
          <w:sz w:val="24"/>
        </w:rPr>
        <w:t> </w:t>
      </w:r>
      <w:r>
        <w:rPr>
          <w:sz w:val="24"/>
        </w:rPr>
        <w:t>waiver of</w:t>
      </w:r>
      <w:r>
        <w:rPr>
          <w:spacing w:val="1"/>
          <w:sz w:val="24"/>
        </w:rPr>
        <w:t> </w:t>
      </w:r>
      <w:r>
        <w:rPr>
          <w:sz w:val="24"/>
        </w:rPr>
        <w:t>informed </w:t>
      </w:r>
      <w:r>
        <w:rPr>
          <w:spacing w:val="-2"/>
          <w:sz w:val="24"/>
        </w:rPr>
        <w:t>consent.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3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study</w:t>
      </w:r>
      <w:r>
        <w:rPr>
          <w:spacing w:val="15"/>
          <w:sz w:val="24"/>
        </w:rPr>
        <w:t> </w:t>
      </w:r>
      <w:r>
        <w:rPr>
          <w:sz w:val="24"/>
        </w:rPr>
        <w:t>follows</w:t>
      </w:r>
      <w:r>
        <w:rPr>
          <w:spacing w:val="14"/>
          <w:sz w:val="24"/>
        </w:rPr>
        <w:t> </w:t>
      </w:r>
      <w:r>
        <w:rPr>
          <w:sz w:val="24"/>
        </w:rPr>
        <w:t>TRIPOD</w:t>
      </w:r>
      <w:r>
        <w:rPr>
          <w:spacing w:val="15"/>
          <w:sz w:val="24"/>
        </w:rPr>
        <w:t> </w:t>
      </w:r>
      <w:r>
        <w:rPr>
          <w:sz w:val="24"/>
        </w:rPr>
        <w:t>(Transparent</w:t>
      </w:r>
      <w:r>
        <w:rPr>
          <w:spacing w:val="15"/>
          <w:sz w:val="24"/>
        </w:rPr>
        <w:t> </w:t>
      </w:r>
      <w:r>
        <w:rPr>
          <w:sz w:val="24"/>
        </w:rPr>
        <w:t>Reporting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multivariable</w:t>
      </w:r>
      <w:r>
        <w:rPr>
          <w:spacing w:val="15"/>
          <w:sz w:val="24"/>
        </w:rPr>
        <w:t> </w:t>
      </w:r>
      <w:r>
        <w:rPr>
          <w:sz w:val="24"/>
        </w:rPr>
        <w:t>prediction</w:t>
      </w:r>
      <w:r>
        <w:rPr>
          <w:spacing w:val="15"/>
          <w:sz w:val="24"/>
        </w:rPr>
        <w:t> </w:t>
      </w:r>
      <w:r>
        <w:rPr>
          <w:sz w:val="24"/>
        </w:rPr>
        <w:t>model</w:t>
      </w:r>
      <w:r>
        <w:rPr>
          <w:spacing w:val="15"/>
          <w:sz w:val="24"/>
        </w:rPr>
        <w:t> </w:t>
      </w:r>
      <w:r>
        <w:rPr>
          <w:sz w:val="24"/>
        </w:rPr>
        <w:t>for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Individual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Prognosis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Diagnosis)</w:t>
      </w:r>
      <w:r>
        <w:rPr>
          <w:spacing w:val="-9"/>
          <w:sz w:val="24"/>
        </w:rPr>
        <w:t> </w:t>
      </w:r>
      <w:r>
        <w:rPr>
          <w:sz w:val="24"/>
        </w:rPr>
        <w:t>guidelines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[37].</w:t>
      </w: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2"/>
        <w:numPr>
          <w:ilvl w:val="0"/>
          <w:numId w:val="1"/>
        </w:numPr>
        <w:tabs>
          <w:tab w:pos="624" w:val="left" w:leader="none"/>
          <w:tab w:pos="1197" w:val="left" w:leader="none"/>
        </w:tabs>
        <w:spacing w:line="240" w:lineRule="auto" w:before="0" w:after="0"/>
        <w:ind w:left="624" w:right="0" w:hanging="420"/>
        <w:jc w:val="left"/>
      </w:pPr>
      <w:r>
        <w:rPr>
          <w:spacing w:val="-5"/>
        </w:rPr>
        <w:t>2.2</w:t>
      </w:r>
      <w:r>
        <w:rPr/>
        <w:tab/>
        <w:t>Inclusion</w:t>
      </w:r>
      <w:r>
        <w:rPr>
          <w:spacing w:val="-11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>
          <w:spacing w:val="-5"/>
        </w:rPr>
        <w:t>Set</w:t>
      </w:r>
    </w:p>
    <w:p>
      <w:pPr>
        <w:pStyle w:val="BodyText"/>
        <w:spacing w:before="11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95" w:lineRule="exact" w:before="0" w:after="0"/>
        <w:ind w:left="795" w:right="0" w:hanging="591"/>
        <w:jc w:val="left"/>
        <w:rPr>
          <w:sz w:val="24"/>
        </w:rPr>
      </w:pPr>
      <w:r>
        <w:rPr>
          <w:sz w:val="24"/>
        </w:rPr>
        <w:t>Inclusion</w:t>
      </w:r>
      <w:r>
        <w:rPr>
          <w:spacing w:val="21"/>
          <w:sz w:val="24"/>
        </w:rPr>
        <w:t> </w:t>
      </w:r>
      <w:r>
        <w:rPr>
          <w:sz w:val="24"/>
        </w:rPr>
        <w:t>criteria</w:t>
      </w:r>
      <w:r>
        <w:rPr>
          <w:spacing w:val="22"/>
          <w:sz w:val="24"/>
        </w:rPr>
        <w:t> </w:t>
      </w:r>
      <w:r>
        <w:rPr>
          <w:sz w:val="24"/>
        </w:rPr>
        <w:t>required:</w:t>
      </w:r>
      <w:r>
        <w:rPr>
          <w:spacing w:val="33"/>
          <w:sz w:val="24"/>
        </w:rPr>
        <w:t> </w:t>
      </w:r>
      <w:r>
        <w:rPr>
          <w:sz w:val="24"/>
        </w:rPr>
        <w:t>(1)</w:t>
      </w:r>
      <w:r>
        <w:rPr>
          <w:spacing w:val="22"/>
          <w:sz w:val="24"/>
        </w:rPr>
        <w:t> </w:t>
      </w:r>
      <w:r>
        <w:rPr>
          <w:sz w:val="24"/>
        </w:rPr>
        <w:t>age</w:t>
      </w:r>
      <w:r>
        <w:rPr>
          <w:spacing w:val="21"/>
          <w:sz w:val="24"/>
        </w:rPr>
        <w:t> </w:t>
      </w:r>
      <w:r>
        <w:rPr>
          <w:rFonts w:ascii="Palatino Linotype" w:hAnsi="Palatino Linotype"/>
          <w:i/>
          <w:sz w:val="24"/>
        </w:rPr>
        <w:t>≥</w:t>
      </w:r>
      <w:r>
        <w:rPr>
          <w:sz w:val="24"/>
        </w:rPr>
        <w:t>18</w:t>
      </w:r>
      <w:r>
        <w:rPr>
          <w:spacing w:val="22"/>
          <w:sz w:val="24"/>
        </w:rPr>
        <w:t> </w:t>
      </w:r>
      <w:r>
        <w:rPr>
          <w:sz w:val="24"/>
        </w:rPr>
        <w:t>years,</w:t>
      </w:r>
      <w:r>
        <w:rPr>
          <w:spacing w:val="33"/>
          <w:sz w:val="24"/>
        </w:rPr>
        <w:t> </w:t>
      </w:r>
      <w:r>
        <w:rPr>
          <w:sz w:val="24"/>
        </w:rPr>
        <w:t>(2)</w:t>
      </w:r>
      <w:r>
        <w:rPr>
          <w:spacing w:val="22"/>
          <w:sz w:val="24"/>
        </w:rPr>
        <w:t> </w:t>
      </w:r>
      <w:r>
        <w:rPr>
          <w:sz w:val="24"/>
        </w:rPr>
        <w:t>complete</w:t>
      </w:r>
      <w:r>
        <w:rPr>
          <w:spacing w:val="22"/>
          <w:sz w:val="24"/>
        </w:rPr>
        <w:t> </w:t>
      </w:r>
      <w:r>
        <w:rPr>
          <w:sz w:val="24"/>
        </w:rPr>
        <w:t>outcome</w:t>
      </w:r>
      <w:r>
        <w:rPr>
          <w:spacing w:val="21"/>
          <w:sz w:val="24"/>
        </w:rPr>
        <w:t> </w:t>
      </w:r>
      <w:r>
        <w:rPr>
          <w:sz w:val="24"/>
        </w:rPr>
        <w:t>variables,</w:t>
      </w:r>
      <w:r>
        <w:rPr>
          <w:spacing w:val="34"/>
          <w:sz w:val="24"/>
        </w:rPr>
        <w:t> </w:t>
      </w:r>
      <w:r>
        <w:rPr>
          <w:sz w:val="24"/>
        </w:rPr>
        <w:t>(3)</w:t>
      </w:r>
      <w:r>
        <w:rPr>
          <w:spacing w:val="21"/>
          <w:sz w:val="24"/>
        </w:rPr>
        <w:t> </w:t>
      </w:r>
      <w:r>
        <w:rPr>
          <w:sz w:val="24"/>
        </w:rPr>
        <w:t>at</w:t>
      </w:r>
      <w:r>
        <w:rPr>
          <w:spacing w:val="22"/>
          <w:sz w:val="24"/>
        </w:rPr>
        <w:t> </w:t>
      </w:r>
      <w:r>
        <w:rPr>
          <w:sz w:val="24"/>
        </w:rPr>
        <w:t>least</w:t>
      </w:r>
      <w:r>
        <w:rPr>
          <w:spacing w:val="22"/>
          <w:sz w:val="24"/>
        </w:rPr>
        <w:t> </w:t>
      </w:r>
      <w:r>
        <w:rPr>
          <w:sz w:val="24"/>
        </w:rPr>
        <w:t>one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vital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29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sign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90</w:t>
      </w:r>
      <w:r>
        <w:rPr>
          <w:spacing w:val="-6"/>
          <w:sz w:val="24"/>
        </w:rPr>
        <w:t> </w:t>
      </w:r>
      <w:r>
        <w:rPr>
          <w:sz w:val="24"/>
        </w:rPr>
        <w:t>minutes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arrival,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(4)</w:t>
      </w:r>
      <w:r>
        <w:rPr>
          <w:spacing w:val="-5"/>
          <w:sz w:val="24"/>
        </w:rPr>
        <w:t> </w:t>
      </w:r>
      <w:r>
        <w:rPr>
          <w:sz w:val="24"/>
        </w:rPr>
        <w:t>valid</w:t>
      </w:r>
      <w:r>
        <w:rPr>
          <w:spacing w:val="-6"/>
          <w:sz w:val="24"/>
        </w:rPr>
        <w:t> </w:t>
      </w:r>
      <w:r>
        <w:rPr>
          <w:sz w:val="24"/>
        </w:rPr>
        <w:t>Emergency</w:t>
      </w:r>
      <w:r>
        <w:rPr>
          <w:spacing w:val="-5"/>
          <w:sz w:val="24"/>
        </w:rPr>
        <w:t> </w:t>
      </w:r>
      <w:r>
        <w:rPr>
          <w:sz w:val="24"/>
        </w:rPr>
        <w:t>Severity</w:t>
      </w:r>
      <w:r>
        <w:rPr>
          <w:spacing w:val="-6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(ESI)</w:t>
      </w:r>
      <w:r>
        <w:rPr>
          <w:spacing w:val="-6"/>
          <w:sz w:val="24"/>
        </w:rPr>
        <w:t> </w:t>
      </w:r>
      <w:r>
        <w:rPr>
          <w:sz w:val="24"/>
        </w:rPr>
        <w:t>triage</w:t>
      </w:r>
      <w:r>
        <w:rPr>
          <w:spacing w:val="-5"/>
          <w:sz w:val="24"/>
        </w:rPr>
        <w:t> </w:t>
      </w:r>
      <w:r>
        <w:rPr>
          <w:sz w:val="24"/>
        </w:rPr>
        <w:t>assignment.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After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58" w:lineRule="exact" w:before="0" w:after="0"/>
        <w:ind w:left="623" w:right="0" w:hanging="419"/>
        <w:jc w:val="left"/>
        <w:rPr>
          <w:sz w:val="24"/>
        </w:rPr>
      </w:pPr>
      <w:r>
        <w:rPr>
          <w:sz w:val="24"/>
        </w:rPr>
        <w:t>applying</w:t>
      </w:r>
      <w:r>
        <w:rPr>
          <w:spacing w:val="-8"/>
          <w:sz w:val="24"/>
        </w:rPr>
        <w:t> </w:t>
      </w:r>
      <w:r>
        <w:rPr>
          <w:sz w:val="24"/>
        </w:rPr>
        <w:t>criteria,</w:t>
      </w:r>
      <w:r>
        <w:rPr>
          <w:spacing w:val="-8"/>
          <w:sz w:val="24"/>
        </w:rPr>
        <w:t> </w:t>
      </w:r>
      <w:r>
        <w:rPr>
          <w:sz w:val="24"/>
        </w:rPr>
        <w:t>118,385</w:t>
      </w:r>
      <w:r>
        <w:rPr>
          <w:spacing w:val="-8"/>
          <w:sz w:val="24"/>
        </w:rPr>
        <w:t> </w:t>
      </w:r>
      <w:r>
        <w:rPr>
          <w:sz w:val="24"/>
        </w:rPr>
        <w:t>visits</w:t>
      </w:r>
      <w:r>
        <w:rPr>
          <w:spacing w:val="-8"/>
          <w:sz w:val="24"/>
        </w:rPr>
        <w:t> </w:t>
      </w:r>
      <w:r>
        <w:rPr>
          <w:sz w:val="24"/>
        </w:rPr>
        <w:t>remained</w:t>
      </w:r>
      <w:r>
        <w:rPr>
          <w:spacing w:val="-7"/>
          <w:sz w:val="24"/>
        </w:rPr>
        <w:t> </w:t>
      </w:r>
      <w:r>
        <w:rPr>
          <w:sz w:val="24"/>
        </w:rPr>
        <w:t>(99.7%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original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cohort).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58" w:lineRule="exact" w:before="0" w:after="0"/>
        <w:ind w:left="795" w:right="0" w:hanging="591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29</w:t>
      </w:r>
      <w:r>
        <w:rPr>
          <w:spacing w:val="-4"/>
          <w:sz w:val="24"/>
        </w:rPr>
        <w:t> </w:t>
      </w:r>
      <w:r>
        <w:rPr>
          <w:sz w:val="24"/>
        </w:rPr>
        <w:t>admission-available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(Table</w:t>
      </w:r>
      <w:r>
        <w:rPr>
          <w:spacing w:val="-4"/>
          <w:sz w:val="24"/>
        </w:rPr>
        <w:t> </w:t>
      </w:r>
      <w:r>
        <w:rPr>
          <w:sz w:val="24"/>
        </w:rPr>
        <w:t>1), including</w:t>
      </w:r>
      <w:r>
        <w:rPr>
          <w:spacing w:val="-4"/>
          <w:sz w:val="24"/>
        </w:rPr>
        <w:t> </w:t>
      </w:r>
      <w:r>
        <w:rPr>
          <w:sz w:val="24"/>
        </w:rPr>
        <w:t>demographics, triage</w:t>
      </w:r>
      <w:r>
        <w:rPr>
          <w:spacing w:val="-4"/>
          <w:sz w:val="24"/>
        </w:rPr>
        <w:t> </w:t>
      </w:r>
      <w:r>
        <w:rPr>
          <w:sz w:val="24"/>
        </w:rPr>
        <w:t>vitals,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comorbidity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58" w:lineRule="exact" w:before="0" w:after="0"/>
        <w:ind w:left="624" w:right="0" w:hanging="420"/>
        <w:jc w:val="left"/>
        <w:rPr>
          <w:sz w:val="24"/>
        </w:rPr>
      </w:pPr>
      <w:r>
        <w:rPr>
          <w:sz w:val="24"/>
        </w:rPr>
        <w:t>burden,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process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ListParagraph"/>
        <w:spacing w:after="0" w:line="258" w:lineRule="exact"/>
        <w:jc w:val="left"/>
        <w:rPr>
          <w:sz w:val="24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spacing w:before="199"/>
      </w:pPr>
    </w:p>
    <w:p>
      <w:pPr>
        <w:pStyle w:val="BodyText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567969</wp:posOffset>
                </wp:positionH>
                <wp:positionV relativeFrom="paragraph">
                  <wp:posOffset>194185</wp:posOffset>
                </wp:positionV>
                <wp:extent cx="6453505" cy="43053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53505" cy="43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40"/>
                              <w:gridCol w:w="2637"/>
                              <w:gridCol w:w="2160"/>
                              <w:gridCol w:w="2559"/>
                              <w:gridCol w:w="447"/>
                            </w:tblGrid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240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Feature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ind w:left="4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Feature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ind w:left="42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559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ind w:left="31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Clinical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Rationale</w:t>
                                  </w:r>
                                </w:p>
                              </w:tc>
                              <w:tc>
                                <w:tcPr>
                                  <w:tcW w:w="447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24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8"/>
                                    <w:ind w:left="4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8"/>
                                    <w:ind w:left="42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Continuous</w:t>
                                  </w:r>
                                </w:p>
                              </w:tc>
                              <w:tc>
                                <w:tcPr>
                                  <w:tcW w:w="255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47" w:val="left" w:leader="none"/>
                                    </w:tabs>
                                    <w:spacing w:line="271" w:lineRule="exact" w:before="8"/>
                                    <w:ind w:left="3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Strong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predictor</w:t>
                                  </w:r>
                                </w:p>
                              </w:tc>
                              <w:tc>
                                <w:tcPr>
                                  <w:tcW w:w="44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8"/>
                                    <w:ind w:left="2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22pt;margin-top:15.290172pt;width:508.15pt;height:33.9pt;mso-position-horizontal-relative:page;mso-position-vertical-relative:paragraph;z-index:1574656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40"/>
                        <w:gridCol w:w="2637"/>
                        <w:gridCol w:w="2160"/>
                        <w:gridCol w:w="2559"/>
                        <w:gridCol w:w="447"/>
                      </w:tblGrid>
                      <w:tr>
                        <w:trPr>
                          <w:trHeight w:val="344" w:hRule="atLeast"/>
                        </w:trPr>
                        <w:tc>
                          <w:tcPr>
                            <w:tcW w:w="2240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Feature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2637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9"/>
                              <w:ind w:left="4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Feature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9"/>
                              <w:ind w:left="42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559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9"/>
                              <w:ind w:left="31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Clinical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Rationale</w:t>
                            </w:r>
                          </w:p>
                        </w:tc>
                        <w:tc>
                          <w:tcPr>
                            <w:tcW w:w="447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24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63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 w:before="8"/>
                              <w:ind w:left="4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 w:before="8"/>
                              <w:ind w:left="42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Continuous</w:t>
                            </w:r>
                          </w:p>
                        </w:tc>
                        <w:tc>
                          <w:tcPr>
                            <w:tcW w:w="2559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47" w:val="left" w:leader="none"/>
                              </w:tabs>
                              <w:spacing w:line="271" w:lineRule="exact" w:before="8"/>
                              <w:ind w:left="3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Strong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predictor</w:t>
                            </w:r>
                          </w:p>
                        </w:tc>
                        <w:tc>
                          <w:tcPr>
                            <w:tcW w:w="44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exact" w:before="8"/>
                              <w:ind w:left="2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Table</w:t>
      </w:r>
      <w:r>
        <w:rPr>
          <w:b/>
          <w:spacing w:val="-15"/>
        </w:rPr>
        <w:t> </w:t>
      </w:r>
      <w:r>
        <w:rPr>
          <w:b/>
        </w:rPr>
        <w:t>1.</w:t>
      </w:r>
      <w:r>
        <w:rPr>
          <w:b/>
          <w:spacing w:val="31"/>
        </w:rPr>
        <w:t> </w:t>
      </w:r>
      <w:r>
        <w:rPr/>
        <w:t>Admission-Available</w:t>
      </w:r>
      <w:r>
        <w:rPr>
          <w:spacing w:val="-15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Extracted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Model</w:t>
      </w:r>
      <w:r>
        <w:rPr>
          <w:spacing w:val="-14"/>
        </w:rPr>
        <w:t> </w:t>
      </w:r>
      <w:r>
        <w:rPr/>
        <w:t>Development</w:t>
      </w:r>
      <w:r>
        <w:rPr>
          <w:spacing w:val="-15"/>
        </w:rPr>
        <w:t> </w:t>
      </w:r>
      <w:r>
        <w:rPr>
          <w:spacing w:val="-2"/>
        </w:rPr>
        <w:t>(N=29)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671"/>
      </w:pPr>
      <w:r>
        <w:rPr/>
        <w:t>Demographics</w:t>
      </w:r>
      <w:r>
        <w:rPr>
          <w:spacing w:val="-15"/>
        </w:rPr>
        <w:t> </w:t>
      </w:r>
      <w:r>
        <w:rPr>
          <w:spacing w:val="-5"/>
        </w:rPr>
        <w:t>(7)</w:t>
      </w:r>
    </w:p>
    <w:p>
      <w:pPr>
        <w:pStyle w:val="BodyText"/>
        <w:tabs>
          <w:tab w:pos="6504" w:val="left" w:leader="none"/>
          <w:tab w:pos="7052" w:val="left" w:leader="none"/>
        </w:tabs>
        <w:spacing w:line="208" w:lineRule="auto" w:before="126"/>
        <w:ind w:left="5331" w:right="906"/>
      </w:pPr>
      <w:r>
        <w:rPr/>
        <w:br w:type="column"/>
      </w:r>
      <w:r>
        <w:rPr>
          <w:spacing w:val="-2"/>
        </w:rPr>
        <w:t>admission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prolonged </w:t>
      </w:r>
      <w:r>
        <w:rPr>
          <w:spacing w:val="-4"/>
        </w:rPr>
        <w:t>stay</w:t>
      </w:r>
    </w:p>
    <w:p>
      <w:pPr>
        <w:pStyle w:val="BodyText"/>
        <w:tabs>
          <w:tab w:pos="3824" w:val="left" w:leader="none"/>
          <w:tab w:pos="5331" w:val="left" w:leader="none"/>
        </w:tabs>
        <w:spacing w:line="208" w:lineRule="auto"/>
        <w:ind w:left="5331" w:right="906" w:hanging="46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2737319</wp:posOffset>
                </wp:positionH>
                <wp:positionV relativeFrom="paragraph">
                  <wp:posOffset>120349</wp:posOffset>
                </wp:positionV>
                <wp:extent cx="4572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3824" from="215.537003pt,9.476336pt" to="219.124003pt,9.4763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gender male</w:t>
        <w:tab/>
      </w:r>
      <w:r>
        <w:rPr>
          <w:spacing w:val="-2"/>
        </w:rPr>
        <w:t>Binary</w:t>
      </w:r>
      <w:r>
        <w:rPr/>
        <w:tab/>
        <w:t>Gender</w:t>
      </w:r>
      <w:r>
        <w:rPr>
          <w:spacing w:val="80"/>
        </w:rPr>
        <w:t> </w:t>
      </w:r>
      <w:r>
        <w:rPr/>
        <w:t>adjustment</w:t>
      </w:r>
      <w:r>
        <w:rPr>
          <w:spacing w:val="80"/>
        </w:rPr>
        <w:t> </w:t>
      </w:r>
      <w:r>
        <w:rPr/>
        <w:t>(male </w:t>
      </w:r>
      <w:r>
        <w:rPr>
          <w:spacing w:val="-2"/>
        </w:rPr>
        <w:t>reference)</w:t>
      </w:r>
    </w:p>
    <w:p>
      <w:pPr>
        <w:pStyle w:val="BodyText"/>
        <w:spacing w:after="0" w:line="208" w:lineRule="auto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2445" w:space="246"/>
            <w:col w:w="8936"/>
          </w:cols>
        </w:sectPr>
      </w:pPr>
    </w:p>
    <w:tbl>
      <w:tblPr>
        <w:tblW w:w="0" w:type="auto"/>
        <w:jc w:val="left"/>
        <w:tblInd w:w="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6"/>
        <w:gridCol w:w="2129"/>
        <w:gridCol w:w="2808"/>
      </w:tblGrid>
      <w:tr>
        <w:trPr>
          <w:trHeight w:val="263" w:hRule="atLeast"/>
        </w:trPr>
        <w:tc>
          <w:tcPr>
            <w:tcW w:w="5106" w:type="dxa"/>
          </w:tcPr>
          <w:p>
            <w:pPr>
              <w:pStyle w:val="TableParagraph"/>
              <w:spacing w:line="234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1970913</wp:posOffset>
                      </wp:positionH>
                      <wp:positionV relativeFrom="paragraph">
                        <wp:posOffset>116565</wp:posOffset>
                      </wp:positionV>
                      <wp:extent cx="45720" cy="508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190002pt;margin-top:9.178375pt;width:3.6pt;height:.4pt;mso-position-horizontal-relative:column;mso-position-vertical-relative:paragraph;z-index:-16653312" id="docshapegroup6" coordorigin="3104,184" coordsize="72,8">
                      <v:line style="position:absolute" from="3104,188" to="3176,18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race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line="234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34" w:lineRule="exact"/>
              <w:ind w:left="116"/>
              <w:rPr>
                <w:sz w:val="24"/>
              </w:rPr>
            </w:pPr>
            <w:r>
              <w:rPr>
                <w:sz w:val="24"/>
              </w:rPr>
              <w:t>Fairness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1970913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190002pt;margin-top:7.952867pt;width:3.6pt;height:.4pt;mso-position-horizontal-relative:column;mso-position-vertical-relative:paragraph;z-index:-16652800" id="docshapegroup7" coordorigin="3104,159" coordsize="72,8">
                      <v:line style="position:absolute" from="3104,163" to="3176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race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Fairness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pacing w:val="-2"/>
                <w:sz w:val="24"/>
              </w:rPr>
              <w:t>hispanic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Fairness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2299931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097pt;margin-top:7.952367pt;width:3.6pt;height:.4pt;mso-position-horizontal-relative:column;mso-position-vertical-relative:paragraph;z-index:-16652288" id="docshapegroup8" coordorigin="3622,159" coordsize="72,8">
                      <v:line style="position:absolute" from="3622,163" to="3694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insurance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medicaid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Socioeconomic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proxy</w:t>
            </w:r>
          </w:p>
        </w:tc>
      </w:tr>
      <w:tr>
        <w:trPr>
          <w:trHeight w:val="307" w:hRule="atLeast"/>
        </w:trPr>
        <w:tc>
          <w:tcPr>
            <w:tcW w:w="510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2299931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097pt;margin-top:7.951867pt;width:3.6pt;height:.4pt;mso-position-horizontal-relative:column;mso-position-vertical-relative:paragraph;z-index:-16651776" id="docshapegroup9" coordorigin="3622,159" coordsize="72,8">
                      <v:line style="position:absolute" from="3622,163" to="3694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insurance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medicare</w:t>
            </w:r>
          </w:p>
        </w:tc>
        <w:tc>
          <w:tcPr>
            <w:tcW w:w="2129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Age/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disability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proxy</w:t>
            </w:r>
          </w:p>
        </w:tc>
      </w:tr>
      <w:tr>
        <w:trPr>
          <w:trHeight w:val="275" w:hRule="atLeast"/>
        </w:trPr>
        <w:tc>
          <w:tcPr>
            <w:tcW w:w="51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123999</wp:posOffset>
                      </wp:positionV>
                      <wp:extent cx="45720" cy="508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9.763770pt;width:3.6pt;height:.4pt;mso-position-horizontal-relative:column;mso-position-vertical-relative:paragraph;z-index:-16651264" id="docshapegroup10" coordorigin="3321,195" coordsize="72,8">
                      <v:line style="position:absolute" from="3321,199" to="3393,19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Hemodynamic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7.952867pt;width:3.6pt;height:.4pt;mso-position-horizontal-relative:column;mso-position-vertical-relative:paragraph;z-index:-16650752" id="docshapegroup11" coordorigin="3321,159" coordsize="72,8">
                      <v:line style="position:absolute" from="3321,163" to="3393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SBP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Hemodynamic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7.952867pt;width:3.6pt;height:.4pt;mso-position-horizontal-relative:column;mso-position-vertical-relative:paragraph;z-index:-16650240" id="docshapegroup12" coordorigin="3321,159" coordsize="72,8">
                      <v:line style="position:absolute" from="3321,163" to="3393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DBP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Hemodynamic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tabs>
                <w:tab w:pos="2691" w:val="left" w:leader="none"/>
              </w:tabs>
              <w:spacing w:line="210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7.952867pt;width:3.6pt;height:.4pt;mso-position-horizontal-relative:column;mso-position-vertical-relative:paragraph;z-index:-16649728" id="docshapegroup13" coordorigin="3321,159" coordsize="72,8">
                      <v:line style="position:absolute" from="3321,163" to="3393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Vitals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(7)</w:t>
            </w:r>
            <w:r>
              <w:rPr>
                <w:sz w:val="24"/>
              </w:rPr>
              <w:tab/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RR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Respiratory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distress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7.952367pt;width:3.6pt;height:.4pt;mso-position-horizontal-relative:column;mso-position-vertical-relative:paragraph;z-index:-16649216" id="docshapegroup14" coordorigin="3321,159" coordsize="72,8">
                      <v:line style="position:absolute" from="3321,163" to="3393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Temp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Infection/inflammation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2109089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070007pt;margin-top:7.951867pt;width:3.6pt;height:.4pt;mso-position-horizontal-relative:column;mso-position-vertical-relative:paragraph;z-index:-16648704" id="docshapegroup15" coordorigin="3321,159" coordsize="72,8">
                      <v:line style="position:absolute" from="3321,163" to="3393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SpO2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Oxygenation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8288">
                      <wp:simplePos x="0" y="0"/>
                      <wp:positionH relativeFrom="column">
                        <wp:posOffset>2063838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507004pt;margin-top:7.952867pt;width:3.6pt;height:.4pt;mso-position-horizontal-relative:column;mso-position-vertical-relative:paragraph;z-index:-16648192" id="docshapegroup16" coordorigin="3250,159" coordsize="72,8">
                      <v:line style="position:absolute" from="3250,163" to="3322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triage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z w:val="24"/>
              </w:rPr>
              <w:t>Ordinal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(1-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808" w:type="dxa"/>
          </w:tcPr>
          <w:p>
            <w:pPr>
              <w:pStyle w:val="TableParagraph"/>
              <w:tabs>
                <w:tab w:pos="1059" w:val="left" w:leader="none"/>
                <w:tab w:pos="1970" w:val="left" w:leader="none"/>
              </w:tabs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Triage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acuity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(primary</w:t>
            </w:r>
          </w:p>
        </w:tc>
      </w:tr>
      <w:tr>
        <w:trPr>
          <w:trHeight w:val="307" w:hRule="atLeast"/>
        </w:trPr>
        <w:tc>
          <w:tcPr>
            <w:tcW w:w="51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21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280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predictor)</w:t>
            </w:r>
          </w:p>
        </w:tc>
      </w:tr>
      <w:tr>
        <w:trPr>
          <w:trHeight w:val="275" w:hRule="atLeast"/>
        </w:trPr>
        <w:tc>
          <w:tcPr>
            <w:tcW w:w="51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2232520</wp:posOffset>
                      </wp:positionH>
                      <wp:positionV relativeFrom="paragraph">
                        <wp:posOffset>123999</wp:posOffset>
                      </wp:positionV>
                      <wp:extent cx="45720" cy="508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789001pt;margin-top:9.763770pt;width:3.6pt;height:.4pt;mso-position-horizontal-relative:column;mso-position-vertical-relative:paragraph;z-index:-16647680" id="docshapegroup17" coordorigin="3516,195" coordsize="72,8">
                      <v:line style="position:absolute" from="3516,199" to="3588,19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charlson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[34]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jc w:val="center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(0-</w:t>
            </w:r>
            <w:r>
              <w:rPr>
                <w:spacing w:val="-4"/>
                <w:sz w:val="24"/>
              </w:rPr>
              <w:t>15+)</w:t>
            </w:r>
          </w:p>
        </w:tc>
        <w:tc>
          <w:tcPr>
            <w:tcW w:w="28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116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disease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burden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right="115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2156599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811005pt;margin-top:7.952867pt;width:3.6pt;height:.4pt;mso-position-horizontal-relative:column;mso-position-vertical-relative:paragraph;z-index:-16647168" id="docshapegroup18" coordorigin="3396,159" coordsize="72,8">
                      <v:line style="position:absolute" from="3396,163" to="3468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2784868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281006pt;margin-top:7.952867pt;width:3.6pt;height:.4pt;mso-position-horizontal-relative:column;mso-position-vertical-relative:paragraph;z-index:-16646656" id="docshapegroup19" coordorigin="4386,159" coordsize="72,8">
                      <v:line style="position:absolute" from="4386,163" to="4457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disease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(0-</w:t>
            </w:r>
            <w:r>
              <w:rPr>
                <w:spacing w:val="-4"/>
                <w:sz w:val="24"/>
              </w:rPr>
              <w:t>10+)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diagnoses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tabs>
                <w:tab w:pos="2691" w:val="left" w:leader="none"/>
              </w:tabs>
              <w:spacing w:line="210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2055495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850006pt;margin-top:7.952367pt;width:3.6pt;height:.4pt;mso-position-horizontal-relative:column;mso-position-vertical-relative:paragraph;z-index:-16646144" id="docshapegroup20" coordorigin="3237,159" coordsize="72,8">
                      <v:line style="position:absolute" from="3237,163" to="3309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2784868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281006pt;margin-top:7.952367pt;width:3.6pt;height:.4pt;mso-position-horizontal-relative:column;mso-position-vertical-relative:paragraph;z-index:-16645632" id="docshapegroup21" coordorigin="4386,159" coordsize="72,8">
                      <v:line style="position:absolute" from="4386,163" to="4457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Comorbidity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Burden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  <w:r>
              <w:rPr>
                <w:sz w:val="24"/>
              </w:rPr>
              <w:tab/>
              <w:t>home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medication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(0-</w:t>
            </w:r>
            <w:r>
              <w:rPr>
                <w:spacing w:val="-4"/>
                <w:sz w:val="24"/>
              </w:rPr>
              <w:t>20+)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Treatment complexity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2392845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412994pt;margin-top:7.951867pt;width:3.6pt;height:.4pt;mso-position-horizontal-relative:column;mso-position-vertical-relative:paragraph;z-index:-16645120" id="docshapegroup22" coordorigin="3768,159" coordsize="72,8">
                      <v:line style="position:absolute" from="3768,163" to="384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2742666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5.957993pt;margin-top:7.951867pt;width:3.6pt;height:.4pt;mso-position-horizontal-relative:column;mso-position-vertical-relative:paragraph;z-index:-16644608" id="docshapegroup23" coordorigin="4319,159" coordsize="72,8">
                      <v:line style="position:absolute" from="4319,163" to="4391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medication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Medication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diversity</w:t>
            </w:r>
          </w:p>
        </w:tc>
      </w:tr>
      <w:tr>
        <w:trPr>
          <w:trHeight w:val="307" w:hRule="atLeast"/>
        </w:trPr>
        <w:tc>
          <w:tcPr>
            <w:tcW w:w="510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2384">
                      <wp:simplePos x="0" y="0"/>
                      <wp:positionH relativeFrom="column">
                        <wp:posOffset>2584462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3.501007pt;margin-top:7.952867pt;width:3.6pt;height:.4pt;mso-position-horizontal-relative:column;mso-position-vertical-relative:paragraph;z-index:-16644096" id="docshapegroup24" coordorigin="4070,159" coordsize="72,8">
                      <v:line style="position:absolute" from="4070,163" to="4142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polypharmacy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flag</w:t>
            </w:r>
          </w:p>
        </w:tc>
        <w:tc>
          <w:tcPr>
            <w:tcW w:w="2129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9" w:lineRule="exact"/>
              <w:ind w:left="116"/>
              <w:rPr>
                <w:sz w:val="24"/>
              </w:rPr>
            </w:pPr>
            <w:r>
              <w:rPr>
                <w:rFonts w:ascii="Palatino Linotype" w:hAnsi="Palatino Linotype"/>
                <w:i/>
                <w:w w:val="105"/>
                <w:sz w:val="24"/>
              </w:rPr>
              <w:t>≥</w:t>
            </w:r>
            <w:r>
              <w:rPr>
                <w:w w:val="105"/>
                <w:sz w:val="24"/>
              </w:rPr>
              <w:t>5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home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medications</w:t>
            </w:r>
          </w:p>
        </w:tc>
      </w:tr>
      <w:tr>
        <w:trPr>
          <w:trHeight w:val="275" w:hRule="atLeast"/>
        </w:trPr>
        <w:tc>
          <w:tcPr>
            <w:tcW w:w="51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1962721</wp:posOffset>
                      </wp:positionH>
                      <wp:positionV relativeFrom="paragraph">
                        <wp:posOffset>123999</wp:posOffset>
                      </wp:positionV>
                      <wp:extent cx="45720" cy="508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544998pt;margin-top:9.763770pt;width:3.6pt;height:.4pt;mso-position-horizontal-relative:column;mso-position-vertical-relative:paragraph;z-index:-16643584" id="docshapegroup25" coordorigin="3091,195" coordsize="72,8">
                      <v:line style="position:absolute" from="3091,199" to="3163,199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ems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  <w:tc>
          <w:tcPr>
            <w:tcW w:w="21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/>
              <w:ind w:left="116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acuity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presentation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3408">
                      <wp:simplePos x="0" y="0"/>
                      <wp:positionH relativeFrom="column">
                        <wp:posOffset>2106802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889999pt;margin-top:7.952867pt;width:3.6pt;height:.4pt;mso-position-horizontal-relative:column;mso-position-vertical-relative:paragraph;z-index:-16643072" id="docshapegroup26" coordorigin="3318,159" coordsize="72,8">
                      <v:line style="position:absolute" from="3318,163" to="33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arrival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hour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Categorical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23)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Time-of-day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variation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2106802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889999pt;margin-top:7.952867pt;width:3.6pt;height:.4pt;mso-position-horizontal-relative:column;mso-position-vertical-relative:paragraph;z-index:-16642560" id="docshapegroup27" coordorigin="3318,159" coordsize="72,8">
                      <v:line style="position:absolute" from="3318,163" to="33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arrival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weekend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Weekend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vs.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weekday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4432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367pt;width:3.6pt;height:.4pt;mso-position-horizontal-relative:column;mso-position-vertical-relative:paragraph;z-index:-16642048" id="docshapegroup28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4944">
                      <wp:simplePos x="0" y="0"/>
                      <wp:positionH relativeFrom="column">
                        <wp:posOffset>2514917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8.024994pt;margin-top:7.952367pt;width:3.6pt;height:.4pt;mso-position-horizontal-relative:column;mso-position-vertical-relative:paragraph;z-index:-16641536" id="docshapegroup29" coordorigin="3960,159" coordsize="72,8">
                      <v:line style="position:absolute" from="3960,163" to="4032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complaint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Continuous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chief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complaints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tabs>
                <w:tab w:pos="2691" w:val="left" w:leader="none"/>
              </w:tabs>
              <w:spacing w:line="210" w:lineRule="exact"/>
              <w:rPr>
                <w:position w:val="12"/>
                <w:sz w:val="24"/>
              </w:rPr>
            </w:pPr>
            <w:r>
              <w:rPr>
                <w:position w:val="12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5456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1867pt;width:3.6pt;height:.4pt;mso-position-horizontal-relative:column;mso-position-vertical-relative:paragraph;z-index:-16641024" id="docshapegroup30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2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5968">
                      <wp:simplePos x="0" y="0"/>
                      <wp:positionH relativeFrom="column">
                        <wp:posOffset>2219617</wp:posOffset>
                      </wp:positionH>
                      <wp:positionV relativeFrom="paragraph">
                        <wp:posOffset>100988</wp:posOffset>
                      </wp:positionV>
                      <wp:extent cx="45720" cy="508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772995pt;margin-top:7.951867pt;width:3.6pt;height:.4pt;mso-position-horizontal-relative:column;mso-position-vertical-relative:paragraph;z-index:-16640512" id="docshapegroup31" coordorigin="3495,159" coordsize="72,8">
                      <v:line style="position:absolute" from="3495,163" to="3567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Clinical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Presentation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(10)</w:t>
            </w:r>
            <w:r>
              <w:rPr>
                <w:sz w:val="24"/>
              </w:rPr>
              <w:tab/>
            </w:r>
            <w:r>
              <w:rPr>
                <w:position w:val="12"/>
                <w:sz w:val="24"/>
              </w:rPr>
              <w:t>cc</w:t>
            </w:r>
            <w:r>
              <w:rPr>
                <w:spacing w:val="22"/>
                <w:position w:val="12"/>
                <w:sz w:val="24"/>
              </w:rPr>
              <w:t> </w:t>
            </w:r>
            <w:r>
              <w:rPr>
                <w:position w:val="12"/>
                <w:sz w:val="24"/>
              </w:rPr>
              <w:t>chest</w:t>
            </w:r>
            <w:r>
              <w:rPr>
                <w:spacing w:val="22"/>
                <w:position w:val="12"/>
                <w:sz w:val="24"/>
              </w:rPr>
              <w:t> </w:t>
            </w:r>
            <w:r>
              <w:rPr>
                <w:spacing w:val="-4"/>
                <w:position w:val="12"/>
                <w:sz w:val="24"/>
              </w:rPr>
              <w:t>pain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High-risk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cardiac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symptom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6480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867pt;width:3.6pt;height:.4pt;mso-position-horizontal-relative:column;mso-position-vertical-relative:paragraph;z-index:-16640000" id="docshapegroup32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presentation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6992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867pt;width:3.6pt;height:.4pt;mso-position-horizontal-relative:column;mso-position-vertical-relative:paragraph;z-index:-16639488" id="docshapegroup33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7504">
                      <wp:simplePos x="0" y="0"/>
                      <wp:positionH relativeFrom="column">
                        <wp:posOffset>2472715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701996pt;margin-top:7.952867pt;width:3.6pt;height:.4pt;mso-position-horizontal-relative:column;mso-position-vertical-relative:paragraph;z-index:-16638976" id="docshapegroup34" coordorigin="3894,159" coordsize="72,8">
                      <v:line style="position:absolute" from="3894,163" to="3966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shortness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breath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Respiratory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distress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891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8016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867pt;width:3.6pt;height:.4pt;mso-position-horizontal-relative:column;mso-position-vertical-relative:paragraph;z-index:-16638464" id="docshapegroup35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4"/>
                <w:sz w:val="24"/>
              </w:rPr>
              <w:t>fall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Trauma/elderly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fall</w:t>
            </w:r>
          </w:p>
        </w:tc>
      </w:tr>
      <w:tr>
        <w:trPr>
          <w:trHeight w:val="239" w:hRule="atLeast"/>
        </w:trPr>
        <w:tc>
          <w:tcPr>
            <w:tcW w:w="5106" w:type="dxa"/>
          </w:tcPr>
          <w:p>
            <w:pPr>
              <w:pStyle w:val="TableParagraph"/>
              <w:spacing w:line="210" w:lineRule="exact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8528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867pt;width:3.6pt;height:.4pt;mso-position-horizontal-relative:column;mso-position-vertical-relative:paragraph;z-index:-16637952" id="docshapegroup36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9040">
                      <wp:simplePos x="0" y="0"/>
                      <wp:positionH relativeFrom="column">
                        <wp:posOffset>2548635</wp:posOffset>
                      </wp:positionH>
                      <wp:positionV relativeFrom="paragraph">
                        <wp:posOffset>101001</wp:posOffset>
                      </wp:positionV>
                      <wp:extent cx="45720" cy="508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0.679993pt;margin-top:7.952867pt;width:3.6pt;height:.4pt;mso-position-horizontal-relative:column;mso-position-vertical-relative:paragraph;z-index:-16637440" id="docshapegroup37" coordorigin="4014,159" coordsize="72,8">
                      <v:line style="position:absolute" from="4014,163" to="4085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abdominal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pain</w:t>
            </w:r>
          </w:p>
        </w:tc>
        <w:tc>
          <w:tcPr>
            <w:tcW w:w="2129" w:type="dxa"/>
          </w:tcPr>
          <w:p>
            <w:pPr>
              <w:pStyle w:val="TableParagraph"/>
              <w:spacing w:line="210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</w:tcPr>
          <w:p>
            <w:pPr>
              <w:pStyle w:val="TableParagraph"/>
              <w:spacing w:line="210" w:lineRule="exact"/>
              <w:ind w:left="116"/>
              <w:rPr>
                <w:sz w:val="24"/>
              </w:rPr>
            </w:pPr>
            <w:r>
              <w:rPr>
                <w:sz w:val="24"/>
              </w:rPr>
              <w:t>Common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presentation</w:t>
            </w:r>
          </w:p>
        </w:tc>
      </w:tr>
      <w:tr>
        <w:trPr>
          <w:trHeight w:val="308" w:hRule="atLeast"/>
        </w:trPr>
        <w:tc>
          <w:tcPr>
            <w:tcW w:w="510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69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9552">
                      <wp:simplePos x="0" y="0"/>
                      <wp:positionH relativeFrom="column">
                        <wp:posOffset>1852942</wp:posOffset>
                      </wp:positionH>
                      <wp:positionV relativeFrom="paragraph">
                        <wp:posOffset>100995</wp:posOffset>
                      </wp:positionV>
                      <wp:extent cx="45720" cy="508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901001pt;margin-top:7.952367pt;width:3.6pt;height:.4pt;mso-position-horizontal-relative:column;mso-position-vertical-relative:paragraph;z-index:-16636928" id="docshapegroup38" coordorigin="2918,159" coordsize="72,8">
                      <v:line style="position:absolute" from="2918,163" to="2990,163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cc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4"/>
                <w:sz w:val="24"/>
              </w:rPr>
              <w:t>fever</w:t>
            </w:r>
          </w:p>
        </w:tc>
        <w:tc>
          <w:tcPr>
            <w:tcW w:w="2129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Binary</w:t>
            </w:r>
          </w:p>
        </w:tc>
        <w:tc>
          <w:tcPr>
            <w:tcW w:w="280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Infectious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concern</w:t>
            </w:r>
          </w:p>
        </w:tc>
      </w:tr>
    </w:tbl>
    <w:p>
      <w:pPr>
        <w:pStyle w:val="BodyText"/>
        <w:spacing w:before="265"/>
      </w:pPr>
    </w:p>
    <w:p>
      <w:pPr>
        <w:pStyle w:val="Heading2"/>
        <w:numPr>
          <w:ilvl w:val="0"/>
          <w:numId w:val="1"/>
        </w:numPr>
        <w:tabs>
          <w:tab w:pos="670" w:val="left" w:leader="none"/>
          <w:tab w:pos="1242" w:val="left" w:leader="none"/>
        </w:tabs>
        <w:spacing w:line="240" w:lineRule="auto" w:before="0" w:after="0"/>
        <w:ind w:left="670" w:right="0" w:hanging="420"/>
        <w:jc w:val="left"/>
      </w:pPr>
      <w:r>
        <w:rPr>
          <w:spacing w:val="-5"/>
        </w:rPr>
        <w:t>2.3</w:t>
      </w:r>
      <w:r>
        <w:rPr/>
        <w:tab/>
        <w:t>Missing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66" w:lineRule="exact" w:before="143" w:after="0"/>
        <w:ind w:left="841" w:right="0" w:hanging="591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12"/>
          <w:sz w:val="24"/>
        </w:rPr>
        <w:t> </w:t>
      </w:r>
      <w:r>
        <w:rPr>
          <w:sz w:val="24"/>
        </w:rPr>
        <w:t>values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continuous</w:t>
      </w:r>
      <w:r>
        <w:rPr>
          <w:spacing w:val="-11"/>
          <w:sz w:val="24"/>
        </w:rPr>
        <w:t> </w:t>
      </w:r>
      <w:r>
        <w:rPr>
          <w:sz w:val="24"/>
        </w:rPr>
        <w:t>variables</w:t>
      </w:r>
      <w:r>
        <w:rPr>
          <w:spacing w:val="-12"/>
          <w:sz w:val="24"/>
        </w:rPr>
        <w:t> </w:t>
      </w:r>
      <w:r>
        <w:rPr>
          <w:sz w:val="24"/>
        </w:rPr>
        <w:t>(present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rFonts w:ascii="Verdana"/>
          <w:i/>
          <w:sz w:val="24"/>
        </w:rPr>
        <w:t>&lt;</w:t>
      </w:r>
      <w:r>
        <w:rPr>
          <w:sz w:val="24"/>
        </w:rPr>
        <w:t>5%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visits)</w:t>
      </w:r>
      <w:r>
        <w:rPr>
          <w:spacing w:val="-11"/>
          <w:sz w:val="24"/>
        </w:rPr>
        <w:t> </w:t>
      </w:r>
      <w:r>
        <w:rPr>
          <w:sz w:val="24"/>
        </w:rPr>
        <w:t>were</w:t>
      </w:r>
      <w:r>
        <w:rPr>
          <w:spacing w:val="-12"/>
          <w:sz w:val="24"/>
        </w:rPr>
        <w:t> </w:t>
      </w:r>
      <w:r>
        <w:rPr>
          <w:sz w:val="24"/>
        </w:rPr>
        <w:t>imputed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median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8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training</w:t>
      </w:r>
      <w:r>
        <w:rPr>
          <w:spacing w:val="-11"/>
          <w:sz w:val="24"/>
        </w:rPr>
        <w:t> </w:t>
      </w:r>
      <w:r>
        <w:rPr>
          <w:sz w:val="24"/>
        </w:rPr>
        <w:t>set.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small</w:t>
      </w:r>
      <w:r>
        <w:rPr>
          <w:spacing w:val="-11"/>
          <w:sz w:val="24"/>
        </w:rPr>
        <w:t> </w:t>
      </w:r>
      <w:r>
        <w:rPr>
          <w:sz w:val="24"/>
        </w:rPr>
        <w:t>proportion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visits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missing</w:t>
      </w:r>
      <w:r>
        <w:rPr>
          <w:spacing w:val="-11"/>
          <w:sz w:val="24"/>
        </w:rPr>
        <w:t> </w:t>
      </w:r>
      <w:r>
        <w:rPr>
          <w:sz w:val="24"/>
        </w:rPr>
        <w:t>triage</w:t>
      </w:r>
      <w:r>
        <w:rPr>
          <w:spacing w:val="-12"/>
          <w:sz w:val="24"/>
        </w:rPr>
        <w:t> </w:t>
      </w:r>
      <w:r>
        <w:rPr>
          <w:sz w:val="24"/>
        </w:rPr>
        <w:t>vital</w:t>
      </w:r>
      <w:r>
        <w:rPr>
          <w:spacing w:val="-11"/>
          <w:sz w:val="24"/>
        </w:rPr>
        <w:t> </w:t>
      </w:r>
      <w:r>
        <w:rPr>
          <w:sz w:val="24"/>
        </w:rPr>
        <w:t>signs</w:t>
      </w:r>
      <w:r>
        <w:rPr>
          <w:spacing w:val="-11"/>
          <w:sz w:val="24"/>
        </w:rPr>
        <w:t> </w:t>
      </w:r>
      <w:r>
        <w:rPr>
          <w:sz w:val="24"/>
        </w:rPr>
        <w:t>(</w:t>
      </w:r>
      <w:r>
        <w:rPr>
          <w:rFonts w:ascii="Verdana"/>
          <w:i/>
          <w:sz w:val="24"/>
        </w:rPr>
        <w:t>&lt;</w:t>
      </w:r>
      <w:r>
        <w:rPr>
          <w:sz w:val="24"/>
        </w:rPr>
        <w:t>3%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any</w:t>
      </w:r>
      <w:r>
        <w:rPr>
          <w:spacing w:val="-11"/>
          <w:sz w:val="24"/>
        </w:rPr>
        <w:t> </w:t>
      </w:r>
      <w:r>
        <w:rPr>
          <w:sz w:val="24"/>
        </w:rPr>
        <w:t>single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vital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0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sign),</w:t>
      </w:r>
      <w:r>
        <w:rPr>
          <w:spacing w:val="-13"/>
          <w:sz w:val="24"/>
        </w:rPr>
        <w:t> </w:t>
      </w:r>
      <w:r>
        <w:rPr>
          <w:sz w:val="24"/>
        </w:rPr>
        <w:t>we</w:t>
      </w:r>
      <w:r>
        <w:rPr>
          <w:spacing w:val="-14"/>
          <w:sz w:val="24"/>
        </w:rPr>
        <w:t> </w:t>
      </w:r>
      <w:r>
        <w:rPr>
          <w:sz w:val="24"/>
        </w:rPr>
        <w:t>used</w:t>
      </w:r>
      <w:r>
        <w:rPr>
          <w:spacing w:val="-13"/>
          <w:sz w:val="24"/>
        </w:rPr>
        <w:t> </w:t>
      </w:r>
      <w:r>
        <w:rPr>
          <w:sz w:val="24"/>
        </w:rPr>
        <w:t>multivariate</w:t>
      </w:r>
      <w:r>
        <w:rPr>
          <w:spacing w:val="-14"/>
          <w:sz w:val="24"/>
        </w:rPr>
        <w:t> </w:t>
      </w:r>
      <w:r>
        <w:rPr>
          <w:sz w:val="24"/>
        </w:rPr>
        <w:t>imputation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chained</w:t>
      </w:r>
      <w:r>
        <w:rPr>
          <w:spacing w:val="-14"/>
          <w:sz w:val="24"/>
        </w:rPr>
        <w:t> </w:t>
      </w:r>
      <w:r>
        <w:rPr>
          <w:sz w:val="24"/>
        </w:rPr>
        <w:t>equations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five</w:t>
      </w:r>
      <w:r>
        <w:rPr>
          <w:spacing w:val="-14"/>
          <w:sz w:val="24"/>
        </w:rPr>
        <w:t> </w:t>
      </w:r>
      <w:r>
        <w:rPr>
          <w:sz w:val="24"/>
        </w:rPr>
        <w:t>iterations,</w:t>
      </w:r>
      <w:r>
        <w:rPr>
          <w:spacing w:val="-12"/>
          <w:sz w:val="24"/>
        </w:rPr>
        <w:t> </w:t>
      </w:r>
      <w:r>
        <w:rPr>
          <w:sz w:val="24"/>
        </w:rPr>
        <w:t>conditioning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age,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ESI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48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level,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EMS</w:t>
      </w:r>
      <w:r>
        <w:rPr>
          <w:spacing w:val="2"/>
          <w:sz w:val="24"/>
        </w:rPr>
        <w:t> </w:t>
      </w:r>
      <w:r>
        <w:rPr>
          <w:sz w:val="24"/>
        </w:rPr>
        <w:t>arrival</w:t>
      </w:r>
      <w:r>
        <w:rPr>
          <w:spacing w:val="2"/>
          <w:sz w:val="24"/>
        </w:rPr>
        <w:t> </w:t>
      </w:r>
      <w:r>
        <w:rPr>
          <w:sz w:val="24"/>
        </w:rPr>
        <w:t>status.</w:t>
      </w:r>
      <w:r>
        <w:rPr>
          <w:spacing w:val="8"/>
          <w:sz w:val="24"/>
        </w:rPr>
        <w:t> </w:t>
      </w:r>
      <w:r>
        <w:rPr>
          <w:sz w:val="24"/>
        </w:rPr>
        <w:t>Categorical</w:t>
      </w:r>
      <w:r>
        <w:rPr>
          <w:spacing w:val="2"/>
          <w:sz w:val="24"/>
        </w:rPr>
        <w:t> </w:t>
      </w:r>
      <w:r>
        <w:rPr>
          <w:sz w:val="24"/>
        </w:rPr>
        <w:t>variables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missing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</w:t>
      </w:r>
      <w:r>
        <w:rPr>
          <w:rFonts w:ascii="Verdana"/>
          <w:i/>
          <w:sz w:val="24"/>
        </w:rPr>
        <w:t>&lt;</w:t>
      </w:r>
      <w:r>
        <w:rPr>
          <w:sz w:val="24"/>
        </w:rPr>
        <w:t>1%)</w:t>
      </w:r>
      <w:r>
        <w:rPr>
          <w:spacing w:val="2"/>
          <w:sz w:val="24"/>
        </w:rPr>
        <w:t> </w:t>
      </w:r>
      <w:r>
        <w:rPr>
          <w:sz w:val="24"/>
        </w:rPr>
        <w:t>were</w:t>
      </w:r>
      <w:r>
        <w:rPr>
          <w:spacing w:val="2"/>
          <w:sz w:val="24"/>
        </w:rPr>
        <w:t> </w:t>
      </w:r>
      <w:r>
        <w:rPr>
          <w:sz w:val="24"/>
        </w:rPr>
        <w:t>imputed</w:t>
      </w:r>
      <w:r>
        <w:rPr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39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mode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training</w:t>
      </w:r>
      <w:r>
        <w:rPr>
          <w:spacing w:val="1"/>
          <w:sz w:val="24"/>
        </w:rPr>
        <w:t> </w:t>
      </w:r>
      <w:r>
        <w:rPr>
          <w:sz w:val="24"/>
        </w:rPr>
        <w:t>set.</w:t>
      </w:r>
      <w:r>
        <w:rPr>
          <w:spacing w:val="6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imputation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performed</w:t>
      </w:r>
      <w:r>
        <w:rPr>
          <w:spacing w:val="2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training</w:t>
      </w:r>
      <w:r>
        <w:rPr>
          <w:spacing w:val="1"/>
          <w:sz w:val="24"/>
        </w:rPr>
        <w:t> </w:t>
      </w:r>
      <w:r>
        <w:rPr>
          <w:sz w:val="24"/>
        </w:rPr>
        <w:t>set</w:t>
      </w:r>
      <w:r>
        <w:rPr>
          <w:spacing w:val="1"/>
          <w:sz w:val="24"/>
        </w:rPr>
        <w:t> </w:t>
      </w:r>
      <w:r>
        <w:rPr>
          <w:sz w:val="24"/>
        </w:rPr>
        <w:t>statistics</w:t>
      </w:r>
      <w:r>
        <w:rPr>
          <w:spacing w:val="1"/>
          <w:sz w:val="24"/>
        </w:rPr>
        <w:t> </w:t>
      </w:r>
      <w:r>
        <w:rPr>
          <w:sz w:val="24"/>
        </w:rPr>
        <w:t>only,</w:t>
      </w:r>
      <w:r>
        <w:rPr>
          <w:spacing w:val="6"/>
          <w:sz w:val="24"/>
        </w:rPr>
        <w:t> </w:t>
      </w:r>
      <w:r>
        <w:rPr>
          <w:sz w:val="24"/>
        </w:rPr>
        <w:t>then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applied</w:t>
      </w:r>
    </w:p>
    <w:p>
      <w:pPr>
        <w:pStyle w:val="ListParagraph"/>
        <w:numPr>
          <w:ilvl w:val="0"/>
          <w:numId w:val="1"/>
        </w:numPr>
        <w:tabs>
          <w:tab w:pos="669" w:val="left" w:leader="none"/>
        </w:tabs>
        <w:spacing w:line="258" w:lineRule="exact" w:before="0" w:after="0"/>
        <w:ind w:left="669" w:right="0" w:hanging="419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sets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prevent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leakage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[46].</w:t>
      </w:r>
    </w:p>
    <w:p>
      <w:pPr>
        <w:pStyle w:val="Heading2"/>
        <w:numPr>
          <w:ilvl w:val="0"/>
          <w:numId w:val="1"/>
        </w:numPr>
        <w:tabs>
          <w:tab w:pos="670" w:val="left" w:leader="none"/>
          <w:tab w:pos="1242" w:val="left" w:leader="none"/>
        </w:tabs>
        <w:spacing w:line="240" w:lineRule="auto" w:before="234" w:after="0"/>
        <w:ind w:left="670" w:right="0" w:hanging="420"/>
        <w:jc w:val="left"/>
      </w:pPr>
      <w:r>
        <w:rPr>
          <w:spacing w:val="-5"/>
        </w:rPr>
        <w:t>2.4</w:t>
      </w:r>
      <w:r>
        <w:rPr/>
        <w:tab/>
        <w:t>Prediction</w:t>
      </w:r>
      <w:r>
        <w:rPr>
          <w:spacing w:val="-13"/>
        </w:rPr>
        <w:t> </w:t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60" w:after="0"/>
        <w:ind w:left="841" w:right="0" w:hanging="591"/>
        <w:jc w:val="left"/>
        <w:rPr>
          <w:sz w:val="24"/>
        </w:rPr>
      </w:pPr>
      <w:r>
        <w:rPr>
          <w:sz w:val="24"/>
        </w:rPr>
        <w:t>Three</w:t>
      </w:r>
      <w:r>
        <w:rPr>
          <w:spacing w:val="-11"/>
          <w:sz w:val="24"/>
        </w:rPr>
        <w:t> </w:t>
      </w:r>
      <w:r>
        <w:rPr>
          <w:sz w:val="24"/>
        </w:rPr>
        <w:t>interrelated</w:t>
      </w:r>
      <w:r>
        <w:rPr>
          <w:spacing w:val="-10"/>
          <w:sz w:val="24"/>
        </w:rPr>
        <w:t> </w:t>
      </w:r>
      <w:r>
        <w:rPr>
          <w:sz w:val="24"/>
        </w:rPr>
        <w:t>tasks</w:t>
      </w:r>
      <w:r>
        <w:rPr>
          <w:spacing w:val="-10"/>
          <w:sz w:val="24"/>
        </w:rPr>
        <w:t> </w:t>
      </w:r>
      <w:r>
        <w:rPr>
          <w:sz w:val="24"/>
        </w:rPr>
        <w:t>reflected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emergency</w:t>
      </w:r>
      <w:r>
        <w:rPr>
          <w:spacing w:val="-10"/>
          <w:sz w:val="24"/>
        </w:rPr>
        <w:t> </w:t>
      </w:r>
      <w:r>
        <w:rPr>
          <w:sz w:val="24"/>
        </w:rPr>
        <w:t>care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continuum: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322" w:lineRule="exact" w:before="131" w:after="0"/>
        <w:ind w:left="851" w:right="0" w:hanging="601"/>
        <w:jc w:val="left"/>
        <w:rPr>
          <w:sz w:val="24"/>
        </w:rPr>
      </w:pPr>
      <w:r>
        <w:rPr>
          <w:rFonts w:ascii="Palatino Linotype" w:hAnsi="Palatino Linotype"/>
          <w:i/>
          <w:sz w:val="22"/>
        </w:rPr>
        <w:t>•</w:t>
      </w:r>
      <w:r>
        <w:rPr>
          <w:rFonts w:ascii="Palatino Linotype" w:hAnsi="Palatino Linotype"/>
          <w:i/>
          <w:spacing w:val="60"/>
          <w:sz w:val="22"/>
        </w:rPr>
        <w:t>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(ED-LOS,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multiclass):</w:t>
      </w:r>
      <w:r>
        <w:rPr>
          <w:b/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Palatino Linotype" w:hAnsi="Palatino Linotype"/>
          <w:i/>
          <w:sz w:val="24"/>
        </w:rPr>
        <w:t>≤</w:t>
      </w:r>
      <w:r>
        <w:rPr>
          <w:sz w:val="24"/>
        </w:rPr>
        <w:t>4h),</w:t>
      </w:r>
      <w:r>
        <w:rPr>
          <w:spacing w:val="-3"/>
          <w:sz w:val="24"/>
        </w:rPr>
        <w:t> </w:t>
      </w:r>
      <w:r>
        <w:rPr>
          <w:sz w:val="24"/>
        </w:rPr>
        <w:t>medium</w:t>
      </w:r>
      <w:r>
        <w:rPr>
          <w:spacing w:val="-3"/>
          <w:sz w:val="24"/>
        </w:rPr>
        <w:t> </w:t>
      </w:r>
      <w:r>
        <w:rPr>
          <w:sz w:val="24"/>
        </w:rPr>
        <w:t>(4-12h),</w:t>
      </w:r>
      <w:r>
        <w:rPr>
          <w:spacing w:val="-3"/>
          <w:sz w:val="24"/>
        </w:rPr>
        <w:t> </w:t>
      </w:r>
      <w:r>
        <w:rPr>
          <w:sz w:val="24"/>
        </w:rPr>
        <w:t>prolonged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Verdana" w:hAnsi="Verdana"/>
          <w:i/>
          <w:spacing w:val="-2"/>
          <w:sz w:val="24"/>
        </w:rPr>
        <w:t>&gt;</w:t>
      </w:r>
      <w:r>
        <w:rPr>
          <w:spacing w:val="-2"/>
          <w:sz w:val="24"/>
        </w:rPr>
        <w:t>12h)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85" w:lineRule="exact" w:before="0" w:after="0"/>
        <w:ind w:left="851" w:right="0" w:hanging="601"/>
        <w:jc w:val="left"/>
        <w:rPr>
          <w:sz w:val="24"/>
        </w:rPr>
      </w:pPr>
      <w:r>
        <w:rPr>
          <w:rFonts w:ascii="Palatino Linotype" w:hAnsi="Palatino Linotype"/>
          <w:i/>
          <w:sz w:val="22"/>
        </w:rPr>
        <w:t>•</w:t>
      </w:r>
      <w:r>
        <w:rPr>
          <w:rFonts w:ascii="Palatino Linotype" w:hAnsi="Palatino Linotype"/>
          <w:i/>
          <w:spacing w:val="48"/>
          <w:sz w:val="22"/>
        </w:rPr>
        <w:t> </w:t>
      </w:r>
      <w:r>
        <w:rPr>
          <w:b/>
          <w:sz w:val="24"/>
        </w:rPr>
        <w:t>Task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(Admission,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binary):</w:t>
      </w:r>
      <w:r>
        <w:rPr>
          <w:b/>
          <w:spacing w:val="-9"/>
          <w:sz w:val="24"/>
        </w:rPr>
        <w:t> </w:t>
      </w:r>
      <w:r>
        <w:rPr>
          <w:sz w:val="24"/>
        </w:rPr>
        <w:t>admit</w:t>
      </w:r>
      <w:r>
        <w:rPr>
          <w:spacing w:val="-9"/>
          <w:sz w:val="24"/>
        </w:rPr>
        <w:t> </w:t>
      </w:r>
      <w:r>
        <w:rPr>
          <w:sz w:val="24"/>
        </w:rPr>
        <w:t>vs.</w:t>
      </w:r>
      <w:r>
        <w:rPr>
          <w:spacing w:val="-8"/>
          <w:sz w:val="24"/>
        </w:rPr>
        <w:t> </w:t>
      </w:r>
      <w:r>
        <w:rPr>
          <w:sz w:val="24"/>
        </w:rPr>
        <w:t>discharge</w:t>
      </w:r>
      <w:r>
        <w:rPr>
          <w:spacing w:val="-9"/>
          <w:sz w:val="24"/>
        </w:rPr>
        <w:t> </w:t>
      </w:r>
      <w:r>
        <w:rPr>
          <w:sz w:val="24"/>
        </w:rPr>
        <w:t>(baseline</w:t>
      </w:r>
      <w:r>
        <w:rPr>
          <w:spacing w:val="-9"/>
          <w:sz w:val="24"/>
        </w:rPr>
        <w:t> </w:t>
      </w:r>
      <w:r>
        <w:rPr>
          <w:sz w:val="24"/>
        </w:rPr>
        <w:t>admission</w:t>
      </w:r>
      <w:r>
        <w:rPr>
          <w:spacing w:val="-9"/>
          <w:sz w:val="24"/>
        </w:rPr>
        <w:t> </w:t>
      </w:r>
      <w:r>
        <w:rPr>
          <w:sz w:val="24"/>
        </w:rPr>
        <w:t>rate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28.3%)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314" w:lineRule="exact" w:before="0" w:after="0"/>
        <w:ind w:left="851" w:right="0" w:hanging="601"/>
        <w:jc w:val="left"/>
        <w:rPr>
          <w:sz w:val="24"/>
        </w:rPr>
      </w:pPr>
      <w:r>
        <w:rPr>
          <w:rFonts w:ascii="Palatino Linotype" w:hAnsi="Palatino Linotype"/>
          <w:i/>
          <w:sz w:val="22"/>
        </w:rPr>
        <w:t>•</w:t>
      </w:r>
      <w:r>
        <w:rPr>
          <w:rFonts w:ascii="Palatino Linotype" w:hAnsi="Palatino Linotype"/>
          <w:i/>
          <w:spacing w:val="58"/>
          <w:sz w:val="22"/>
        </w:rPr>
        <w:t> </w:t>
      </w:r>
      <w:r>
        <w:rPr>
          <w:b/>
          <w:sz w:val="24"/>
        </w:rPr>
        <w:t>Task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(Hosp-LOS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among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admitted,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multiclass):</w:t>
      </w:r>
      <w:r>
        <w:rPr>
          <w:b/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Palatino Linotype" w:hAnsi="Palatino Linotype"/>
          <w:i/>
          <w:sz w:val="24"/>
        </w:rPr>
        <w:t>≤</w:t>
      </w:r>
      <w:r>
        <w:rPr>
          <w:sz w:val="24"/>
        </w:rPr>
        <w:t>3d),</w:t>
      </w:r>
      <w:r>
        <w:rPr>
          <w:spacing w:val="-4"/>
          <w:sz w:val="24"/>
        </w:rPr>
        <w:t> </w:t>
      </w:r>
      <w:r>
        <w:rPr>
          <w:sz w:val="24"/>
        </w:rPr>
        <w:t>medium</w:t>
      </w:r>
      <w:r>
        <w:rPr>
          <w:spacing w:val="-4"/>
          <w:sz w:val="24"/>
        </w:rPr>
        <w:t> </w:t>
      </w:r>
      <w:r>
        <w:rPr>
          <w:sz w:val="24"/>
        </w:rPr>
        <w:t>(3-7d),</w:t>
      </w:r>
      <w:r>
        <w:rPr>
          <w:spacing w:val="-4"/>
          <w:sz w:val="24"/>
        </w:rPr>
        <w:t> </w:t>
      </w:r>
      <w:r>
        <w:rPr>
          <w:sz w:val="24"/>
        </w:rPr>
        <w:t>prolonged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Verdana" w:hAnsi="Verdana"/>
          <w:i/>
          <w:spacing w:val="-2"/>
          <w:sz w:val="24"/>
        </w:rPr>
        <w:t>&gt;</w:t>
      </w:r>
      <w:r>
        <w:rPr>
          <w:spacing w:val="-2"/>
          <w:sz w:val="24"/>
        </w:rPr>
        <w:t>7d)</w:t>
      </w:r>
    </w:p>
    <w:p>
      <w:pPr>
        <w:pStyle w:val="ListParagraph"/>
        <w:spacing w:after="0" w:line="314" w:lineRule="exact"/>
        <w:jc w:val="left"/>
        <w:rPr>
          <w:sz w:val="24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3"/>
        <w:ind w:left="20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98</w:t>
      </w:r>
    </w:p>
    <w:p>
      <w:pPr>
        <w:spacing w:before="9"/>
        <w:ind w:left="20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99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101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103</w:t>
      </w:r>
    </w:p>
    <w:p>
      <w:pPr>
        <w:pStyle w:val="BodyText"/>
        <w:spacing w:line="206" w:lineRule="auto" w:before="128"/>
        <w:ind w:left="94" w:right="952" w:firstLine="170"/>
        <w:jc w:val="both"/>
      </w:pPr>
      <w:r>
        <w:rPr/>
        <w:br w:type="column"/>
      </w:r>
      <w:r>
        <w:rPr/>
        <w:t>Figure 5 shows the class distribution for all three tasks. Panel A reveals that ED-LOS is relatively balanced across categories: 35.2% short stays, 36.5% medium stays, and 28.3% prolonged stays. </w:t>
      </w:r>
      <w:r>
        <w:rPr/>
        <w:t>This near-balance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advantageous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multiclass</w:t>
      </w:r>
      <w:r>
        <w:rPr>
          <w:spacing w:val="-15"/>
        </w:rPr>
        <w:t> </w:t>
      </w:r>
      <w:r>
        <w:rPr/>
        <w:t>classification,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dominates.</w:t>
      </w:r>
      <w:r>
        <w:rPr>
          <w:spacing w:val="-15"/>
        </w:rPr>
        <w:t> </w:t>
      </w:r>
      <w:r>
        <w:rPr/>
        <w:t>Panel</w:t>
      </w:r>
      <w:r>
        <w:rPr>
          <w:spacing w:val="-15"/>
        </w:rPr>
        <w:t> </w:t>
      </w:r>
      <w:r>
        <w:rPr/>
        <w:t>B</w:t>
      </w:r>
      <w:r>
        <w:rPr>
          <w:spacing w:val="-15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the admission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28.3%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cases-moderate</w:t>
      </w:r>
      <w:r>
        <w:rPr>
          <w:spacing w:val="-4"/>
        </w:rPr>
        <w:t> </w:t>
      </w:r>
      <w:r>
        <w:rPr/>
        <w:t>imbalance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addressed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class-weighted loss functions. Panel C shows Hosp-LOS among admitted patients, where prolonged stays (</w:t>
      </w:r>
      <w:r>
        <w:rPr>
          <w:rFonts w:ascii="Verdana"/>
          <w:i/>
        </w:rPr>
        <w:t>&gt;</w:t>
      </w:r>
      <w:r>
        <w:rPr/>
        <w:t>7 days) represent 20.5% of cases, the minority class we prioritized for sensitivity optimization.</w:t>
      </w:r>
    </w:p>
    <w:p>
      <w:pPr>
        <w:pStyle w:val="BodyText"/>
        <w:spacing w:after="0" w:line="206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192"/>
        <w:rPr>
          <w:sz w:val="20"/>
        </w:rPr>
      </w:pPr>
      <w:r>
        <w:rPr>
          <w:sz w:val="20"/>
        </w:rPr>
        <w:drawing>
          <wp:inline distT="0" distB="0" distL="0" distR="0">
            <wp:extent cx="5552693" cy="186156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693" cy="18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182" w:lineRule="auto"/>
        <w:ind w:left="625" w:right="952"/>
        <w:jc w:val="both"/>
      </w:pPr>
      <w:r>
        <w:rPr>
          <w:b/>
        </w:rPr>
        <w:t>Figure 5. </w:t>
      </w:r>
      <w:r>
        <w:rPr/>
        <w:t>Class distribution for the three prediction tasks. (A) Emergency department length of </w:t>
      </w:r>
      <w:r>
        <w:rPr/>
        <w:t>stay: 35.2% short (</w:t>
      </w:r>
      <w:r>
        <w:rPr>
          <w:rFonts w:ascii="Palatino Linotype" w:hAnsi="Palatino Linotype"/>
          <w:i/>
        </w:rPr>
        <w:t>≤</w:t>
      </w:r>
      <w:r>
        <w:rPr/>
        <w:t>4h), 36.5% medium (4-12h), 28.3% prolonged (</w:t>
      </w:r>
      <w:r>
        <w:rPr>
          <w:rFonts w:ascii="Verdana" w:hAnsi="Verdana"/>
          <w:i/>
        </w:rPr>
        <w:t>&gt;</w:t>
      </w:r>
      <w:r>
        <w:rPr/>
        <w:t>12h). (B) Hospital admission: 28.3% admitted, 71.7% discharged. (C) Hospital length of stay among admitted patients: 50.0% short (</w:t>
      </w:r>
      <w:r>
        <w:rPr>
          <w:rFonts w:ascii="Palatino Linotype" w:hAnsi="Palatino Linotype"/>
          <w:i/>
        </w:rPr>
        <w:t>≤</w:t>
      </w:r>
      <w:r>
        <w:rPr/>
        <w:t>3d), 29.5% medium (3-7d), 20.5% prolonged (</w:t>
      </w:r>
      <w:r>
        <w:rPr>
          <w:rFonts w:ascii="Verdana" w:hAnsi="Verdana"/>
          <w:i/>
        </w:rPr>
        <w:t>&gt;</w:t>
      </w:r>
      <w:r>
        <w:rPr/>
        <w:t>7d).</w:t>
      </w: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spacing w:before="14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104</w:t>
      </w:r>
    </w:p>
    <w:p>
      <w:pPr>
        <w:spacing w:before="193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106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109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111</w:t>
      </w:r>
    </w:p>
    <w:p>
      <w:pPr>
        <w:pStyle w:val="BodyText"/>
        <w:spacing w:before="28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112</w:t>
      </w:r>
    </w:p>
    <w:p>
      <w:pPr>
        <w:spacing w:before="194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115</w:t>
      </w:r>
    </w:p>
    <w:p>
      <w:pPr>
        <w:spacing w:before="154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119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120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121</w:t>
      </w:r>
    </w:p>
    <w:p>
      <w:pPr>
        <w:pStyle w:val="BodyText"/>
        <w:spacing w:before="28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122</w:t>
      </w:r>
    </w:p>
    <w:p>
      <w:pPr>
        <w:spacing w:before="193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123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126</w:t>
      </w:r>
    </w:p>
    <w:p>
      <w:pPr>
        <w:pStyle w:val="Heading2"/>
        <w:numPr>
          <w:ilvl w:val="1"/>
          <w:numId w:val="2"/>
        </w:numPr>
        <w:tabs>
          <w:tab w:pos="665" w:val="left" w:leader="none"/>
        </w:tabs>
        <w:spacing w:line="240" w:lineRule="auto" w:before="102" w:after="0"/>
        <w:ind w:left="665" w:right="0" w:hanging="571"/>
        <w:jc w:val="left"/>
      </w:pPr>
      <w:r>
        <w:rPr>
          <w:b w:val="0"/>
        </w:rPr>
        <w:br w:type="column"/>
      </w:r>
      <w:r>
        <w:rPr/>
        <w:t>Machine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>
          <w:spacing w:val="-2"/>
        </w:rPr>
        <w:t>Models</w:t>
      </w:r>
    </w:p>
    <w:p>
      <w:pPr>
        <w:pStyle w:val="BodyText"/>
        <w:spacing w:line="208" w:lineRule="auto" w:before="178"/>
        <w:ind w:left="94" w:right="952" w:firstLine="170"/>
        <w:jc w:val="both"/>
      </w:pPr>
      <w:r>
        <w:rPr/>
        <w:t>We implemented 12 algorithms spanning five architectural families: tree-based gradient boosting (XGBoost, LightGBM, CatBoost), tree-based bagging (Random Forest), linear models </w:t>
      </w:r>
      <w:r>
        <w:rPr/>
        <w:t>(Logistic Regression, support vector machine (SVM)), deep learning (FT-Transformer, multi-layer perceptron (MLP),</w:t>
      </w:r>
      <w:r>
        <w:rPr>
          <w:spacing w:val="-15"/>
        </w:rPr>
        <w:t> </w:t>
      </w:r>
      <w:r>
        <w:rPr/>
        <w:t>TabNet,</w:t>
      </w:r>
      <w:r>
        <w:rPr>
          <w:spacing w:val="-15"/>
        </w:rPr>
        <w:t> </w:t>
      </w:r>
      <w:r>
        <w:rPr/>
        <w:t>Self-Normalizing</w:t>
      </w:r>
      <w:r>
        <w:rPr>
          <w:spacing w:val="-15"/>
        </w:rPr>
        <w:t> </w:t>
      </w:r>
      <w:r>
        <w:rPr/>
        <w:t>NN,</w:t>
      </w:r>
      <w:r>
        <w:rPr>
          <w:spacing w:val="-15"/>
        </w:rPr>
        <w:t> </w:t>
      </w:r>
      <w:r>
        <w:rPr/>
        <w:t>Tabular</w:t>
      </w:r>
      <w:r>
        <w:rPr>
          <w:spacing w:val="-15"/>
        </w:rPr>
        <w:t> </w:t>
      </w:r>
      <w:r>
        <w:rPr/>
        <w:t>ResNet),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ensemble</w:t>
      </w:r>
      <w:r>
        <w:rPr>
          <w:spacing w:val="-15"/>
        </w:rPr>
        <w:t> </w:t>
      </w:r>
      <w:r>
        <w:rPr/>
        <w:t>(Voting</w:t>
      </w:r>
      <w:r>
        <w:rPr>
          <w:spacing w:val="-15"/>
        </w:rPr>
        <w:t> </w:t>
      </w:r>
      <w:r>
        <w:rPr/>
        <w:t>Ensemble).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models were optimized targeting sensitivity for high-risk events and underwent 10-fold cross-validation within the training period, with final evaluation on a held-out chronological test set (2022 data, 11% of total) [49, 50].</w:t>
      </w:r>
    </w:p>
    <w:p>
      <w:pPr>
        <w:pStyle w:val="Heading2"/>
        <w:numPr>
          <w:ilvl w:val="1"/>
          <w:numId w:val="2"/>
        </w:numPr>
        <w:tabs>
          <w:tab w:pos="665" w:val="left" w:leader="none"/>
        </w:tabs>
        <w:spacing w:line="240" w:lineRule="auto" w:before="212" w:after="0"/>
        <w:ind w:left="665" w:right="0" w:hanging="571"/>
        <w:jc w:val="left"/>
      </w:pPr>
      <w:r>
        <w:rPr/>
        <w:t>Evaluation</w:t>
      </w:r>
      <w:r>
        <w:rPr>
          <w:spacing w:val="-12"/>
        </w:rPr>
        <w:t> </w:t>
      </w:r>
      <w:r>
        <w:rPr/>
        <w:t>Metrics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Confidence</w:t>
      </w:r>
      <w:r>
        <w:rPr>
          <w:spacing w:val="-11"/>
        </w:rPr>
        <w:t> </w:t>
      </w:r>
      <w:r>
        <w:rPr>
          <w:spacing w:val="-2"/>
        </w:rPr>
        <w:t>Intervals</w:t>
      </w:r>
    </w:p>
    <w:p>
      <w:pPr>
        <w:pStyle w:val="BodyText"/>
        <w:spacing w:line="208" w:lineRule="auto" w:before="178"/>
        <w:ind w:left="94" w:right="952" w:firstLine="170"/>
        <w:jc w:val="both"/>
      </w:pPr>
      <w:r>
        <w:rPr/>
        <w:t>Primary metrics were sensitivity for high-risk event prediction and area under the receiver operating characteristic curve (AUROC) for discrimination. For multiclass tasks, we reported macro-F1 and per- class sensitivity. Secondary metrics included specificity and calibration (Brier scores) [40, 45].</w:t>
      </w:r>
    </w:p>
    <w:p>
      <w:pPr>
        <w:pStyle w:val="BodyText"/>
        <w:spacing w:line="208" w:lineRule="auto" w:before="141"/>
        <w:ind w:left="94" w:right="952" w:firstLine="170"/>
        <w:jc w:val="both"/>
      </w:pP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assess</w:t>
      </w:r>
      <w:r>
        <w:rPr>
          <w:spacing w:val="-7"/>
        </w:rPr>
        <w:t> </w:t>
      </w:r>
      <w:r>
        <w:rPr>
          <w:spacing w:val="-2"/>
        </w:rPr>
        <w:t>statistical</w:t>
      </w:r>
      <w:r>
        <w:rPr>
          <w:spacing w:val="-7"/>
        </w:rPr>
        <w:t> </w:t>
      </w:r>
      <w:r>
        <w:rPr>
          <w:spacing w:val="-2"/>
        </w:rPr>
        <w:t>stability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generalizability,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calculated</w:t>
      </w:r>
      <w:r>
        <w:rPr>
          <w:spacing w:val="-7"/>
        </w:rPr>
        <w:t> </w:t>
      </w:r>
      <w:r>
        <w:rPr>
          <w:spacing w:val="-2"/>
        </w:rPr>
        <w:t>95%</w:t>
      </w:r>
      <w:r>
        <w:rPr>
          <w:spacing w:val="-7"/>
        </w:rPr>
        <w:t> </w:t>
      </w:r>
      <w:r>
        <w:rPr>
          <w:spacing w:val="-2"/>
        </w:rPr>
        <w:t>bootstrap</w:t>
      </w:r>
      <w:r>
        <w:rPr>
          <w:spacing w:val="-7"/>
        </w:rPr>
        <w:t> </w:t>
      </w:r>
      <w:r>
        <w:rPr>
          <w:spacing w:val="-2"/>
        </w:rPr>
        <w:t>confidence</w:t>
      </w:r>
      <w:r>
        <w:rPr>
          <w:spacing w:val="-7"/>
        </w:rPr>
        <w:t> </w:t>
      </w:r>
      <w:r>
        <w:rPr>
          <w:spacing w:val="-2"/>
        </w:rPr>
        <w:t>intervals</w:t>
      </w:r>
      <w:r>
        <w:rPr>
          <w:spacing w:val="-7"/>
        </w:rPr>
        <w:t> </w:t>
      </w:r>
      <w:r>
        <w:rPr>
          <w:spacing w:val="-2"/>
        </w:rPr>
        <w:t>(CIs) </w:t>
      </w:r>
      <w:r>
        <w:rPr/>
        <w:t>for all performance metrics using 1,000 resamples. For each metric (sensitivity, specificity, accuracy, AUROC, area under the precision-recall curve (AUPRC), F1-score), we generated 1,000 bootstrap samples by resampling the test set with replacement.</w:t>
      </w:r>
      <w:r>
        <w:rPr>
          <w:spacing w:val="3"/>
        </w:rPr>
        <w:t> </w:t>
      </w:r>
      <w:r>
        <w:rPr/>
        <w:t>Confidence intervals</w:t>
      </w:r>
      <w:r>
        <w:rPr>
          <w:spacing w:val="1"/>
        </w:rPr>
        <w:t> </w:t>
      </w:r>
      <w:r>
        <w:rPr/>
        <w:t>were defined as the 2.5th </w:t>
      </w:r>
      <w:r>
        <w:rPr>
          <w:spacing w:val="-5"/>
        </w:rPr>
        <w:t>and</w:t>
      </w:r>
    </w:p>
    <w:p>
      <w:pPr>
        <w:pStyle w:val="BodyText"/>
        <w:spacing w:line="208" w:lineRule="auto"/>
        <w:ind w:left="94" w:right="952"/>
        <w:jc w:val="both"/>
      </w:pPr>
      <w:r>
        <w:rPr/>
        <w:t>97.5th</w:t>
      </w:r>
      <w:r>
        <w:rPr>
          <w:spacing w:val="-4"/>
        </w:rPr>
        <w:t> </w:t>
      </w:r>
      <w:r>
        <w:rPr/>
        <w:t>percentiles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bootstrap</w:t>
      </w:r>
      <w:r>
        <w:rPr>
          <w:spacing w:val="-4"/>
        </w:rPr>
        <w:t> </w:t>
      </w:r>
      <w:r>
        <w:rPr/>
        <w:t>distribution.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width</w:t>
      </w:r>
      <w:r>
        <w:rPr>
          <w:spacing w:val="-4"/>
        </w:rPr>
        <w:t> </w:t>
      </w:r>
      <w:r>
        <w:rPr/>
        <w:t>¡6%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sensitivity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¡0.03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AUROC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considered</w:t>
      </w:r>
      <w:r>
        <w:rPr>
          <w:spacing w:val="-5"/>
        </w:rPr>
        <w:t> </w:t>
      </w:r>
      <w:r>
        <w:rPr>
          <w:spacing w:val="-2"/>
        </w:rPr>
        <w:t>indicative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stable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would</w:t>
      </w:r>
      <w:r>
        <w:rPr>
          <w:spacing w:val="-6"/>
        </w:rPr>
        <w:t> </w:t>
      </w:r>
      <w:r>
        <w:rPr>
          <w:spacing w:val="-2"/>
        </w:rPr>
        <w:t>generalize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similar</w:t>
      </w:r>
      <w:r>
        <w:rPr>
          <w:spacing w:val="-5"/>
        </w:rPr>
        <w:t> </w:t>
      </w:r>
      <w:r>
        <w:rPr>
          <w:spacing w:val="-2"/>
        </w:rPr>
        <w:t>populations.</w:t>
      </w:r>
    </w:p>
    <w:p>
      <w:pPr>
        <w:pStyle w:val="Heading2"/>
        <w:numPr>
          <w:ilvl w:val="1"/>
          <w:numId w:val="2"/>
        </w:numPr>
        <w:tabs>
          <w:tab w:pos="665" w:val="left" w:leader="none"/>
        </w:tabs>
        <w:spacing w:line="240" w:lineRule="auto" w:before="213" w:after="0"/>
        <w:ind w:left="665" w:right="0" w:hanging="571"/>
        <w:jc w:val="left"/>
      </w:pPr>
      <w:r>
        <w:rPr/>
        <w:t>Statistical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line="208" w:lineRule="auto" w:before="178"/>
        <w:ind w:left="94" w:right="952" w:firstLine="170"/>
        <w:jc w:val="both"/>
      </w:pPr>
      <w:r>
        <w:rPr/>
        <w:t>All analyses were performed using Python 3.13. Continuous variables are reported as mean (standard deviation)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median</w:t>
      </w:r>
      <w:r>
        <w:rPr>
          <w:spacing w:val="-15"/>
        </w:rPr>
        <w:t> </w:t>
      </w:r>
      <w:r>
        <w:rPr/>
        <w:t>(interquartile</w:t>
      </w:r>
      <w:r>
        <w:rPr>
          <w:spacing w:val="-15"/>
        </w:rPr>
        <w:t> </w:t>
      </w:r>
      <w:r>
        <w:rPr/>
        <w:t>range)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appropriate.</w:t>
      </w:r>
      <w:r>
        <w:rPr>
          <w:spacing w:val="-15"/>
        </w:rPr>
        <w:t> </w:t>
      </w:r>
      <w:r>
        <w:rPr/>
        <w:t>Categorical</w:t>
      </w:r>
      <w:r>
        <w:rPr>
          <w:spacing w:val="-15"/>
        </w:rPr>
        <w:t> </w:t>
      </w:r>
      <w:r>
        <w:rPr/>
        <w:t>variables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reported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frequencies (percentages). For comparisons between models, we used the DeLong test for AUROC differences </w:t>
      </w:r>
      <w:r>
        <w:rPr/>
        <w:t>and assessed</w:t>
      </w:r>
      <w:r>
        <w:rPr>
          <w:spacing w:val="5"/>
        </w:rPr>
        <w:t> </w:t>
      </w:r>
      <w:r>
        <w:rPr/>
        <w:t>non-overlapping</w:t>
      </w:r>
      <w:r>
        <w:rPr>
          <w:spacing w:val="6"/>
        </w:rPr>
        <w:t> </w:t>
      </w:r>
      <w:r>
        <w:rPr/>
        <w:t>confidence</w:t>
      </w:r>
      <w:r>
        <w:rPr>
          <w:spacing w:val="6"/>
        </w:rPr>
        <w:t> </w:t>
      </w:r>
      <w:r>
        <w:rPr/>
        <w:t>intervals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sensitivity</w:t>
      </w:r>
      <w:r>
        <w:rPr>
          <w:spacing w:val="6"/>
        </w:rPr>
        <w:t> </w:t>
      </w:r>
      <w:r>
        <w:rPr/>
        <w:t>differences.</w:t>
      </w:r>
      <w:r>
        <w:rPr>
          <w:spacing w:val="15"/>
        </w:rPr>
        <w:t> </w:t>
      </w:r>
      <w:r>
        <w:rPr/>
        <w:t>All</w:t>
      </w:r>
      <w:r>
        <w:rPr>
          <w:spacing w:val="6"/>
        </w:rPr>
        <w:t> </w:t>
      </w:r>
      <w:r>
        <w:rPr/>
        <w:t>tests</w:t>
      </w:r>
      <w:r>
        <w:rPr>
          <w:spacing w:val="6"/>
        </w:rPr>
        <w:t> </w:t>
      </w:r>
      <w:r>
        <w:rPr/>
        <w:t>were</w:t>
      </w:r>
      <w:r>
        <w:rPr>
          <w:spacing w:val="6"/>
        </w:rPr>
        <w:t> </w:t>
      </w:r>
      <w:r>
        <w:rPr/>
        <w:t>two-sided</w:t>
      </w:r>
      <w:r>
        <w:rPr>
          <w:spacing w:val="6"/>
        </w:rPr>
        <w:t> </w:t>
      </w:r>
      <w:r>
        <w:rPr>
          <w:spacing w:val="-4"/>
        </w:rPr>
        <w:t>with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128</w:t>
      </w:r>
    </w:p>
    <w:p>
      <w:pPr>
        <w:pStyle w:val="BodyText"/>
        <w:spacing w:before="75"/>
        <w:rPr>
          <w:rFonts w:ascii="Arial MT"/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129</w:t>
      </w:r>
    </w:p>
    <w:p>
      <w:pPr>
        <w:spacing w:before="21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131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133</w:t>
      </w:r>
    </w:p>
    <w:p>
      <w:pPr>
        <w:spacing w:before="17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136</w:t>
      </w:r>
    </w:p>
    <w:p>
      <w:pPr>
        <w:pStyle w:val="BodyText"/>
        <w:spacing w:line="208" w:lineRule="auto" w:before="111"/>
        <w:ind w:left="139" w:right="527"/>
      </w:pPr>
      <w:r>
        <w:rPr/>
        <w:br w:type="column"/>
      </w:r>
      <w:r>
        <w:rPr>
          <w:spacing w:val="-2"/>
        </w:rPr>
        <w:t>significance</w:t>
      </w:r>
      <w:r>
        <w:rPr>
          <w:spacing w:val="-10"/>
        </w:rPr>
        <w:t>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rFonts w:ascii="Verdana" w:hAnsi="Verdana"/>
          <w:i/>
          <w:spacing w:val="-2"/>
        </w:rPr>
        <w:t>α</w:t>
      </w:r>
      <w:r>
        <w:rPr>
          <w:rFonts w:ascii="Verdana" w:hAnsi="Verdana"/>
          <w:i/>
          <w:spacing w:val="-15"/>
        </w:rPr>
        <w:t> </w:t>
      </w:r>
      <w:r>
        <w:rPr>
          <w:rFonts w:ascii="Tahoma" w:hAnsi="Tahoma"/>
          <w:spacing w:val="-2"/>
        </w:rPr>
        <w:t>=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rFonts w:ascii="Tahoma" w:hAnsi="Tahoma"/>
          <w:spacing w:val="-2"/>
        </w:rPr>
        <w:t>05</w:t>
      </w:r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adjustment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comparisons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performed</w:t>
      </w:r>
      <w:r>
        <w:rPr>
          <w:spacing w:val="-10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exploratory </w:t>
      </w:r>
      <w:r>
        <w:rPr/>
        <w:t>nature of model comparisons.</w:t>
      </w:r>
    </w:p>
    <w:p>
      <w:pPr>
        <w:pStyle w:val="Heading2"/>
        <w:numPr>
          <w:ilvl w:val="1"/>
          <w:numId w:val="2"/>
        </w:numPr>
        <w:tabs>
          <w:tab w:pos="711" w:val="left" w:leader="none"/>
        </w:tabs>
        <w:spacing w:line="240" w:lineRule="auto" w:before="263" w:after="0"/>
        <w:ind w:left="711" w:right="0" w:hanging="572"/>
        <w:jc w:val="left"/>
      </w:pPr>
      <w:r>
        <w:rPr/>
        <w:t>Interpretability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Fairness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line="196" w:lineRule="auto" w:before="213"/>
        <w:ind w:left="139" w:right="906" w:firstLine="170"/>
        <w:jc w:val="both"/>
      </w:pPr>
      <w:r>
        <w:rPr/>
        <w:t>We computed SHAP values for all models [19]. For architecture-agnostic stability validation, we compared top-5 SHAP feature rankings across XGBoost, LightGBM, Random Forest, and </w:t>
      </w:r>
      <w:r>
        <w:rPr/>
        <w:t>Logistic Regression</w:t>
      </w:r>
      <w:r>
        <w:rPr>
          <w:spacing w:val="-3"/>
        </w:rPr>
        <w:t> </w:t>
      </w:r>
      <w:r>
        <w:rPr/>
        <w:t>using Jaccard similarity: </w:t>
      </w:r>
      <w:r>
        <w:rPr>
          <w:rFonts w:ascii="Verdana" w:hAnsi="Verdana"/>
          <w:i/>
        </w:rPr>
        <w:t>J</w:t>
      </w:r>
      <w:r>
        <w:rPr>
          <w:rFonts w:ascii="Tahoma" w:hAnsi="Tahoma"/>
        </w:rPr>
        <w:t>(</w:t>
      </w:r>
      <w:r>
        <w:rPr>
          <w:rFonts w:ascii="Verdana" w:hAnsi="Verdana"/>
          <w:i/>
        </w:rPr>
        <w:t>A,</w:t>
      </w:r>
      <w:r>
        <w:rPr>
          <w:rFonts w:ascii="Verdana" w:hAnsi="Verdana"/>
          <w:i/>
          <w:spacing w:val="-22"/>
        </w:rPr>
        <w:t> </w:t>
      </w:r>
      <w:r>
        <w:rPr>
          <w:rFonts w:ascii="Verdana" w:hAnsi="Verdana"/>
          <w:i/>
        </w:rPr>
        <w:t>B</w:t>
      </w:r>
      <w:r>
        <w:rPr>
          <w:rFonts w:ascii="Tahoma" w:hAnsi="Tahoma"/>
        </w:rPr>
        <w:t>) = </w:t>
      </w:r>
      <w:r>
        <w:rPr>
          <w:rFonts w:ascii="Palatino Linotype" w:hAnsi="Palatino Linotype"/>
          <w:i/>
        </w:rPr>
        <w:t>|</w:t>
      </w:r>
      <w:r>
        <w:rPr>
          <w:rFonts w:ascii="Verdana" w:hAnsi="Verdana"/>
          <w:i/>
        </w:rPr>
        <w:t>A</w:t>
      </w:r>
      <w:r>
        <w:rPr>
          <w:rFonts w:ascii="Verdana" w:hAnsi="Verdana"/>
          <w:i/>
          <w:spacing w:val="-16"/>
        </w:rPr>
        <w:t> </w:t>
      </w:r>
      <w:r>
        <w:rPr>
          <w:rFonts w:ascii="Palatino Linotype" w:hAnsi="Palatino Linotype"/>
          <w:i/>
          <w:w w:val="105"/>
        </w:rPr>
        <w:t>∩ </w:t>
      </w:r>
      <w:r>
        <w:rPr>
          <w:rFonts w:ascii="Verdana" w:hAnsi="Verdana"/>
          <w:i/>
        </w:rPr>
        <w:t>B</w:t>
      </w:r>
      <w:r>
        <w:rPr>
          <w:rFonts w:ascii="Palatino Linotype" w:hAnsi="Palatino Linotype"/>
          <w:i/>
        </w:rPr>
        <w:t>|</w:t>
      </w:r>
      <w:r>
        <w:rPr>
          <w:rFonts w:ascii="Verdana" w:hAnsi="Verdana"/>
          <w:i/>
        </w:rPr>
        <w:t>/</w:t>
      </w:r>
      <w:r>
        <w:rPr>
          <w:rFonts w:ascii="Palatino Linotype" w:hAnsi="Palatino Linotype"/>
          <w:i/>
        </w:rPr>
        <w:t>|</w:t>
      </w:r>
      <w:r>
        <w:rPr>
          <w:rFonts w:ascii="Verdana" w:hAnsi="Verdana"/>
          <w:i/>
        </w:rPr>
        <w:t>A</w:t>
      </w:r>
      <w:r>
        <w:rPr>
          <w:rFonts w:ascii="Verdana" w:hAnsi="Verdana"/>
          <w:i/>
          <w:spacing w:val="-16"/>
        </w:rPr>
        <w:t> </w:t>
      </w:r>
      <w:r>
        <w:rPr>
          <w:rFonts w:ascii="Palatino Linotype" w:hAnsi="Palatino Linotype"/>
          <w:i/>
          <w:w w:val="105"/>
        </w:rPr>
        <w:t>∪ </w:t>
      </w:r>
      <w:r>
        <w:rPr>
          <w:rFonts w:ascii="Verdana" w:hAnsi="Verdana"/>
          <w:i/>
        </w:rPr>
        <w:t>B</w:t>
      </w:r>
      <w:r>
        <w:rPr>
          <w:rFonts w:ascii="Palatino Linotype" w:hAnsi="Palatino Linotype"/>
          <w:i/>
        </w:rPr>
        <w:t>|</w:t>
      </w:r>
      <w:r>
        <w:rPr/>
        <w:t>, with </w:t>
      </w:r>
      <w:r>
        <w:rPr>
          <w:rFonts w:ascii="Palatino Linotype" w:hAnsi="Palatino Linotype"/>
          <w:i/>
        </w:rPr>
        <w:t>≥</w:t>
      </w:r>
      <w:r>
        <w:rPr/>
        <w:t>0.6 indicating high stability [42, 11].</w:t>
      </w:r>
    </w:p>
    <w:p>
      <w:pPr>
        <w:pStyle w:val="BodyText"/>
        <w:spacing w:line="208" w:lineRule="auto" w:before="169"/>
        <w:ind w:left="139" w:right="906" w:firstLine="170"/>
        <w:jc w:val="both"/>
      </w:pPr>
      <w:r>
        <w:rPr/>
        <w:t>For</w:t>
      </w:r>
      <w:r>
        <w:rPr>
          <w:spacing w:val="40"/>
        </w:rPr>
        <w:t> </w:t>
      </w:r>
      <w:r>
        <w:rPr/>
        <w:t>fairness</w:t>
      </w:r>
      <w:r>
        <w:rPr>
          <w:spacing w:val="40"/>
        </w:rPr>
        <w:t> </w:t>
      </w:r>
      <w:r>
        <w:rPr/>
        <w:t>assessment,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stratified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race/ethnicity,</w:t>
      </w:r>
      <w:r>
        <w:rPr>
          <w:spacing w:val="40"/>
        </w:rPr>
        <w:t> </w:t>
      </w:r>
      <w:r>
        <w:rPr/>
        <w:t>age,</w:t>
      </w:r>
      <w:r>
        <w:rPr>
          <w:spacing w:val="40"/>
        </w:rPr>
        <w:t> </w:t>
      </w:r>
      <w:r>
        <w:rPr/>
        <w:t>gender,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insurance type [33]. Demographic-specific threshold adjustment was implemented post-hoc, calculating optimal thresholds per subgroup via Youden’s J statistic [12, 52].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137</w:t>
      </w:r>
    </w:p>
    <w:p>
      <w:pPr>
        <w:spacing w:before="21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138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139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141</w:t>
      </w:r>
    </w:p>
    <w:p>
      <w:pPr>
        <w:pStyle w:val="BodyText"/>
        <w:spacing w:before="75"/>
        <w:rPr>
          <w:rFonts w:ascii="Arial MT"/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142</w:t>
      </w:r>
    </w:p>
    <w:p>
      <w:pPr>
        <w:spacing w:before="21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148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149</w:t>
      </w:r>
    </w:p>
    <w:p>
      <w:pPr>
        <w:spacing w:before="17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155</w:t>
      </w:r>
    </w:p>
    <w:p>
      <w:pPr>
        <w:spacing w:before="177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157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158</w:t>
      </w:r>
    </w:p>
    <w:p>
      <w:pPr>
        <w:pStyle w:val="Heading1"/>
        <w:numPr>
          <w:ilvl w:val="0"/>
          <w:numId w:val="3"/>
        </w:numPr>
        <w:tabs>
          <w:tab w:pos="542" w:val="left" w:leader="none"/>
        </w:tabs>
        <w:spacing w:line="240" w:lineRule="auto" w:before="102" w:after="0"/>
        <w:ind w:left="542" w:right="0" w:hanging="403"/>
        <w:jc w:val="left"/>
      </w:pPr>
      <w:r>
        <w:rPr>
          <w:b w:val="0"/>
        </w:rPr>
        <w:br w:type="column"/>
      </w:r>
      <w:r>
        <w:rPr>
          <w:color w:val="231F20"/>
          <w:spacing w:val="-2"/>
        </w:rPr>
        <w:t>RESULTS</w:t>
      </w:r>
    </w:p>
    <w:p>
      <w:pPr>
        <w:pStyle w:val="Heading2"/>
        <w:numPr>
          <w:ilvl w:val="1"/>
          <w:numId w:val="3"/>
        </w:numPr>
        <w:tabs>
          <w:tab w:pos="711" w:val="left" w:leader="none"/>
        </w:tabs>
        <w:spacing w:line="240" w:lineRule="auto" w:before="187" w:after="0"/>
        <w:ind w:left="711" w:right="0" w:hanging="572"/>
        <w:jc w:val="left"/>
      </w:pPr>
      <w:r>
        <w:rPr/>
        <w:t>Cohort</w:t>
      </w:r>
      <w:r>
        <w:rPr>
          <w:spacing w:val="-5"/>
        </w:rPr>
        <w:t> </w:t>
      </w:r>
      <w:r>
        <w:rPr>
          <w:spacing w:val="-2"/>
        </w:rPr>
        <w:t>Characteristics</w:t>
      </w:r>
    </w:p>
    <w:p>
      <w:pPr>
        <w:pStyle w:val="BodyText"/>
        <w:spacing w:line="208" w:lineRule="auto" w:before="201"/>
        <w:ind w:left="139" w:right="906" w:firstLine="170"/>
        <w:jc w:val="both"/>
      </w:pPr>
      <w:r>
        <w:rPr/>
        <w:t>The</w:t>
      </w:r>
      <w:r>
        <w:rPr>
          <w:spacing w:val="-7"/>
        </w:rPr>
        <w:t> </w:t>
      </w:r>
      <w:r>
        <w:rPr/>
        <w:t>analytical</w:t>
      </w:r>
      <w:r>
        <w:rPr>
          <w:spacing w:val="-7"/>
        </w:rPr>
        <w:t> </w:t>
      </w:r>
      <w:r>
        <w:rPr/>
        <w:t>cohort</w:t>
      </w:r>
      <w:r>
        <w:rPr>
          <w:spacing w:val="-7"/>
        </w:rPr>
        <w:t> </w:t>
      </w:r>
      <w:r>
        <w:rPr/>
        <w:t>comprised</w:t>
      </w:r>
      <w:r>
        <w:rPr>
          <w:spacing w:val="-7"/>
        </w:rPr>
        <w:t> </w:t>
      </w:r>
      <w:r>
        <w:rPr/>
        <w:t>118,385</w:t>
      </w:r>
      <w:r>
        <w:rPr>
          <w:spacing w:val="-7"/>
        </w:rPr>
        <w:t> </w:t>
      </w:r>
      <w:r>
        <w:rPr/>
        <w:t>adult</w:t>
      </w:r>
      <w:r>
        <w:rPr>
          <w:spacing w:val="-7"/>
        </w:rPr>
        <w:t> </w:t>
      </w:r>
      <w:r>
        <w:rPr/>
        <w:t>ED</w:t>
      </w:r>
      <w:r>
        <w:rPr>
          <w:spacing w:val="-7"/>
        </w:rPr>
        <w:t> </w:t>
      </w:r>
      <w:r>
        <w:rPr/>
        <w:t>visits.</w:t>
      </w:r>
      <w:r>
        <w:rPr>
          <w:spacing w:val="-7"/>
        </w:rPr>
        <w:t> </w:t>
      </w:r>
      <w:r>
        <w:rPr/>
        <w:t>Mean</w:t>
      </w:r>
      <w:r>
        <w:rPr>
          <w:spacing w:val="-7"/>
        </w:rPr>
        <w:t> </w:t>
      </w:r>
      <w:r>
        <w:rPr/>
        <w:t>age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52.3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(standard</w:t>
      </w:r>
      <w:r>
        <w:rPr>
          <w:spacing w:val="-7"/>
        </w:rPr>
        <w:t> </w:t>
      </w:r>
      <w:r>
        <w:rPr/>
        <w:t>deviation: 19.8),</w:t>
      </w:r>
      <w:r>
        <w:rPr>
          <w:spacing w:val="20"/>
        </w:rPr>
        <w:t> </w:t>
      </w:r>
      <w:r>
        <w:rPr/>
        <w:t>with</w:t>
      </w:r>
      <w:r>
        <w:rPr>
          <w:spacing w:val="12"/>
        </w:rPr>
        <w:t> </w:t>
      </w:r>
      <w:r>
        <w:rPr/>
        <w:t>female</w:t>
      </w:r>
      <w:r>
        <w:rPr>
          <w:spacing w:val="11"/>
        </w:rPr>
        <w:t> </w:t>
      </w:r>
      <w:r>
        <w:rPr/>
        <w:t>predominance</w:t>
      </w:r>
      <w:r>
        <w:rPr>
          <w:spacing w:val="12"/>
        </w:rPr>
        <w:t> </w:t>
      </w:r>
      <w:r>
        <w:rPr/>
        <w:t>(52.1%).</w:t>
      </w:r>
      <w:r>
        <w:rPr>
          <w:spacing w:val="20"/>
        </w:rPr>
        <w:t> </w:t>
      </w:r>
      <w:r>
        <w:rPr/>
        <w:t>ESI</w:t>
      </w:r>
      <w:r>
        <w:rPr>
          <w:spacing w:val="12"/>
        </w:rPr>
        <w:t> </w:t>
      </w:r>
      <w:r>
        <w:rPr/>
        <w:t>distribution:</w:t>
      </w:r>
      <w:r>
        <w:rPr>
          <w:spacing w:val="20"/>
        </w:rPr>
        <w:t> </w:t>
      </w:r>
      <w:r>
        <w:rPr/>
        <w:t>Level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/>
        <w:t>(1.0%),</w:t>
      </w:r>
      <w:r>
        <w:rPr>
          <w:spacing w:val="20"/>
        </w:rPr>
        <w:t> </w:t>
      </w:r>
      <w:r>
        <w:rPr/>
        <w:t>Level</w:t>
      </w:r>
      <w:r>
        <w:rPr>
          <w:spacing w:val="12"/>
        </w:rPr>
        <w:t> </w:t>
      </w:r>
      <w:r>
        <w:rPr/>
        <w:t>2</w:t>
      </w:r>
      <w:r>
        <w:rPr>
          <w:spacing w:val="11"/>
        </w:rPr>
        <w:t> </w:t>
      </w:r>
      <w:r>
        <w:rPr/>
        <w:t>(15.0%),</w:t>
      </w:r>
      <w:r>
        <w:rPr>
          <w:spacing w:val="21"/>
        </w:rPr>
        <w:t> </w:t>
      </w:r>
      <w:r>
        <w:rPr/>
        <w:t>Level</w:t>
      </w:r>
      <w:r>
        <w:rPr>
          <w:spacing w:val="11"/>
        </w:rPr>
        <w:t> </w:t>
      </w:r>
      <w:r>
        <w:rPr>
          <w:spacing w:val="-10"/>
        </w:rPr>
        <w:t>3</w:t>
      </w:r>
    </w:p>
    <w:p>
      <w:pPr>
        <w:pStyle w:val="BodyText"/>
        <w:spacing w:line="208" w:lineRule="auto"/>
        <w:ind w:left="139" w:right="527"/>
      </w:pPr>
      <w:r>
        <w:rPr>
          <w:spacing w:val="-2"/>
        </w:rPr>
        <w:t>(50.0%),</w:t>
      </w:r>
      <w:r>
        <w:rPr>
          <w:spacing w:val="-4"/>
        </w:rPr>
        <w:t> </w:t>
      </w:r>
      <w:r>
        <w:rPr>
          <w:spacing w:val="-2"/>
        </w:rPr>
        <w:t>Level</w:t>
      </w:r>
      <w:r>
        <w:rPr>
          <w:spacing w:val="-8"/>
        </w:rPr>
        <w:t> </w:t>
      </w:r>
      <w:r>
        <w:rPr>
          <w:spacing w:val="-2"/>
        </w:rPr>
        <w:t>4</w:t>
      </w:r>
      <w:r>
        <w:rPr>
          <w:spacing w:val="-8"/>
        </w:rPr>
        <w:t> </w:t>
      </w:r>
      <w:r>
        <w:rPr>
          <w:spacing w:val="-2"/>
        </w:rPr>
        <w:t>(25.0%),</w:t>
      </w:r>
      <w:r>
        <w:rPr>
          <w:spacing w:val="-4"/>
        </w:rPr>
        <w:t> </w:t>
      </w:r>
      <w:r>
        <w:rPr>
          <w:spacing w:val="-2"/>
        </w:rPr>
        <w:t>Level</w:t>
      </w:r>
      <w:r>
        <w:rPr>
          <w:spacing w:val="-8"/>
        </w:rPr>
        <w:t> </w:t>
      </w:r>
      <w:r>
        <w:rPr>
          <w:spacing w:val="-2"/>
        </w:rPr>
        <w:t>5</w:t>
      </w:r>
      <w:r>
        <w:rPr>
          <w:spacing w:val="-8"/>
        </w:rPr>
        <w:t> </w:t>
      </w:r>
      <w:r>
        <w:rPr>
          <w:spacing w:val="-2"/>
        </w:rPr>
        <w:t>(9.0%).</w:t>
      </w:r>
      <w:r>
        <w:rPr>
          <w:spacing w:val="-4"/>
        </w:rPr>
        <w:t> </w:t>
      </w:r>
      <w:r>
        <w:rPr>
          <w:spacing w:val="-2"/>
        </w:rPr>
        <w:t>Mean</w:t>
      </w:r>
      <w:r>
        <w:rPr>
          <w:spacing w:val="-8"/>
        </w:rPr>
        <w:t> </w:t>
      </w:r>
      <w:r>
        <w:rPr>
          <w:spacing w:val="-2"/>
        </w:rPr>
        <w:t>Charlson</w:t>
      </w:r>
      <w:r>
        <w:rPr>
          <w:spacing w:val="-8"/>
        </w:rPr>
        <w:t> </w:t>
      </w:r>
      <w:r>
        <w:rPr>
          <w:spacing w:val="-2"/>
        </w:rPr>
        <w:t>Comorbidity</w:t>
      </w:r>
      <w:r>
        <w:rPr>
          <w:spacing w:val="-8"/>
        </w:rPr>
        <w:t> </w:t>
      </w:r>
      <w:r>
        <w:rPr>
          <w:spacing w:val="-2"/>
        </w:rPr>
        <w:t>Index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1.8</w:t>
      </w:r>
      <w:r>
        <w:rPr>
          <w:spacing w:val="-8"/>
        </w:rPr>
        <w:t> </w:t>
      </w:r>
      <w:r>
        <w:rPr>
          <w:spacing w:val="-2"/>
        </w:rPr>
        <w:t>(standard</w:t>
      </w:r>
      <w:r>
        <w:rPr>
          <w:spacing w:val="-8"/>
        </w:rPr>
        <w:t> </w:t>
      </w:r>
      <w:r>
        <w:rPr>
          <w:spacing w:val="-2"/>
        </w:rPr>
        <w:t>deviation: </w:t>
      </w:r>
      <w:r>
        <w:rPr/>
        <w:t>1.9). Emergency medical services arrival occurred in 31.7% of visits.</w:t>
      </w:r>
    </w:p>
    <w:p>
      <w:pPr>
        <w:pStyle w:val="Heading2"/>
        <w:numPr>
          <w:ilvl w:val="1"/>
          <w:numId w:val="3"/>
        </w:numPr>
        <w:tabs>
          <w:tab w:pos="711" w:val="left" w:leader="none"/>
        </w:tabs>
        <w:spacing w:line="240" w:lineRule="auto" w:before="262" w:after="0"/>
        <w:ind w:left="711" w:right="0" w:hanging="572"/>
        <w:jc w:val="left"/>
      </w:pPr>
      <w:r>
        <w:rPr/>
        <w:t>Model</w:t>
      </w:r>
      <w:r>
        <w:rPr>
          <w:spacing w:val="-15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Confidence</w:t>
      </w:r>
      <w:r>
        <w:rPr>
          <w:spacing w:val="-14"/>
        </w:rPr>
        <w:t> </w:t>
      </w:r>
      <w:r>
        <w:rPr>
          <w:spacing w:val="-2"/>
        </w:rPr>
        <w:t>Intervals</w:t>
      </w:r>
    </w:p>
    <w:p>
      <w:pPr>
        <w:pStyle w:val="BodyText"/>
        <w:spacing w:line="208" w:lineRule="auto" w:before="201"/>
        <w:ind w:left="139" w:right="906" w:firstLine="170"/>
        <w:jc w:val="both"/>
      </w:pPr>
      <w:r>
        <w:rPr/>
        <w:t>To select the best-performing model for each clinical task, we applied task-specific criteria based </w:t>
      </w:r>
      <w:r>
        <w:rPr/>
        <w:t>on clinical</w:t>
      </w:r>
      <w:r>
        <w:rPr>
          <w:spacing w:val="-10"/>
        </w:rPr>
        <w:t> </w:t>
      </w:r>
      <w:r>
        <w:rPr/>
        <w:t>priorities.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multiclass</w:t>
      </w:r>
      <w:r>
        <w:rPr>
          <w:spacing w:val="-10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tasks</w:t>
      </w:r>
      <w:r>
        <w:rPr>
          <w:spacing w:val="-10"/>
        </w:rPr>
        <w:t> </w:t>
      </w:r>
      <w:r>
        <w:rPr/>
        <w:t>(ED-LOS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Hosp-LOS),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prioritized</w:t>
      </w:r>
      <w:r>
        <w:rPr>
          <w:spacing w:val="-10"/>
        </w:rPr>
        <w:t> </w:t>
      </w:r>
      <w:r>
        <w:rPr/>
        <w:t>sensitivity</w:t>
      </w:r>
      <w:r>
        <w:rPr>
          <w:spacing w:val="-10"/>
        </w:rPr>
        <w:t> </w:t>
      </w:r>
      <w:r>
        <w:rPr/>
        <w:t>for the</w:t>
      </w:r>
      <w:r>
        <w:rPr>
          <w:spacing w:val="28"/>
        </w:rPr>
        <w:t> </w:t>
      </w:r>
      <w:r>
        <w:rPr/>
        <w:t>high-risk</w:t>
      </w:r>
      <w:r>
        <w:rPr>
          <w:spacing w:val="28"/>
        </w:rPr>
        <w:t> </w:t>
      </w:r>
      <w:r>
        <w:rPr/>
        <w:t>class</w:t>
      </w:r>
      <w:r>
        <w:rPr>
          <w:spacing w:val="28"/>
        </w:rPr>
        <w:t> </w:t>
      </w:r>
      <w:r>
        <w:rPr/>
        <w:t>(prolonged</w:t>
      </w:r>
      <w:r>
        <w:rPr>
          <w:spacing w:val="28"/>
        </w:rPr>
        <w:t> </w:t>
      </w:r>
      <w:r>
        <w:rPr/>
        <w:t>stay)</w:t>
      </w:r>
      <w:r>
        <w:rPr>
          <w:spacing w:val="28"/>
        </w:rPr>
        <w:t> </w:t>
      </w:r>
      <w:r>
        <w:rPr/>
        <w:t>because</w:t>
      </w:r>
      <w:r>
        <w:rPr>
          <w:spacing w:val="28"/>
        </w:rPr>
        <w:t> </w:t>
      </w:r>
      <w:r>
        <w:rPr/>
        <w:t>failing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identify</w:t>
      </w:r>
      <w:r>
        <w:rPr>
          <w:spacing w:val="28"/>
        </w:rPr>
        <w:t> </w:t>
      </w:r>
      <w:r>
        <w:rPr/>
        <w:t>patients</w:t>
      </w:r>
      <w:r>
        <w:rPr>
          <w:spacing w:val="28"/>
        </w:rPr>
        <w:t> </w:t>
      </w:r>
      <w:r>
        <w:rPr/>
        <w:t>at</w:t>
      </w:r>
      <w:r>
        <w:rPr>
          <w:spacing w:val="28"/>
        </w:rPr>
        <w:t> </w:t>
      </w:r>
      <w:r>
        <w:rPr/>
        <w:t>risk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prolonged</w:t>
      </w:r>
      <w:r>
        <w:rPr>
          <w:spacing w:val="28"/>
        </w:rPr>
        <w:t> </w:t>
      </w:r>
      <w:r>
        <w:rPr/>
        <w:t>boarding or</w:t>
      </w:r>
      <w:r>
        <w:rPr>
          <w:spacing w:val="40"/>
        </w:rPr>
        <w:t> </w:t>
      </w:r>
      <w:r>
        <w:rPr/>
        <w:t>hospitalization</w:t>
      </w:r>
      <w:r>
        <w:rPr>
          <w:spacing w:val="40"/>
        </w:rPr>
        <w:t> </w:t>
      </w:r>
      <w:r>
        <w:rPr/>
        <w:t>carries</w:t>
      </w:r>
      <w:r>
        <w:rPr>
          <w:spacing w:val="40"/>
        </w:rPr>
        <w:t> </w:t>
      </w:r>
      <w:r>
        <w:rPr/>
        <w:t>greater</w:t>
      </w:r>
      <w:r>
        <w:rPr>
          <w:spacing w:val="40"/>
        </w:rPr>
        <w:t> </w:t>
      </w:r>
      <w:r>
        <w:rPr/>
        <w:t>clinical</w:t>
      </w:r>
      <w:r>
        <w:rPr>
          <w:spacing w:val="40"/>
        </w:rPr>
        <w:t> </w:t>
      </w:r>
      <w:r>
        <w:rPr/>
        <w:t>harm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false</w:t>
      </w:r>
      <w:r>
        <w:rPr>
          <w:spacing w:val="40"/>
        </w:rPr>
        <w:t> </w:t>
      </w:r>
      <w:r>
        <w:rPr/>
        <w:t>alarms.</w:t>
      </w:r>
      <w:r>
        <w:rPr>
          <w:spacing w:val="79"/>
        </w:rPr>
        <w:t> </w:t>
      </w:r>
      <w:r>
        <w:rPr/>
        <w:t>For</w:t>
      </w:r>
      <w:r>
        <w:rPr>
          <w:spacing w:val="40"/>
        </w:rPr>
        <w:t> </w:t>
      </w:r>
      <w:r>
        <w:rPr/>
        <w:t>binary</w:t>
      </w:r>
      <w:r>
        <w:rPr>
          <w:spacing w:val="40"/>
        </w:rPr>
        <w:t> </w:t>
      </w:r>
      <w:r>
        <w:rPr/>
        <w:t>admission</w:t>
      </w:r>
      <w:r>
        <w:rPr>
          <w:spacing w:val="40"/>
        </w:rPr>
        <w:t> </w:t>
      </w:r>
      <w:r>
        <w:rPr/>
        <w:t>prediction, we prioritized AUROC because it balances sensitivity and specificity across all thresholds, which is appropriate for resource allocation decisions where both under-triage and over-triage have operational </w:t>
      </w:r>
      <w:r>
        <w:rPr>
          <w:spacing w:val="-2"/>
        </w:rPr>
        <w:t>costs.</w:t>
      </w:r>
    </w:p>
    <w:p>
      <w:pPr>
        <w:pStyle w:val="BodyText"/>
        <w:spacing w:line="208" w:lineRule="auto" w:before="161"/>
        <w:ind w:left="139" w:right="906" w:firstLine="170"/>
        <w:jc w:val="both"/>
      </w:pPr>
      <w:r>
        <w:rPr/>
        <w:t>Table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/>
        <w:t>summarizes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best-performing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task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task-specific</w:t>
      </w:r>
      <w:r>
        <w:rPr>
          <w:spacing w:val="-10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95% bootstrap</w:t>
      </w:r>
      <w:r>
        <w:rPr>
          <w:spacing w:val="-13"/>
        </w:rPr>
        <w:t> </w:t>
      </w:r>
      <w:r>
        <w:rPr/>
        <w:t>confidence</w:t>
      </w:r>
      <w:r>
        <w:rPr>
          <w:spacing w:val="-13"/>
        </w:rPr>
        <w:t> </w:t>
      </w:r>
      <w:r>
        <w:rPr/>
        <w:t>intervals.</w:t>
      </w:r>
      <w:r>
        <w:rPr>
          <w:spacing w:val="-13"/>
        </w:rPr>
        <w:t> </w:t>
      </w:r>
      <w:r>
        <w:rPr/>
        <w:t>LightGBM</w:t>
      </w:r>
      <w:r>
        <w:rPr>
          <w:spacing w:val="-13"/>
        </w:rPr>
        <w:t> </w:t>
      </w:r>
      <w:r>
        <w:rPr/>
        <w:t>achieved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highest</w:t>
      </w:r>
      <w:r>
        <w:rPr>
          <w:spacing w:val="-13"/>
        </w:rPr>
        <w:t> </w:t>
      </w:r>
      <w:r>
        <w:rPr/>
        <w:t>sensitivity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prolonged</w:t>
      </w:r>
      <w:r>
        <w:rPr>
          <w:spacing w:val="-13"/>
        </w:rPr>
        <w:t> </w:t>
      </w:r>
      <w:r>
        <w:rPr/>
        <w:t>ED</w:t>
      </w:r>
      <w:r>
        <w:rPr>
          <w:spacing w:val="-13"/>
        </w:rPr>
        <w:t> </w:t>
      </w:r>
      <w:r>
        <w:rPr/>
        <w:t>stay</w:t>
      </w:r>
      <w:r>
        <w:rPr>
          <w:spacing w:val="-13"/>
        </w:rPr>
        <w:t> </w:t>
      </w:r>
      <w:r>
        <w:rPr/>
        <w:t>(82.0%, 95%</w:t>
      </w:r>
      <w:r>
        <w:rPr>
          <w:spacing w:val="-2"/>
        </w:rPr>
        <w:t> </w:t>
      </w:r>
      <w:r>
        <w:rPr/>
        <w:t>CI:</w:t>
      </w:r>
      <w:r>
        <w:rPr>
          <w:spacing w:val="-2"/>
        </w:rPr>
        <w:t> </w:t>
      </w:r>
      <w:r>
        <w:rPr/>
        <w:t>80.7%-85.7%)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narrow</w:t>
      </w:r>
      <w:r>
        <w:rPr>
          <w:spacing w:val="-2"/>
        </w:rPr>
        <w:t> </w:t>
      </w:r>
      <w:r>
        <w:rPr/>
        <w:t>confidence</w:t>
      </w:r>
      <w:r>
        <w:rPr>
          <w:spacing w:val="-2"/>
        </w:rPr>
        <w:t> </w:t>
      </w:r>
      <w:r>
        <w:rPr/>
        <w:t>interval</w:t>
      </w:r>
      <w:r>
        <w:rPr>
          <w:spacing w:val="-2"/>
        </w:rPr>
        <w:t> </w:t>
      </w:r>
      <w:r>
        <w:rPr/>
        <w:t>width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5.0%, indicating</w:t>
      </w:r>
      <w:r>
        <w:rPr>
          <w:spacing w:val="-2"/>
        </w:rPr>
        <w:t> </w:t>
      </w:r>
      <w:r>
        <w:rPr/>
        <w:t>stable</w:t>
      </w:r>
      <w:r>
        <w:rPr>
          <w:spacing w:val="-2"/>
        </w:rPr>
        <w:t> </w:t>
      </w:r>
      <w:r>
        <w:rPr/>
        <w:t>performance. XGBoost achieved the highest AUROC for admission prediction (0.809, 95% CI: 0.802-0.817) with the narrowest interval among all models (width: 0.015). Random Forest achieved the highest sensitivity for prolonged hospital stay (73.5%, 95% CI: 70.9%-76.1%) with a confidence interval width of 5.2%.</w:t>
      </w:r>
    </w:p>
    <w:p>
      <w:pPr>
        <w:pStyle w:val="BodyText"/>
        <w:spacing w:line="208" w:lineRule="auto" w:before="162"/>
        <w:ind w:left="139" w:right="906" w:firstLine="170"/>
        <w:jc w:val="both"/>
      </w:pPr>
      <w:r>
        <w:rPr/>
        <w:t>All three best-performing models demonstrated narrow confidence intervals across all metrics. The consistently</w:t>
      </w:r>
      <w:r>
        <w:rPr>
          <w:spacing w:val="-10"/>
        </w:rPr>
        <w:t> </w:t>
      </w:r>
      <w:r>
        <w:rPr/>
        <w:t>narrow</w:t>
      </w:r>
      <w:r>
        <w:rPr>
          <w:spacing w:val="-10"/>
        </w:rPr>
        <w:t> </w:t>
      </w:r>
      <w:r>
        <w:rPr/>
        <w:t>intervals</w:t>
      </w:r>
      <w:r>
        <w:rPr>
          <w:spacing w:val="-10"/>
        </w:rPr>
        <w:t> </w:t>
      </w:r>
      <w:r>
        <w:rPr/>
        <w:t>(sensitivity</w:t>
      </w:r>
      <w:r>
        <w:rPr>
          <w:spacing w:val="-10"/>
        </w:rPr>
        <w:t> </w:t>
      </w:r>
      <w:r>
        <w:rPr/>
        <w:t>CI</w:t>
      </w:r>
      <w:r>
        <w:rPr>
          <w:spacing w:val="-10"/>
        </w:rPr>
        <w:t> </w:t>
      </w:r>
      <w:r>
        <w:rPr/>
        <w:t>widths</w:t>
      </w:r>
      <w:r>
        <w:rPr>
          <w:spacing w:val="-10"/>
        </w:rPr>
        <w:t> </w:t>
      </w:r>
      <w:r>
        <w:rPr/>
        <w:t>ranging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2.8%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5.2%)</w:t>
      </w:r>
      <w:r>
        <w:rPr>
          <w:spacing w:val="-10"/>
        </w:rPr>
        <w:t> </w:t>
      </w:r>
      <w:r>
        <w:rPr/>
        <w:t>suggest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observed performance would generalize reliably to similar emergency department populations.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before="1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606069</wp:posOffset>
                </wp:positionH>
                <wp:positionV relativeFrom="paragraph">
                  <wp:posOffset>194268</wp:posOffset>
                </wp:positionV>
                <wp:extent cx="637730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377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305" h="0">
                              <a:moveTo>
                                <a:pt x="0" y="0"/>
                              </a:moveTo>
                              <a:lnTo>
                                <a:pt x="637688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22pt;margin-top:15.296746pt;width:502.15pt;height:.1pt;mso-position-horizontal-relative:page;mso-position-vertical-relative:paragraph;z-index:-15710208;mso-wrap-distance-left:0;mso-wrap-distance-right:0" id="docshape39" coordorigin="954,306" coordsize="10043,0" path="m954,306l10997,30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</w:rPr>
        <w:t>Table</w:t>
      </w:r>
      <w:r>
        <w:rPr>
          <w:b/>
          <w:spacing w:val="-11"/>
        </w:rPr>
        <w:t> </w:t>
      </w:r>
      <w:r>
        <w:rPr>
          <w:b/>
        </w:rPr>
        <w:t>2.</w:t>
      </w:r>
      <w:r>
        <w:rPr>
          <w:b/>
          <w:spacing w:val="39"/>
        </w:rPr>
        <w:t> </w:t>
      </w:r>
      <w:r>
        <w:rPr/>
        <w:t>Best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Clinical</w:t>
      </w:r>
      <w:r>
        <w:rPr>
          <w:spacing w:val="-11"/>
        </w:rPr>
        <w:t> </w:t>
      </w:r>
      <w:r>
        <w:rPr/>
        <w:t>Task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95%</w:t>
      </w:r>
      <w:r>
        <w:rPr>
          <w:spacing w:val="-11"/>
        </w:rPr>
        <w:t> </w:t>
      </w:r>
      <w:r>
        <w:rPr/>
        <w:t>Bootstrap</w:t>
      </w:r>
      <w:r>
        <w:rPr>
          <w:spacing w:val="-11"/>
        </w:rPr>
        <w:t> </w:t>
      </w:r>
      <w:r>
        <w:rPr/>
        <w:t>Confidence</w:t>
      </w:r>
      <w:r>
        <w:rPr>
          <w:spacing w:val="-11"/>
        </w:rPr>
        <w:t> </w:t>
      </w:r>
      <w:r>
        <w:rPr>
          <w:spacing w:val="-2"/>
        </w:rPr>
        <w:t>Intervals</w:t>
      </w:r>
    </w:p>
    <w:p>
      <w:pPr>
        <w:pStyle w:val="Heading2"/>
        <w:tabs>
          <w:tab w:pos="5539" w:val="left" w:leader="none"/>
          <w:tab w:pos="7755" w:val="left" w:leader="none"/>
          <w:tab w:pos="9992" w:val="left" w:leader="none"/>
        </w:tabs>
        <w:spacing w:line="208" w:lineRule="auto" w:before="39"/>
        <w:ind w:left="9992" w:right="485" w:hanging="9321"/>
        <w:rPr>
          <w:rFonts w:ascii="Times New Roman"/>
        </w:rPr>
      </w:pPr>
      <w:r>
        <w:rPr>
          <w:rFonts w:ascii="Times New Roman"/>
          <w:spacing w:val="-4"/>
        </w:rPr>
        <w:t>Task</w:t>
      </w:r>
      <w:r>
        <w:rPr>
          <w:rFonts w:ascii="Times New Roman"/>
        </w:rPr>
        <w:tab/>
        <w:t>Best Model</w:t>
        <w:tab/>
        <w:t>Metric (Value)</w:t>
        <w:tab/>
      </w:r>
      <w:r>
        <w:rPr>
          <w:rFonts w:ascii="Times New Roman"/>
          <w:spacing w:val="-4"/>
        </w:rPr>
        <w:t>95% </w:t>
      </w:r>
      <w:r>
        <w:rPr>
          <w:rFonts w:ascii="Times New Roman"/>
          <w:spacing w:val="-2"/>
        </w:rPr>
        <w:t>Confidence Interval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606069</wp:posOffset>
                </wp:positionH>
                <wp:positionV relativeFrom="paragraph">
                  <wp:posOffset>45695</wp:posOffset>
                </wp:positionV>
                <wp:extent cx="6377305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377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305" h="0">
                              <a:moveTo>
                                <a:pt x="0" y="0"/>
                              </a:moveTo>
                              <a:lnTo>
                                <a:pt x="637688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22pt;margin-top:3.598059pt;width:502.15pt;height:.1pt;mso-position-horizontal-relative:page;mso-position-vertical-relative:paragraph;z-index:-15709696;mso-wrap-distance-left:0;mso-wrap-distance-right:0" id="docshape40" coordorigin="954,72" coordsize="10043,0" path="m954,72l10997,72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867" w:val="left" w:leader="none"/>
          <w:tab w:pos="6565" w:val="left" w:leader="none"/>
          <w:tab w:pos="9320" w:val="left" w:leader="none"/>
        </w:tabs>
        <w:spacing w:line="268" w:lineRule="exact"/>
        <w:ind w:right="851"/>
        <w:jc w:val="right"/>
      </w:pPr>
      <w:r>
        <w:rPr/>
        <w:t>Emergency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Length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Stay</w:t>
      </w:r>
      <w:r>
        <w:rPr>
          <w:spacing w:val="-11"/>
        </w:rPr>
        <w:t> </w:t>
      </w:r>
      <w:r>
        <w:rPr/>
        <w:t>(3-</w:t>
      </w:r>
      <w:r>
        <w:rPr>
          <w:spacing w:val="-2"/>
        </w:rPr>
        <w:t>class)</w:t>
      </w:r>
      <w:r>
        <w:rPr/>
        <w:tab/>
      </w:r>
      <w:r>
        <w:rPr>
          <w:spacing w:val="-2"/>
        </w:rPr>
        <w:t>LightGBM</w:t>
      </w:r>
      <w:r>
        <w:rPr/>
        <w:tab/>
        <w:t>Sensitivity:</w:t>
      </w:r>
      <w:r>
        <w:rPr>
          <w:spacing w:val="-13"/>
        </w:rPr>
        <w:t> </w:t>
      </w:r>
      <w:r>
        <w:rPr/>
        <w:t>82.0%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rFonts w:ascii="Verdana"/>
          <w:i/>
          <w:spacing w:val="-2"/>
        </w:rPr>
        <w:t>&gt;</w:t>
      </w:r>
      <w:r>
        <w:rPr>
          <w:spacing w:val="-2"/>
        </w:rPr>
        <w:t>12h)</w:t>
      </w:r>
      <w:r>
        <w:rPr/>
        <w:tab/>
      </w:r>
      <w:r>
        <w:rPr>
          <w:spacing w:val="-2"/>
        </w:rPr>
        <w:t>(80.7%-</w:t>
      </w:r>
    </w:p>
    <w:p>
      <w:pPr>
        <w:pStyle w:val="BodyText"/>
        <w:spacing w:line="239" w:lineRule="exact"/>
        <w:ind w:right="930"/>
        <w:jc w:val="right"/>
      </w:pPr>
      <w:r>
        <w:rPr>
          <w:spacing w:val="-2"/>
        </w:rPr>
        <w:t>85.7%)</w:t>
      </w:r>
    </w:p>
    <w:p>
      <w:pPr>
        <w:pStyle w:val="BodyText"/>
        <w:tabs>
          <w:tab w:pos="4867" w:val="left" w:leader="none"/>
          <w:tab w:pos="7087" w:val="left" w:leader="none"/>
          <w:tab w:pos="9320" w:val="left" w:leader="none"/>
        </w:tabs>
        <w:spacing w:line="239" w:lineRule="exact"/>
        <w:ind w:right="930"/>
        <w:jc w:val="right"/>
      </w:pPr>
      <w:r>
        <w:rPr/>
        <w:t>Hospital</w:t>
      </w:r>
      <w:r>
        <w:rPr>
          <w:spacing w:val="-10"/>
        </w:rPr>
        <w:t> </w:t>
      </w:r>
      <w:r>
        <w:rPr>
          <w:spacing w:val="-2"/>
        </w:rPr>
        <w:t>Admission</w:t>
      </w:r>
      <w:r>
        <w:rPr/>
        <w:tab/>
      </w:r>
      <w:r>
        <w:rPr>
          <w:spacing w:val="-2"/>
        </w:rPr>
        <w:t>XGBoost</w:t>
      </w:r>
      <w:r>
        <w:rPr/>
        <w:tab/>
      </w:r>
      <w:r>
        <w:rPr>
          <w:spacing w:val="-5"/>
        </w:rPr>
        <w:t>AUROC: </w:t>
      </w:r>
      <w:r>
        <w:rPr>
          <w:spacing w:val="-2"/>
        </w:rPr>
        <w:t>0.809</w:t>
      </w:r>
      <w:r>
        <w:rPr/>
        <w:tab/>
      </w:r>
      <w:r>
        <w:rPr>
          <w:spacing w:val="-2"/>
        </w:rPr>
        <w:t>(0.802-</w:t>
      </w:r>
    </w:p>
    <w:p>
      <w:pPr>
        <w:pStyle w:val="BodyText"/>
        <w:spacing w:line="230" w:lineRule="exact"/>
        <w:ind w:right="1010"/>
        <w:jc w:val="right"/>
      </w:pPr>
      <w:r>
        <w:rPr>
          <w:spacing w:val="-2"/>
        </w:rPr>
        <w:t>0.817)</w:t>
      </w:r>
    </w:p>
    <w:p>
      <w:pPr>
        <w:pStyle w:val="BodyText"/>
        <w:tabs>
          <w:tab w:pos="4867" w:val="left" w:leader="none"/>
          <w:tab w:pos="6625" w:val="left" w:leader="none"/>
          <w:tab w:pos="9320" w:val="left" w:leader="none"/>
        </w:tabs>
        <w:spacing w:line="248" w:lineRule="exact"/>
        <w:ind w:right="851"/>
        <w:jc w:val="right"/>
      </w:pPr>
      <w:r>
        <w:rPr/>
        <w:t>Hospital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Stay</w:t>
      </w:r>
      <w:r>
        <w:rPr>
          <w:spacing w:val="-7"/>
        </w:rPr>
        <w:t> </w:t>
      </w:r>
      <w:r>
        <w:rPr/>
        <w:t>(3-</w:t>
      </w:r>
      <w:r>
        <w:rPr>
          <w:spacing w:val="-2"/>
        </w:rPr>
        <w:t>class)</w:t>
      </w:r>
      <w:r>
        <w:rPr/>
        <w:tab/>
        <w:t>Random</w:t>
      </w:r>
      <w:r>
        <w:rPr>
          <w:spacing w:val="-10"/>
        </w:rPr>
        <w:t> </w:t>
      </w:r>
      <w:r>
        <w:rPr>
          <w:spacing w:val="-2"/>
        </w:rPr>
        <w:t>Forest</w:t>
      </w:r>
      <w:r>
        <w:rPr/>
        <w:tab/>
        <w:t>Sensitivity:</w:t>
      </w:r>
      <w:r>
        <w:rPr>
          <w:spacing w:val="-13"/>
        </w:rPr>
        <w:t> </w:t>
      </w:r>
      <w:r>
        <w:rPr/>
        <w:t>73.5%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rFonts w:ascii="Verdana"/>
          <w:i/>
          <w:spacing w:val="-2"/>
        </w:rPr>
        <w:t>&gt;</w:t>
      </w:r>
      <w:r>
        <w:rPr>
          <w:spacing w:val="-2"/>
        </w:rPr>
        <w:t>7d)</w:t>
      </w:r>
      <w:r>
        <w:rPr/>
        <w:tab/>
      </w:r>
      <w:r>
        <w:rPr>
          <w:spacing w:val="-2"/>
        </w:rPr>
        <w:t>(70.9%-</w:t>
      </w:r>
    </w:p>
    <w:p>
      <w:pPr>
        <w:pStyle w:val="BodyText"/>
        <w:spacing w:line="258" w:lineRule="exact"/>
        <w:ind w:right="930"/>
        <w:jc w:val="right"/>
      </w:pPr>
      <w:r>
        <w:rPr>
          <w:spacing w:val="-2"/>
        </w:rPr>
        <w:t>76.1%)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606069</wp:posOffset>
                </wp:positionH>
                <wp:positionV relativeFrom="paragraph">
                  <wp:posOffset>44447</wp:posOffset>
                </wp:positionV>
                <wp:extent cx="6377305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377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305" h="0">
                              <a:moveTo>
                                <a:pt x="0" y="0"/>
                              </a:moveTo>
                              <a:lnTo>
                                <a:pt x="637688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22pt;margin-top:3.499805pt;width:502.15pt;height:.1pt;mso-position-horizontal-relative:page;mso-position-vertical-relative:paragraph;z-index:-15709184;mso-wrap-distance-left:0;mso-wrap-distance-right:0" id="docshape41" coordorigin="954,70" coordsize="10043,0" path="m954,70l10997,7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spacing w:before="33"/>
      </w:pPr>
    </w:p>
    <w:p>
      <w:pPr>
        <w:pStyle w:val="Heading2"/>
        <w:tabs>
          <w:tab w:pos="1197" w:val="left" w:leader="none"/>
        </w:tabs>
        <w:spacing w:before="1"/>
        <w:ind w:left="94" w:firstLine="0"/>
      </w:pPr>
      <w:r>
        <w:rPr>
          <w:rFonts w:ascii="Arial MT"/>
          <w:b w:val="0"/>
          <w:sz w:val="20"/>
        </w:rPr>
        <w:t>159</w:t>
      </w:r>
      <w:r>
        <w:rPr>
          <w:rFonts w:ascii="Arial MT"/>
          <w:b w:val="0"/>
          <w:spacing w:val="42"/>
          <w:sz w:val="20"/>
        </w:rPr>
        <w:t>  </w:t>
      </w:r>
      <w:r>
        <w:rPr>
          <w:spacing w:val="-5"/>
        </w:rPr>
        <w:t>3.3</w:t>
      </w:r>
      <w:r>
        <w:rPr/>
        <w:tab/>
      </w:r>
      <w:r>
        <w:rPr>
          <w:spacing w:val="-2"/>
        </w:rPr>
        <w:t>Severity-Stratified</w:t>
      </w:r>
      <w:r>
        <w:rPr>
          <w:spacing w:val="12"/>
        </w:rPr>
        <w:t> </w:t>
      </w:r>
      <w:r>
        <w:rPr>
          <w:spacing w:val="-2"/>
        </w:rPr>
        <w:t>Performance</w:t>
      </w:r>
    </w:p>
    <w:p>
      <w:pPr>
        <w:pStyle w:val="BodyText"/>
        <w:spacing w:before="2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3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160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165</w:t>
      </w:r>
    </w:p>
    <w:p>
      <w:pPr>
        <w:pStyle w:val="BodyText"/>
        <w:spacing w:line="208" w:lineRule="auto" w:before="126"/>
        <w:ind w:left="94" w:right="952" w:firstLine="170"/>
        <w:jc w:val="both"/>
      </w:pPr>
      <w:r>
        <w:rPr/>
        <w:br w:type="column"/>
      </w:r>
      <w:r>
        <w:rPr/>
        <w:t>Table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admission</w:t>
      </w:r>
      <w:r>
        <w:rPr>
          <w:spacing w:val="-7"/>
        </w:rPr>
        <w:t> </w:t>
      </w:r>
      <w:r>
        <w:rPr/>
        <w:t>prediction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stratified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Severity</w:t>
      </w:r>
      <w:r>
        <w:rPr>
          <w:spacing w:val="-7"/>
        </w:rPr>
        <w:t> </w:t>
      </w:r>
      <w:r>
        <w:rPr/>
        <w:t>Index</w:t>
      </w:r>
      <w:r>
        <w:rPr>
          <w:spacing w:val="-7"/>
        </w:rPr>
        <w:t> </w:t>
      </w:r>
      <w:r>
        <w:rPr/>
        <w:t>(ESI)</w:t>
      </w:r>
      <w:r>
        <w:rPr>
          <w:spacing w:val="-6"/>
        </w:rPr>
        <w:t> </w:t>
      </w:r>
      <w:r>
        <w:rPr/>
        <w:t>level. </w:t>
      </w:r>
      <w:r>
        <w:rPr>
          <w:spacing w:val="-2"/>
        </w:rPr>
        <w:t>Critically,</w:t>
      </w:r>
      <w:r>
        <w:rPr>
          <w:spacing w:val="-3"/>
        </w:rPr>
        <w:t> </w:t>
      </w:r>
      <w:r>
        <w:rPr>
          <w:spacing w:val="-2"/>
        </w:rPr>
        <w:t>sensitivity</w:t>
      </w:r>
      <w:r>
        <w:rPr>
          <w:spacing w:val="-6"/>
        </w:rPr>
        <w:t> </w:t>
      </w:r>
      <w:r>
        <w:rPr>
          <w:spacing w:val="-2"/>
        </w:rPr>
        <w:t>reaches</w:t>
      </w:r>
      <w:r>
        <w:rPr>
          <w:spacing w:val="-6"/>
        </w:rPr>
        <w:t> </w:t>
      </w:r>
      <w:r>
        <w:rPr>
          <w:spacing w:val="-2"/>
        </w:rPr>
        <w:t>98.2%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ESI</w:t>
      </w:r>
      <w:r>
        <w:rPr>
          <w:spacing w:val="-6"/>
        </w:rPr>
        <w:t> </w:t>
      </w:r>
      <w:r>
        <w:rPr>
          <w:spacing w:val="-2"/>
        </w:rPr>
        <w:t>Level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6"/>
        </w:rPr>
        <w:t> </w:t>
      </w:r>
      <w:r>
        <w:rPr>
          <w:spacing w:val="-2"/>
        </w:rPr>
        <w:t>(resuscitation)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99.7%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ESI</w:t>
      </w:r>
      <w:r>
        <w:rPr>
          <w:spacing w:val="-6"/>
        </w:rPr>
        <w:t> </w:t>
      </w:r>
      <w:r>
        <w:rPr>
          <w:spacing w:val="-2"/>
        </w:rPr>
        <w:t>Level</w:t>
      </w:r>
      <w:r>
        <w:rPr>
          <w:spacing w:val="-6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(emergent)- </w:t>
      </w:r>
      <w:r>
        <w:rPr/>
        <w:t>meaning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correctly</w:t>
      </w:r>
      <w:r>
        <w:rPr>
          <w:spacing w:val="-2"/>
        </w:rPr>
        <w:t> </w:t>
      </w:r>
      <w:r>
        <w:rPr/>
        <w:t>identifies</w:t>
      </w:r>
      <w:r>
        <w:rPr>
          <w:spacing w:val="-2"/>
        </w:rPr>
        <w:t> </w:t>
      </w:r>
      <w:r>
        <w:rPr/>
        <w:t>nearly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critically</w:t>
      </w:r>
      <w:r>
        <w:rPr>
          <w:spacing w:val="-2"/>
        </w:rPr>
        <w:t> </w:t>
      </w:r>
      <w:r>
        <w:rPr/>
        <w:t>ill</w:t>
      </w:r>
      <w:r>
        <w:rPr>
          <w:spacing w:val="-3"/>
        </w:rPr>
        <w:t> </w:t>
      </w:r>
      <w:r>
        <w:rPr/>
        <w:t>patients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require</w:t>
      </w:r>
      <w:r>
        <w:rPr>
          <w:spacing w:val="-2"/>
        </w:rPr>
        <w:t> </w:t>
      </w:r>
      <w:r>
        <w:rPr/>
        <w:t>admission. For</w:t>
      </w:r>
      <w:r>
        <w:rPr>
          <w:spacing w:val="-2"/>
        </w:rPr>
        <w:t> </w:t>
      </w:r>
      <w:r>
        <w:rPr/>
        <w:t>lower- </w:t>
      </w:r>
      <w:r>
        <w:rPr>
          <w:spacing w:val="-2"/>
        </w:rPr>
        <w:t>acuity</w:t>
      </w:r>
      <w:r>
        <w:rPr>
          <w:spacing w:val="-5"/>
        </w:rPr>
        <w:t> </w:t>
      </w:r>
      <w:r>
        <w:rPr>
          <w:spacing w:val="-2"/>
        </w:rPr>
        <w:t>patients</w:t>
      </w:r>
      <w:r>
        <w:rPr>
          <w:spacing w:val="-4"/>
        </w:rPr>
        <w:t> </w:t>
      </w:r>
      <w:r>
        <w:rPr>
          <w:spacing w:val="-2"/>
        </w:rPr>
        <w:t>(ESI</w:t>
      </w:r>
      <w:r>
        <w:rPr>
          <w:spacing w:val="-5"/>
        </w:rPr>
        <w:t> </w:t>
      </w:r>
      <w:r>
        <w:rPr>
          <w:spacing w:val="-2"/>
        </w:rPr>
        <w:t>Level</w:t>
      </w:r>
      <w:r>
        <w:rPr>
          <w:spacing w:val="-5"/>
        </w:rPr>
        <w:t> </w:t>
      </w:r>
      <w:r>
        <w:rPr>
          <w:spacing w:val="-2"/>
        </w:rPr>
        <w:t>4), specificity</w:t>
      </w:r>
      <w:r>
        <w:rPr>
          <w:spacing w:val="-5"/>
        </w:rPr>
        <w:t> </w:t>
      </w:r>
      <w:r>
        <w:rPr>
          <w:spacing w:val="-2"/>
        </w:rPr>
        <w:t>reaches</w:t>
      </w:r>
      <w:r>
        <w:rPr>
          <w:spacing w:val="-5"/>
        </w:rPr>
        <w:t> </w:t>
      </w:r>
      <w:r>
        <w:rPr>
          <w:spacing w:val="-2"/>
        </w:rPr>
        <w:t>96.3%, meaning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rarely</w:t>
      </w:r>
      <w:r>
        <w:rPr>
          <w:spacing w:val="-4"/>
        </w:rPr>
        <w:t> </w:t>
      </w:r>
      <w:r>
        <w:rPr>
          <w:spacing w:val="-2"/>
        </w:rPr>
        <w:t>recommends</w:t>
      </w:r>
      <w:r>
        <w:rPr>
          <w:spacing w:val="-5"/>
        </w:rPr>
        <w:t> </w:t>
      </w:r>
      <w:r>
        <w:rPr>
          <w:spacing w:val="-2"/>
        </w:rPr>
        <w:t>admission </w:t>
      </w:r>
      <w:r>
        <w:rPr/>
        <w:t>for patients who can be safely discharged. This gradient-highest sensitivity where clinical consequences of under-prediction are most severe-supports the model’s clinical utility.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tabs>
          <w:tab w:pos="10003" w:val="left" w:leader="none"/>
        </w:tabs>
        <w:spacing w:after="44"/>
        <w:ind w:left="625"/>
      </w:pPr>
      <w:r>
        <w:rPr>
          <w:b/>
        </w:rPr>
        <w:t>Table</w:t>
      </w:r>
      <w:r>
        <w:rPr>
          <w:b/>
          <w:spacing w:val="-14"/>
        </w:rPr>
        <w:t> </w:t>
      </w:r>
      <w:r>
        <w:rPr>
          <w:b/>
          <w:u w:val="single"/>
        </w:rPr>
        <w:t>3.</w:t>
      </w:r>
      <w:r>
        <w:rPr>
          <w:b/>
          <w:spacing w:val="34"/>
          <w:u w:val="single"/>
        </w:rPr>
        <w:t> </w:t>
      </w:r>
      <w:r>
        <w:rPr>
          <w:u w:val="single"/>
        </w:rPr>
        <w:t>Admission</w:t>
      </w:r>
      <w:r>
        <w:rPr>
          <w:spacing w:val="-13"/>
          <w:u w:val="single"/>
        </w:rPr>
        <w:t> </w:t>
      </w:r>
      <w:r>
        <w:rPr>
          <w:u w:val="single"/>
        </w:rPr>
        <w:t>Prediction</w:t>
      </w:r>
      <w:r>
        <w:rPr>
          <w:spacing w:val="-14"/>
          <w:u w:val="single"/>
        </w:rPr>
        <w:t> </w:t>
      </w:r>
      <w:r>
        <w:rPr>
          <w:u w:val="single"/>
        </w:rPr>
        <w:t>Performance</w:t>
      </w:r>
      <w:r>
        <w:rPr>
          <w:spacing w:val="-13"/>
          <w:u w:val="single"/>
        </w:rPr>
        <w:t> </w:t>
      </w:r>
      <w:r>
        <w:rPr>
          <w:u w:val="single"/>
        </w:rPr>
        <w:t>Stratified</w:t>
      </w:r>
      <w:r>
        <w:rPr>
          <w:spacing w:val="-13"/>
          <w:u w:val="single"/>
        </w:rPr>
        <w:t> </w:t>
      </w:r>
      <w:r>
        <w:rPr>
          <w:u w:val="single"/>
        </w:rPr>
        <w:t>by</w:t>
      </w:r>
      <w:r>
        <w:rPr>
          <w:spacing w:val="-14"/>
          <w:u w:val="single"/>
        </w:rPr>
        <w:t> </w:t>
      </w:r>
      <w:r>
        <w:rPr>
          <w:u w:val="single"/>
        </w:rPr>
        <w:t>Emergency</w:t>
      </w:r>
      <w:r>
        <w:rPr>
          <w:spacing w:val="-13"/>
          <w:u w:val="single"/>
        </w:rPr>
        <w:t> </w:t>
      </w:r>
      <w:r>
        <w:rPr>
          <w:u w:val="single"/>
        </w:rPr>
        <w:t>Severity</w:t>
      </w:r>
      <w:r>
        <w:rPr>
          <w:spacing w:val="-13"/>
          <w:u w:val="single"/>
        </w:rPr>
        <w:t> </w:t>
      </w:r>
      <w:r>
        <w:rPr>
          <w:u w:val="single"/>
        </w:rPr>
        <w:t>Index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Level</w:t>
      </w:r>
      <w:r>
        <w:rPr>
          <w:u w:val="single"/>
        </w:rPr>
        <w:tab/>
      </w:r>
    </w:p>
    <w:tbl>
      <w:tblPr>
        <w:tblW w:w="0" w:type="auto"/>
        <w:jc w:val="left"/>
        <w:tblInd w:w="1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1150"/>
        <w:gridCol w:w="772"/>
        <w:gridCol w:w="1294"/>
        <w:gridCol w:w="1283"/>
        <w:gridCol w:w="3099"/>
      </w:tblGrid>
      <w:tr>
        <w:trPr>
          <w:trHeight w:val="340" w:hRule="atLeast"/>
        </w:trPr>
        <w:tc>
          <w:tcPr>
            <w:tcW w:w="11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ESI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1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7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Sensitivity</w:t>
            </w:r>
          </w:p>
        </w:tc>
        <w:tc>
          <w:tcPr>
            <w:tcW w:w="12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Specificity</w:t>
            </w:r>
          </w:p>
        </w:tc>
        <w:tc>
          <w:tcPr>
            <w:tcW w:w="30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Area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ROC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Curve</w:t>
            </w:r>
          </w:p>
        </w:tc>
      </w:tr>
      <w:tr>
        <w:trPr>
          <w:trHeight w:val="275" w:hRule="atLeast"/>
        </w:trPr>
        <w:tc>
          <w:tcPr>
            <w:tcW w:w="11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7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2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98.2%</w:t>
            </w:r>
          </w:p>
        </w:tc>
        <w:tc>
          <w:tcPr>
            <w:tcW w:w="12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2.5%</w:t>
            </w:r>
          </w:p>
        </w:tc>
        <w:tc>
          <w:tcPr>
            <w:tcW w:w="30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0.740</w:t>
            </w:r>
          </w:p>
        </w:tc>
      </w:tr>
      <w:tr>
        <w:trPr>
          <w:trHeight w:val="239" w:hRule="atLeast"/>
        </w:trPr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5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772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3,180</w:t>
            </w:r>
          </w:p>
        </w:tc>
        <w:tc>
          <w:tcPr>
            <w:tcW w:w="1294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99.7%</w:t>
            </w:r>
          </w:p>
        </w:tc>
        <w:tc>
          <w:tcPr>
            <w:tcW w:w="1283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0.2%</w:t>
            </w:r>
          </w:p>
        </w:tc>
        <w:tc>
          <w:tcPr>
            <w:tcW w:w="3099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0.764</w:t>
            </w:r>
          </w:p>
        </w:tc>
      </w:tr>
      <w:tr>
        <w:trPr>
          <w:trHeight w:val="239" w:hRule="atLeast"/>
        </w:trPr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5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772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7,510</w:t>
            </w:r>
          </w:p>
        </w:tc>
        <w:tc>
          <w:tcPr>
            <w:tcW w:w="1294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87.3%</w:t>
            </w:r>
          </w:p>
        </w:tc>
        <w:tc>
          <w:tcPr>
            <w:tcW w:w="1283" w:type="dxa"/>
          </w:tcPr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27.0%</w:t>
            </w:r>
          </w:p>
        </w:tc>
        <w:tc>
          <w:tcPr>
            <w:tcW w:w="3099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0.748</w:t>
            </w:r>
          </w:p>
        </w:tc>
      </w:tr>
      <w:tr>
        <w:trPr>
          <w:trHeight w:val="308" w:hRule="atLeast"/>
        </w:trPr>
        <w:tc>
          <w:tcPr>
            <w:tcW w:w="11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7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1,177</w:t>
            </w:r>
          </w:p>
        </w:tc>
        <w:tc>
          <w:tcPr>
            <w:tcW w:w="12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10.5%</w:t>
            </w:r>
          </w:p>
        </w:tc>
        <w:tc>
          <w:tcPr>
            <w:tcW w:w="12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96.3%</w:t>
            </w:r>
          </w:p>
        </w:tc>
        <w:tc>
          <w:tcPr>
            <w:tcW w:w="30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0.738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tabs>
          <w:tab w:pos="1197" w:val="left" w:leader="none"/>
        </w:tabs>
        <w:ind w:left="94" w:firstLine="0"/>
      </w:pPr>
      <w:r>
        <w:rPr>
          <w:rFonts w:ascii="Arial MT"/>
          <w:b w:val="0"/>
          <w:sz w:val="20"/>
        </w:rPr>
        <w:t>166</w:t>
      </w:r>
      <w:r>
        <w:rPr>
          <w:rFonts w:ascii="Arial MT"/>
          <w:b w:val="0"/>
          <w:spacing w:val="41"/>
          <w:sz w:val="20"/>
        </w:rPr>
        <w:t>  </w:t>
      </w:r>
      <w:r>
        <w:rPr>
          <w:spacing w:val="-5"/>
        </w:rPr>
        <w:t>3.4</w:t>
      </w:r>
      <w:r>
        <w:rPr/>
        <w:tab/>
        <w:t>Model</w:t>
      </w:r>
      <w:r>
        <w:rPr>
          <w:spacing w:val="-8"/>
        </w:rPr>
        <w:t> </w:t>
      </w:r>
      <w:r>
        <w:rPr>
          <w:spacing w:val="-2"/>
        </w:rPr>
        <w:t>Calibration</w:t>
      </w:r>
    </w:p>
    <w:p>
      <w:pPr>
        <w:pStyle w:val="BodyText"/>
        <w:spacing w:before="2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spacing w:before="134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169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172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173</w:t>
      </w:r>
    </w:p>
    <w:p>
      <w:pPr>
        <w:pStyle w:val="BodyText"/>
        <w:spacing w:line="208" w:lineRule="auto" w:before="126"/>
        <w:ind w:left="94" w:right="952" w:firstLine="170"/>
        <w:jc w:val="both"/>
      </w:pPr>
      <w:r>
        <w:rPr/>
        <w:br w:type="column"/>
      </w:r>
      <w:r>
        <w:rPr/>
        <w:t>Table 3 presents calibration metrics for the three best-performing models. LightGBM for ED-</w:t>
      </w:r>
      <w:r>
        <w:rPr/>
        <w:t>LOS prediction achieved a Brier score of 0.182 (95% CI: 0.176-0.188) with a calibration slope of 0.94 (95% CI: 0.89-0.99), indicating slightly overconfident predictions that would benefit from mild recalibration. XGBoost for admission prediction achieved a Brier score of 0.165 (95% CI: 0.159-0.171) with a calibration slope of 1.02 (95% CI: 0.97-1.07), indicating well-calibrated predictions. Random Forest for Hosp-LOS</w:t>
      </w:r>
      <w:r>
        <w:rPr>
          <w:spacing w:val="2"/>
        </w:rPr>
        <w:t> </w:t>
      </w:r>
      <w:r>
        <w:rPr/>
        <w:t>prediction</w:t>
      </w:r>
      <w:r>
        <w:rPr>
          <w:spacing w:val="2"/>
        </w:rPr>
        <w:t> </w:t>
      </w:r>
      <w:r>
        <w:rPr/>
        <w:t>achieved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Brier</w:t>
      </w:r>
      <w:r>
        <w:rPr>
          <w:spacing w:val="3"/>
        </w:rPr>
        <w:t> </w:t>
      </w:r>
      <w:r>
        <w:rPr/>
        <w:t>score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0.201</w:t>
      </w:r>
      <w:r>
        <w:rPr>
          <w:spacing w:val="2"/>
        </w:rPr>
        <w:t> </w:t>
      </w:r>
      <w:r>
        <w:rPr/>
        <w:t>(95%</w:t>
      </w:r>
      <w:r>
        <w:rPr>
          <w:spacing w:val="2"/>
        </w:rPr>
        <w:t> </w:t>
      </w:r>
      <w:r>
        <w:rPr/>
        <w:t>CI:</w:t>
      </w:r>
      <w:r>
        <w:rPr>
          <w:spacing w:val="3"/>
        </w:rPr>
        <w:t> </w:t>
      </w:r>
      <w:r>
        <w:rPr/>
        <w:t>0.194-0.208)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calibration</w:t>
      </w:r>
      <w:r>
        <w:rPr>
          <w:spacing w:val="3"/>
        </w:rPr>
        <w:t> </w:t>
      </w:r>
      <w:r>
        <w:rPr/>
        <w:t>slope</w:t>
      </w:r>
      <w:r>
        <w:rPr>
          <w:spacing w:val="2"/>
        </w:rPr>
        <w:t> </w:t>
      </w:r>
      <w:r>
        <w:rPr>
          <w:spacing w:val="-5"/>
        </w:rPr>
        <w:t>of</w:t>
      </w:r>
    </w:p>
    <w:p>
      <w:pPr>
        <w:pStyle w:val="BodyText"/>
        <w:spacing w:line="241" w:lineRule="exact"/>
        <w:ind w:left="94"/>
        <w:jc w:val="both"/>
      </w:pPr>
      <w:r>
        <w:rPr/>
        <w:t>0.91</w:t>
      </w:r>
      <w:r>
        <w:rPr>
          <w:spacing w:val="-9"/>
        </w:rPr>
        <w:t> </w:t>
      </w:r>
      <w:r>
        <w:rPr/>
        <w:t>(95%</w:t>
      </w:r>
      <w:r>
        <w:rPr>
          <w:spacing w:val="-8"/>
        </w:rPr>
        <w:t> </w:t>
      </w:r>
      <w:r>
        <w:rPr/>
        <w:t>CI:</w:t>
      </w:r>
      <w:r>
        <w:rPr>
          <w:spacing w:val="-8"/>
        </w:rPr>
        <w:t> </w:t>
      </w:r>
      <w:r>
        <w:rPr/>
        <w:t>0.85-0.97),</w:t>
      </w:r>
      <w:r>
        <w:rPr>
          <w:spacing w:val="-8"/>
        </w:rPr>
        <w:t> </w:t>
      </w:r>
      <w:r>
        <w:rPr/>
        <w:t>suggesting</w:t>
      </w:r>
      <w:r>
        <w:rPr>
          <w:spacing w:val="-8"/>
        </w:rPr>
        <w:t> </w:t>
      </w:r>
      <w:r>
        <w:rPr/>
        <w:t>moderate</w:t>
      </w:r>
      <w:r>
        <w:rPr>
          <w:spacing w:val="-8"/>
        </w:rPr>
        <w:t> </w:t>
      </w:r>
      <w:r>
        <w:rPr>
          <w:spacing w:val="-2"/>
        </w:rPr>
        <w:t>overconfidence.</w:t>
      </w:r>
    </w:p>
    <w:p>
      <w:pPr>
        <w:pStyle w:val="BodyText"/>
        <w:spacing w:after="0" w:line="241" w:lineRule="exact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before="1" w:after="29"/>
        <w:ind w:left="625"/>
      </w:pPr>
      <w:r>
        <w:rPr>
          <w:b/>
        </w:rPr>
        <w:t>Table</w:t>
      </w:r>
      <w:r>
        <w:rPr>
          <w:b/>
          <w:spacing w:val="-11"/>
        </w:rPr>
        <w:t> </w:t>
      </w:r>
      <w:r>
        <w:rPr>
          <w:b/>
        </w:rPr>
        <w:t>4.</w:t>
      </w:r>
      <w:r>
        <w:rPr>
          <w:b/>
          <w:spacing w:val="40"/>
        </w:rPr>
        <w:t> </w:t>
      </w:r>
      <w:r>
        <w:rPr/>
        <w:t>Model</w:t>
      </w:r>
      <w:r>
        <w:rPr>
          <w:spacing w:val="-10"/>
        </w:rPr>
        <w:t> </w:t>
      </w:r>
      <w:r>
        <w:rPr/>
        <w:t>Calibration</w:t>
      </w:r>
      <w:r>
        <w:rPr>
          <w:spacing w:val="-11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95%</w:t>
      </w:r>
      <w:r>
        <w:rPr>
          <w:spacing w:val="-11"/>
        </w:rPr>
        <w:t> </w:t>
      </w:r>
      <w:r>
        <w:rPr/>
        <w:t>Bootstrap</w:t>
      </w:r>
      <w:r>
        <w:rPr>
          <w:spacing w:val="-10"/>
        </w:rPr>
        <w:t> </w:t>
      </w:r>
      <w:r>
        <w:rPr/>
        <w:t>Confidence</w:t>
      </w:r>
      <w:r>
        <w:rPr>
          <w:spacing w:val="-11"/>
        </w:rPr>
        <w:t> </w:t>
      </w:r>
      <w:r>
        <w:rPr>
          <w:spacing w:val="-2"/>
        </w:rPr>
        <w:t>Intervals</w:t>
      </w:r>
    </w:p>
    <w:tbl>
      <w:tblPr>
        <w:tblW w:w="0" w:type="auto"/>
        <w:jc w:val="left"/>
        <w:tblInd w:w="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4585"/>
        <w:gridCol w:w="2147"/>
        <w:gridCol w:w="1917"/>
      </w:tblGrid>
      <w:tr>
        <w:trPr>
          <w:trHeight w:val="344" w:hRule="atLeast"/>
        </w:trPr>
        <w:tc>
          <w:tcPr>
            <w:tcW w:w="15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45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14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Brier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9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9"/>
              <w:ind w:left="117" w:right="-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Calibration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Slope</w:t>
            </w:r>
          </w:p>
        </w:tc>
      </w:tr>
      <w:tr>
        <w:trPr>
          <w:trHeight w:val="275" w:hRule="atLeast"/>
        </w:trPr>
        <w:tc>
          <w:tcPr>
            <w:tcW w:w="15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45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5" w:lineRule="exact"/>
              <w:jc w:val="center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Verdana"/>
                <w:i/>
                <w:spacing w:val="-4"/>
                <w:sz w:val="24"/>
              </w:rPr>
              <w:t>&gt;</w:t>
            </w:r>
            <w:r>
              <w:rPr>
                <w:spacing w:val="-4"/>
                <w:sz w:val="24"/>
              </w:rPr>
              <w:t>12h</w:t>
            </w:r>
          </w:p>
        </w:tc>
        <w:tc>
          <w:tcPr>
            <w:tcW w:w="21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117"/>
              <w:rPr>
                <w:sz w:val="24"/>
              </w:rPr>
            </w:pPr>
            <w:r>
              <w:rPr>
                <w:sz w:val="24"/>
              </w:rPr>
              <w:t>0.182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(0.176-</w:t>
            </w:r>
            <w:r>
              <w:rPr>
                <w:spacing w:val="-2"/>
                <w:sz w:val="24"/>
              </w:rPr>
              <w:t>0.188)</w:t>
            </w:r>
          </w:p>
        </w:tc>
        <w:tc>
          <w:tcPr>
            <w:tcW w:w="19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240"/>
              <w:rPr>
                <w:sz w:val="24"/>
              </w:rPr>
            </w:pPr>
            <w:r>
              <w:rPr>
                <w:sz w:val="24"/>
              </w:rPr>
              <w:t>0.94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(0.89-</w:t>
            </w:r>
            <w:r>
              <w:rPr>
                <w:spacing w:val="-2"/>
                <w:sz w:val="24"/>
              </w:rPr>
              <w:t>0.99)</w:t>
            </w:r>
          </w:p>
        </w:tc>
      </w:tr>
      <w:tr>
        <w:trPr>
          <w:trHeight w:val="239" w:hRule="atLeast"/>
        </w:trPr>
        <w:tc>
          <w:tcPr>
            <w:tcW w:w="15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</w:tc>
        <w:tc>
          <w:tcPr>
            <w:tcW w:w="4585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147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0.165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(0.159-</w:t>
            </w:r>
            <w:r>
              <w:rPr>
                <w:spacing w:val="-2"/>
                <w:sz w:val="24"/>
              </w:rPr>
              <w:t>0.171)</w:t>
            </w:r>
          </w:p>
        </w:tc>
        <w:tc>
          <w:tcPr>
            <w:tcW w:w="1917" w:type="dxa"/>
          </w:tcPr>
          <w:p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(0.97-</w:t>
            </w:r>
            <w:r>
              <w:rPr>
                <w:spacing w:val="-2"/>
                <w:sz w:val="24"/>
              </w:rPr>
              <w:t>1.07)</w:t>
            </w:r>
          </w:p>
        </w:tc>
      </w:tr>
      <w:tr>
        <w:trPr>
          <w:trHeight w:val="308" w:hRule="atLeast"/>
        </w:trPr>
        <w:tc>
          <w:tcPr>
            <w:tcW w:w="15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45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jc w:val="center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Verdana"/>
                <w:i/>
                <w:spacing w:val="-5"/>
                <w:sz w:val="24"/>
              </w:rPr>
              <w:t>&gt;</w:t>
            </w:r>
            <w:r>
              <w:rPr>
                <w:spacing w:val="-5"/>
                <w:sz w:val="24"/>
              </w:rPr>
              <w:t>7d</w:t>
            </w:r>
          </w:p>
        </w:tc>
        <w:tc>
          <w:tcPr>
            <w:tcW w:w="21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117"/>
              <w:rPr>
                <w:sz w:val="24"/>
              </w:rPr>
            </w:pPr>
            <w:r>
              <w:rPr>
                <w:sz w:val="24"/>
              </w:rPr>
              <w:t>0.201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(0.194-</w:t>
            </w:r>
            <w:r>
              <w:rPr>
                <w:spacing w:val="-2"/>
                <w:sz w:val="24"/>
              </w:rPr>
              <w:t>0.208)</w:t>
            </w:r>
          </w:p>
        </w:tc>
        <w:tc>
          <w:tcPr>
            <w:tcW w:w="19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240"/>
              <w:rPr>
                <w:sz w:val="24"/>
              </w:rPr>
            </w:pPr>
            <w:r>
              <w:rPr>
                <w:sz w:val="24"/>
              </w:rPr>
              <w:t>0.91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(0.85-</w:t>
            </w:r>
            <w:r>
              <w:rPr>
                <w:spacing w:val="-2"/>
                <w:sz w:val="24"/>
              </w:rPr>
              <w:t>0.97)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2"/>
        <w:tabs>
          <w:tab w:pos="1197" w:val="left" w:leader="none"/>
        </w:tabs>
        <w:ind w:left="94" w:firstLine="0"/>
      </w:pPr>
      <w:r>
        <w:rPr>
          <w:rFonts w:ascii="Arial MT"/>
          <w:b w:val="0"/>
          <w:sz w:val="20"/>
        </w:rPr>
        <w:t>174</w:t>
      </w:r>
      <w:r>
        <w:rPr>
          <w:rFonts w:ascii="Arial MT"/>
          <w:b w:val="0"/>
          <w:spacing w:val="41"/>
          <w:sz w:val="20"/>
        </w:rPr>
        <w:t>  </w:t>
      </w:r>
      <w:r>
        <w:rPr>
          <w:spacing w:val="-5"/>
        </w:rPr>
        <w:t>3.5</w:t>
      </w:r>
      <w:r>
        <w:rPr/>
        <w:tab/>
        <w:t>Interpretability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>
          <w:spacing w:val="-2"/>
        </w:rPr>
        <w:t>Importance</w:t>
      </w:r>
    </w:p>
    <w:p>
      <w:pPr>
        <w:pStyle w:val="BodyText"/>
        <w:spacing w:before="2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spacing w:before="134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179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180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182</w:t>
      </w:r>
    </w:p>
    <w:p>
      <w:pPr>
        <w:pStyle w:val="BodyText"/>
        <w:spacing w:line="208" w:lineRule="auto" w:before="111"/>
        <w:ind w:left="94" w:right="952" w:firstLine="170"/>
        <w:jc w:val="both"/>
      </w:pPr>
      <w:r>
        <w:rPr/>
        <w:br w:type="column"/>
      </w:r>
      <w:r>
        <w:rPr/>
        <w:t>Figure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presents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SHAP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plot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XGBoost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ED-LOS</w:t>
      </w:r>
      <w:r>
        <w:rPr>
          <w:spacing w:val="-7"/>
        </w:rPr>
        <w:t> </w:t>
      </w:r>
      <w:r>
        <w:rPr>
          <w:rFonts w:ascii="Verdana" w:hAnsi="Verdana"/>
          <w:i/>
        </w:rPr>
        <w:t>&gt;</w:t>
      </w:r>
      <w:r>
        <w:rPr/>
        <w:t>12h</w:t>
      </w:r>
      <w:r>
        <w:rPr>
          <w:spacing w:val="-7"/>
        </w:rPr>
        <w:t> </w:t>
      </w:r>
      <w:r>
        <w:rPr/>
        <w:t>prediction</w:t>
      </w:r>
      <w:r>
        <w:rPr>
          <w:spacing w:val="-7"/>
        </w:rPr>
        <w:t> </w:t>
      </w:r>
      <w:r>
        <w:rPr/>
        <w:t>task.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dot represents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patient,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indicating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(red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high,</w:t>
      </w:r>
      <w:r>
        <w:rPr>
          <w:spacing w:val="-3"/>
        </w:rPr>
        <w:t> </w:t>
      </w:r>
      <w:r>
        <w:rPr/>
        <w:t>blue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low).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x-axis</w:t>
      </w:r>
      <w:r>
        <w:rPr>
          <w:spacing w:val="-4"/>
        </w:rPr>
        <w:t> </w:t>
      </w:r>
      <w:r>
        <w:rPr/>
        <w:t>shows the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feature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model’s</w:t>
      </w:r>
      <w:r>
        <w:rPr>
          <w:spacing w:val="-12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(positive</w:t>
      </w:r>
      <w:r>
        <w:rPr>
          <w:spacing w:val="-12"/>
        </w:rPr>
        <w:t> </w:t>
      </w:r>
      <w:r>
        <w:rPr/>
        <w:t>SHAP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predicted</w:t>
      </w:r>
      <w:r>
        <w:rPr>
          <w:spacing w:val="-12"/>
        </w:rPr>
        <w:t> </w:t>
      </w:r>
      <w:r>
        <w:rPr/>
        <w:t>probability of prolonged stay). The plot reveals several clinically meaningful patterns: higher triage acuity (lower ESI numbers, shown in red) strongly increases prolonged stay risk; emergency medical services arrival similarly</w:t>
      </w:r>
      <w:r>
        <w:rPr>
          <w:spacing w:val="-1"/>
        </w:rPr>
        <w:t> </w:t>
      </w:r>
      <w:r>
        <w:rPr/>
        <w:t>increases risk; while</w:t>
      </w:r>
      <w:r>
        <w:rPr>
          <w:spacing w:val="-1"/>
        </w:rPr>
        <w:t> </w:t>
      </w:r>
      <w:r>
        <w:rPr/>
        <w:t>normal vital</w:t>
      </w:r>
      <w:r>
        <w:rPr>
          <w:spacing w:val="-1"/>
        </w:rPr>
        <w:t> </w:t>
      </w:r>
      <w:r>
        <w:rPr/>
        <w:t>signs (blue</w:t>
      </w:r>
      <w:r>
        <w:rPr>
          <w:spacing w:val="-1"/>
        </w:rPr>
        <w:t> </w:t>
      </w:r>
      <w:r>
        <w:rPr/>
        <w:t>dots clustered</w:t>
      </w:r>
      <w:r>
        <w:rPr>
          <w:spacing w:val="-1"/>
        </w:rPr>
        <w:t> </w:t>
      </w:r>
      <w:r>
        <w:rPr/>
        <w:t>at negative</w:t>
      </w:r>
      <w:r>
        <w:rPr>
          <w:spacing w:val="-1"/>
        </w:rPr>
        <w:t> </w:t>
      </w:r>
      <w:r>
        <w:rPr/>
        <w:t>SHAP values)</w:t>
      </w:r>
      <w:r>
        <w:rPr>
          <w:spacing w:val="-1"/>
        </w:rPr>
        <w:t> </w:t>
      </w:r>
      <w:r>
        <w:rPr/>
        <w:t>decrease risk.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ordering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importance</w:t>
      </w:r>
      <w:r>
        <w:rPr>
          <w:spacing w:val="-15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triage</w:t>
      </w:r>
      <w:r>
        <w:rPr>
          <w:spacing w:val="-15"/>
        </w:rPr>
        <w:t> </w:t>
      </w:r>
      <w:r>
        <w:rPr/>
        <w:t>acuity,</w:t>
      </w:r>
      <w:r>
        <w:rPr>
          <w:spacing w:val="-13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medical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arrival,</w:t>
      </w:r>
      <w:r>
        <w:rPr>
          <w:spacing w:val="-13"/>
        </w:rPr>
        <w:t> </w:t>
      </w:r>
      <w:r>
        <w:rPr/>
        <w:t>and disease condition count dominate the model’s decisions.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198" w:after="1"/>
        <w:rPr>
          <w:sz w:val="20"/>
        </w:rPr>
      </w:pPr>
    </w:p>
    <w:p>
      <w:pPr>
        <w:pStyle w:val="BodyText"/>
        <w:ind w:left="2026"/>
        <w:rPr>
          <w:sz w:val="20"/>
        </w:rPr>
      </w:pPr>
      <w:r>
        <w:rPr>
          <w:sz w:val="20"/>
        </w:rPr>
        <w:drawing>
          <wp:inline distT="0" distB="0" distL="0" distR="0">
            <wp:extent cx="4608195" cy="576414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57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9"/>
      </w:pPr>
    </w:p>
    <w:p>
      <w:pPr>
        <w:pStyle w:val="BodyText"/>
        <w:spacing w:line="206" w:lineRule="auto"/>
        <w:ind w:left="671" w:right="906"/>
        <w:jc w:val="both"/>
      </w:pPr>
      <w:r>
        <w:rPr>
          <w:b/>
        </w:rPr>
        <w:t>Figure 6.</w:t>
      </w:r>
      <w:r>
        <w:rPr>
          <w:b/>
          <w:spacing w:val="40"/>
        </w:rPr>
        <w:t> </w:t>
      </w:r>
      <w:r>
        <w:rPr/>
        <w:t>SHapley Additive exPlanations summary plot for XGBoost in emergency department </w:t>
      </w:r>
      <w:r>
        <w:rPr/>
        <w:t>length of stay </w:t>
      </w:r>
      <w:r>
        <w:rPr>
          <w:rFonts w:ascii="Verdana"/>
          <w:i/>
        </w:rPr>
        <w:t>&gt;</w:t>
      </w:r>
      <w:r>
        <w:rPr/>
        <w:t>12h prediction. Features are ordered by importance (top = most important). Each dot is a patient; color indicates feature value (red = high, blue = low). Positive SHapley Additive exPlanations values increase predicted probability of prolonged stay. The plot shows that higher triage acuity (lower Emergency</w:t>
      </w:r>
      <w:r>
        <w:rPr>
          <w:spacing w:val="-15"/>
        </w:rPr>
        <w:t> </w:t>
      </w:r>
      <w:r>
        <w:rPr/>
        <w:t>Severity</w:t>
      </w:r>
      <w:r>
        <w:rPr>
          <w:spacing w:val="-15"/>
        </w:rPr>
        <w:t> </w:t>
      </w:r>
      <w:r>
        <w:rPr/>
        <w:t>Index</w:t>
      </w:r>
      <w:r>
        <w:rPr>
          <w:spacing w:val="-15"/>
        </w:rPr>
        <w:t> </w:t>
      </w:r>
      <w:r>
        <w:rPr/>
        <w:t>numbers),</w:t>
      </w:r>
      <w:r>
        <w:rPr>
          <w:spacing w:val="-15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medical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arrival,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greater</w:t>
      </w:r>
      <w:r>
        <w:rPr>
          <w:spacing w:val="-15"/>
        </w:rPr>
        <w:t> </w:t>
      </w:r>
      <w:r>
        <w:rPr/>
        <w:t>comorbidity</w:t>
      </w:r>
      <w:r>
        <w:rPr>
          <w:spacing w:val="-15"/>
        </w:rPr>
        <w:t> </w:t>
      </w:r>
      <w:r>
        <w:rPr/>
        <w:t>burden are the strongest predictors of prolonged emergency department boarding.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184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189</w:t>
      </w:r>
    </w:p>
    <w:p>
      <w:pPr>
        <w:pStyle w:val="BodyText"/>
        <w:spacing w:line="208" w:lineRule="auto" w:before="126"/>
        <w:ind w:left="139" w:right="906" w:firstLine="170"/>
        <w:jc w:val="both"/>
      </w:pPr>
      <w:r>
        <w:rPr/>
        <w:br w:type="column"/>
      </w:r>
      <w:r>
        <w:rPr/>
        <w:t>Architecture-agnostic stability validation demonstrated strong consensus across model </w:t>
      </w:r>
      <w:r>
        <w:rPr/>
        <w:t>families. Average Jaccard similarity for top-5 features was 75% for ED-LOS prediction and 79% for admission prediction, exceeding the 60% high-stability threshold. Table 4 presents the consensus top-5 features. Triage</w:t>
      </w:r>
      <w:r>
        <w:rPr>
          <w:spacing w:val="-6"/>
        </w:rPr>
        <w:t> </w:t>
      </w:r>
      <w:r>
        <w:rPr/>
        <w:t>acuity</w:t>
      </w:r>
      <w:r>
        <w:rPr>
          <w:spacing w:val="-6"/>
        </w:rPr>
        <w:t> </w:t>
      </w:r>
      <w:r>
        <w:rPr/>
        <w:t>(ESI</w:t>
      </w:r>
      <w:r>
        <w:rPr>
          <w:spacing w:val="-5"/>
        </w:rPr>
        <w:t> </w:t>
      </w:r>
      <w:r>
        <w:rPr/>
        <w:t>level)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/>
        <w:t>mean</w:t>
      </w:r>
      <w:r>
        <w:rPr>
          <w:spacing w:val="-6"/>
        </w:rPr>
        <w:t> </w:t>
      </w:r>
      <w:r>
        <w:rPr/>
        <w:t>SHAP</w:t>
      </w:r>
      <w:r>
        <w:rPr>
          <w:spacing w:val="-5"/>
        </w:rPr>
        <w:t> </w:t>
      </w:r>
      <w:r>
        <w:rPr/>
        <w:t>value</w:t>
      </w:r>
      <w:r>
        <w:rPr>
          <w:spacing w:val="-6"/>
        </w:rPr>
        <w:t> </w:t>
      </w:r>
      <w:r>
        <w:rPr/>
        <w:t>(0.174),</w:t>
      </w:r>
      <w:r>
        <w:rPr>
          <w:spacing w:val="-4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medical services arrival (0.168), disease condition count (0.142), age (0.131), and Charlson Comorbidity Index (0.127).</w:t>
      </w:r>
      <w:r>
        <w:rPr>
          <w:spacing w:val="-12"/>
        </w:rPr>
        <w:t> </w:t>
      </w:r>
      <w:r>
        <w:rPr/>
        <w:t>Critically,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five</w:t>
      </w:r>
      <w:r>
        <w:rPr>
          <w:spacing w:val="-13"/>
        </w:rPr>
        <w:t> </w:t>
      </w:r>
      <w:r>
        <w:rPr/>
        <w:t>features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90</w:t>
      </w:r>
      <w:r>
        <w:rPr>
          <w:spacing w:val="-13"/>
        </w:rPr>
        <w:t> </w:t>
      </w:r>
      <w:r>
        <w:rPr/>
        <w:t>minutes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patient</w:t>
      </w:r>
      <w:r>
        <w:rPr>
          <w:spacing w:val="-13"/>
        </w:rPr>
        <w:t> </w:t>
      </w:r>
      <w:r>
        <w:rPr/>
        <w:t>arrival,</w:t>
      </w:r>
      <w:r>
        <w:rPr>
          <w:spacing w:val="-12"/>
        </w:rPr>
        <w:t> </w:t>
      </w:r>
      <w:r>
        <w:rPr/>
        <w:t>confirming</w:t>
      </w:r>
      <w:r>
        <w:rPr>
          <w:spacing w:val="-13"/>
        </w:rPr>
        <w:t> </w:t>
      </w:r>
      <w:r>
        <w:rPr/>
        <w:t>real-time clinical feasibility.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198"/>
      </w:pPr>
    </w:p>
    <w:p>
      <w:pPr>
        <w:pStyle w:val="BodyText"/>
        <w:tabs>
          <w:tab w:pos="11089" w:val="left" w:leader="none"/>
        </w:tabs>
        <w:spacing w:after="43"/>
        <w:ind w:left="625"/>
      </w:pPr>
      <w:r>
        <w:rPr>
          <w:b/>
          <w:u w:val="single"/>
        </w:rPr>
        <w:t>Table</w:t>
      </w:r>
      <w:r>
        <w:rPr>
          <w:b/>
          <w:spacing w:val="-12"/>
          <w:u w:val="single"/>
        </w:rPr>
        <w:t> </w:t>
      </w:r>
      <w:r>
        <w:rPr>
          <w:b/>
          <w:u w:val="single"/>
        </w:rPr>
        <w:t>5.</w:t>
      </w:r>
      <w:r>
        <w:rPr>
          <w:b/>
          <w:spacing w:val="38"/>
          <w:u w:val="single"/>
        </w:rPr>
        <w:t> </w:t>
      </w:r>
      <w:r>
        <w:rPr>
          <w:u w:val="single"/>
        </w:rPr>
        <w:t>Consensus</w:t>
      </w:r>
      <w:r>
        <w:rPr>
          <w:spacing w:val="-11"/>
          <w:u w:val="single"/>
        </w:rPr>
        <w:t> </w:t>
      </w:r>
      <w:r>
        <w:rPr>
          <w:u w:val="single"/>
        </w:rPr>
        <w:t>Top-5</w:t>
      </w:r>
      <w:r>
        <w:rPr>
          <w:spacing w:val="-12"/>
          <w:u w:val="single"/>
        </w:rPr>
        <w:t> </w:t>
      </w:r>
      <w:r>
        <w:rPr>
          <w:u w:val="single"/>
        </w:rPr>
        <w:t>Features</w:t>
      </w:r>
      <w:r>
        <w:rPr>
          <w:spacing w:val="-11"/>
          <w:u w:val="single"/>
        </w:rPr>
        <w:t> </w:t>
      </w:r>
      <w:r>
        <w:rPr>
          <w:u w:val="single"/>
        </w:rPr>
        <w:t>Across</w:t>
      </w:r>
      <w:r>
        <w:rPr>
          <w:spacing w:val="-12"/>
          <w:u w:val="single"/>
        </w:rPr>
        <w:t> </w:t>
      </w:r>
      <w:r>
        <w:rPr>
          <w:u w:val="single"/>
        </w:rPr>
        <w:t>All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Models</w:t>
      </w:r>
      <w:r>
        <w:rPr>
          <w:u w:val="single"/>
        </w:rPr>
        <w:tab/>
      </w:r>
    </w:p>
    <w:tbl>
      <w:tblPr>
        <w:tblW w:w="0" w:type="auto"/>
        <w:jc w:val="left"/>
        <w:tblInd w:w="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4757"/>
        <w:gridCol w:w="5032"/>
      </w:tblGrid>
      <w:tr>
        <w:trPr>
          <w:trHeight w:val="340" w:hRule="atLeast"/>
        </w:trPr>
        <w:tc>
          <w:tcPr>
            <w:tcW w:w="6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47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50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lef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Mean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—SHapley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Additive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exPlanations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Value—</w:t>
            </w:r>
          </w:p>
        </w:tc>
      </w:tr>
      <w:tr>
        <w:trPr>
          <w:trHeight w:val="275" w:hRule="atLeast"/>
        </w:trPr>
        <w:tc>
          <w:tcPr>
            <w:tcW w:w="6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acuity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(Emergency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Severity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level)</w:t>
            </w:r>
          </w:p>
        </w:tc>
        <w:tc>
          <w:tcPr>
            <w:tcW w:w="50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0.174</w:t>
            </w:r>
          </w:p>
        </w:tc>
      </w:tr>
      <w:tr>
        <w:trPr>
          <w:trHeight w:val="239" w:hRule="atLeast"/>
        </w:trPr>
        <w:tc>
          <w:tcPr>
            <w:tcW w:w="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  <w:tc>
          <w:tcPr>
            <w:tcW w:w="5032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0.168</w:t>
            </w:r>
          </w:p>
        </w:tc>
      </w:tr>
      <w:tr>
        <w:trPr>
          <w:trHeight w:val="239" w:hRule="atLeast"/>
        </w:trPr>
        <w:tc>
          <w:tcPr>
            <w:tcW w:w="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Disease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5032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0.142</w:t>
            </w:r>
          </w:p>
        </w:tc>
      </w:tr>
      <w:tr>
        <w:trPr>
          <w:trHeight w:val="239" w:hRule="atLeast"/>
        </w:trPr>
        <w:tc>
          <w:tcPr>
            <w:tcW w:w="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5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5032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0.131</w:t>
            </w:r>
          </w:p>
        </w:tc>
      </w:tr>
      <w:tr>
        <w:trPr>
          <w:trHeight w:val="308" w:hRule="atLeast"/>
        </w:trPr>
        <w:tc>
          <w:tcPr>
            <w:tcW w:w="6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7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jc w:val="center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Comorbidity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50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0.127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190</w:t>
      </w:r>
    </w:p>
    <w:p>
      <w:pPr>
        <w:pStyle w:val="BodyText"/>
        <w:spacing w:before="14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194</w:t>
      </w:r>
    </w:p>
    <w:p>
      <w:pPr>
        <w:spacing w:before="205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199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201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205</w:t>
      </w:r>
    </w:p>
    <w:p>
      <w:pPr>
        <w:spacing w:before="204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208</w:t>
      </w: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02" w:after="0"/>
        <w:ind w:left="665" w:right="0" w:hanging="571"/>
        <w:jc w:val="left"/>
      </w:pPr>
      <w:r>
        <w:rPr>
          <w:b w:val="0"/>
        </w:rPr>
        <w:br w:type="column"/>
      </w:r>
      <w:r>
        <w:rPr/>
        <w:t>Feature</w:t>
      </w:r>
      <w:r>
        <w:rPr>
          <w:spacing w:val="-12"/>
        </w:rPr>
        <w:t> </w:t>
      </w:r>
      <w:r>
        <w:rPr/>
        <w:t>Ablation</w:t>
      </w:r>
      <w:r>
        <w:rPr>
          <w:spacing w:val="-12"/>
        </w:rPr>
        <w:t> </w:t>
      </w:r>
      <w:r>
        <w:rPr>
          <w:spacing w:val="-2"/>
        </w:rPr>
        <w:t>Study</w:t>
      </w:r>
    </w:p>
    <w:p>
      <w:pPr>
        <w:pStyle w:val="BodyText"/>
        <w:spacing w:line="208" w:lineRule="auto" w:before="228"/>
        <w:ind w:left="94" w:right="952" w:firstLine="170"/>
        <w:jc w:val="both"/>
      </w:pPr>
      <w:r>
        <w:rPr/>
        <w:t>To validate whether SHAP-identified features were causally necessary for prediction or </w:t>
      </w:r>
      <w:r>
        <w:rPr/>
        <w:t>merely correlated, we conducted a targeted ablation experiment. Models were retrained excluding specific top- ranked</w:t>
      </w:r>
      <w:r>
        <w:rPr>
          <w:spacing w:val="-9"/>
        </w:rPr>
        <w:t> </w:t>
      </w:r>
      <w:r>
        <w:rPr/>
        <w:t>features,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measured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sensitivity.</w:t>
      </w:r>
      <w:r>
        <w:rPr>
          <w:spacing w:val="-8"/>
        </w:rPr>
        <w:t> </w:t>
      </w:r>
      <w:r>
        <w:rPr/>
        <w:t>Table</w:t>
      </w:r>
      <w:r>
        <w:rPr>
          <w:spacing w:val="-9"/>
        </w:rPr>
        <w:t> </w:t>
      </w:r>
      <w:r>
        <w:rPr/>
        <w:t>5</w:t>
      </w:r>
      <w:r>
        <w:rPr>
          <w:spacing w:val="-9"/>
        </w:rPr>
        <w:t> </w:t>
      </w:r>
      <w:r>
        <w:rPr/>
        <w:t>presents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impact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removing</w:t>
      </w:r>
      <w:r>
        <w:rPr>
          <w:spacing w:val="-9"/>
        </w:rPr>
        <w:t> </w:t>
      </w:r>
      <w:r>
        <w:rPr/>
        <w:t>each feature on model sensitivity.</w:t>
      </w:r>
    </w:p>
    <w:p>
      <w:pPr>
        <w:pStyle w:val="BodyText"/>
        <w:spacing w:line="204" w:lineRule="auto" w:before="195"/>
        <w:ind w:left="94" w:right="952" w:firstLine="170"/>
        <w:jc w:val="both"/>
      </w:pPr>
      <w:r>
        <w:rPr/>
        <w:t>Three distinct ablation patterns emerged. </w:t>
      </w:r>
      <w:r>
        <w:rPr>
          <w:b/>
        </w:rPr>
        <w:t>First, predictive features: </w:t>
      </w:r>
      <w:r>
        <w:rPr/>
        <w:t>Removing triage acuity </w:t>
      </w:r>
      <w:r>
        <w:rPr>
          <w:spacing w:val="-2"/>
        </w:rPr>
        <w:t>consistently</w:t>
      </w:r>
      <w:r>
        <w:rPr>
          <w:spacing w:val="-5"/>
        </w:rPr>
        <w:t> </w:t>
      </w:r>
      <w:r>
        <w:rPr>
          <w:spacing w:val="-2"/>
        </w:rPr>
        <w:t>reduced</w:t>
      </w:r>
      <w:r>
        <w:rPr>
          <w:spacing w:val="-5"/>
        </w:rPr>
        <w:t> </w:t>
      </w:r>
      <w:r>
        <w:rPr>
          <w:spacing w:val="-2"/>
        </w:rPr>
        <w:t>sensitivity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hospital</w:t>
      </w:r>
      <w:r>
        <w:rPr>
          <w:spacing w:val="-5"/>
        </w:rPr>
        <w:t> </w:t>
      </w:r>
      <w:r>
        <w:rPr>
          <w:spacing w:val="-2"/>
        </w:rPr>
        <w:t>admission</w:t>
      </w:r>
      <w:r>
        <w:rPr>
          <w:spacing w:val="-5"/>
        </w:rPr>
        <w:t> </w:t>
      </w:r>
      <w:r>
        <w:rPr>
          <w:spacing w:val="-2"/>
        </w:rPr>
        <w:t>prediction</w:t>
      </w:r>
      <w:r>
        <w:rPr>
          <w:spacing w:val="-5"/>
        </w:rPr>
        <w:t> </w:t>
      </w:r>
      <w:r>
        <w:rPr>
          <w:spacing w:val="-2"/>
        </w:rPr>
        <w:t>(-7.1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-8.4</w:t>
      </w:r>
      <w:r>
        <w:rPr>
          <w:spacing w:val="-5"/>
        </w:rPr>
        <w:t> </w:t>
      </w:r>
      <w:r>
        <w:rPr>
          <w:spacing w:val="-2"/>
        </w:rPr>
        <w:t>percentage </w:t>
      </w:r>
      <w:r>
        <w:rPr/>
        <w:t>points), confirming this feature legitimately contributes unique predictive information rather than introducing</w:t>
      </w:r>
      <w:r>
        <w:rPr>
          <w:spacing w:val="-15"/>
        </w:rPr>
        <w:t> </w:t>
      </w:r>
      <w:r>
        <w:rPr/>
        <w:t>noise.</w:t>
      </w:r>
      <w:r>
        <w:rPr>
          <w:spacing w:val="-15"/>
        </w:rPr>
        <w:t> </w:t>
      </w:r>
      <w:r>
        <w:rPr>
          <w:b/>
        </w:rPr>
        <w:t>Second,</w:t>
      </w:r>
      <w:r>
        <w:rPr>
          <w:b/>
          <w:spacing w:val="-15"/>
        </w:rPr>
        <w:t> </w:t>
      </w:r>
      <w:r>
        <w:rPr>
          <w:b/>
        </w:rPr>
        <w:t>redundant</w:t>
      </w:r>
      <w:r>
        <w:rPr>
          <w:b/>
          <w:spacing w:val="-15"/>
        </w:rPr>
        <w:t> </w:t>
      </w:r>
      <w:r>
        <w:rPr>
          <w:b/>
        </w:rPr>
        <w:t>features:</w:t>
      </w:r>
      <w:r>
        <w:rPr>
          <w:b/>
          <w:spacing w:val="-14"/>
        </w:rPr>
        <w:t> </w:t>
      </w:r>
      <w:r>
        <w:rPr/>
        <w:t>Removing</w:t>
      </w:r>
      <w:r>
        <w:rPr>
          <w:spacing w:val="-15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medical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arrival</w:t>
      </w:r>
      <w:r>
        <w:rPr>
          <w:spacing w:val="-15"/>
        </w:rPr>
        <w:t> </w:t>
      </w:r>
      <w:r>
        <w:rPr/>
        <w:t>produced minimal sensitivity changes for LightGBM and Random Forest in ED stay 3-class prediction (</w:t>
      </w:r>
      <w:r>
        <w:rPr>
          <w:rFonts w:ascii="Palatino Linotype" w:hAnsi="Palatino Linotype"/>
          <w:i/>
        </w:rPr>
        <w:t>±</w:t>
      </w:r>
      <w:r>
        <w:rPr/>
        <w:t>0.4 percentage points), though Logistic Regression showed a moderate decrease (-1.3 percentage points), suggesting model-dependent importance where tree-based models capture redundant information from correlated features. </w:t>
      </w:r>
      <w:r>
        <w:rPr>
          <w:b/>
        </w:rPr>
        <w:t>Third, harmful features: </w:t>
      </w:r>
      <w:r>
        <w:rPr/>
        <w:t>Removing Charlson Comorbidity Index paradoxically improved sensitivity for LightGBM (+16.0 percentage points) and Logistic Regression (+4.4 percentage points) in hospital length of stay </w:t>
      </w:r>
      <w:r>
        <w:rPr>
          <w:rFonts w:ascii="Verdana" w:hAnsi="Verdana"/>
          <w:i/>
        </w:rPr>
        <w:t>&gt;</w:t>
      </w:r>
      <w:r>
        <w:rPr/>
        <w:t>7 days prediction, with no effect on Random Forest (baseline 0.0%), indicating this feature actively harms prediction in models that leverage it.</w:t>
      </w:r>
    </w:p>
    <w:p>
      <w:pPr>
        <w:pStyle w:val="BodyText"/>
        <w:spacing w:line="208" w:lineRule="auto" w:before="185"/>
        <w:ind w:left="94" w:right="952" w:firstLine="170"/>
        <w:jc w:val="both"/>
      </w:pPr>
      <w:r>
        <w:rPr/>
        <w:t>These findings demonstrate that high SHAP importance reflects </w:t>
      </w:r>
      <w:r>
        <w:rPr>
          <w:i/>
        </w:rPr>
        <w:t>predictive involvement </w:t>
      </w:r>
      <w:r>
        <w:rPr/>
        <w:t>rather </w:t>
      </w:r>
      <w:r>
        <w:rPr/>
        <w:t>than </w:t>
      </w:r>
      <w:r>
        <w:rPr>
          <w:i/>
        </w:rPr>
        <w:t>causal necessity</w:t>
      </w:r>
      <w:r>
        <w:rPr/>
        <w:t>, and features appearing in every decision path do not guarantee they provide unique predictive information.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tabs>
          <w:tab w:pos="11622" w:val="left" w:leader="none"/>
        </w:tabs>
        <w:spacing w:after="43"/>
        <w:ind w:left="625"/>
      </w:pPr>
      <w:r>
        <w:rPr>
          <w:b/>
          <w:u w:val="single"/>
        </w:rPr>
        <w:t>Table</w:t>
      </w:r>
      <w:r>
        <w:rPr>
          <w:b/>
          <w:spacing w:val="-12"/>
          <w:u w:val="single"/>
        </w:rPr>
        <w:t> </w:t>
      </w:r>
      <w:r>
        <w:rPr>
          <w:b/>
          <w:u w:val="single"/>
        </w:rPr>
        <w:t>6.</w:t>
      </w:r>
      <w:r>
        <w:rPr>
          <w:b/>
          <w:spacing w:val="38"/>
          <w:u w:val="single"/>
        </w:rPr>
        <w:t> </w:t>
      </w:r>
      <w:r>
        <w:rPr>
          <w:u w:val="single"/>
        </w:rPr>
        <w:t>Targeted</w:t>
      </w:r>
      <w:r>
        <w:rPr>
          <w:spacing w:val="-12"/>
          <w:u w:val="single"/>
        </w:rPr>
        <w:t> </w:t>
      </w:r>
      <w:r>
        <w:rPr>
          <w:u w:val="single"/>
        </w:rPr>
        <w:t>Feature</w:t>
      </w:r>
      <w:r>
        <w:rPr>
          <w:spacing w:val="-11"/>
          <w:u w:val="single"/>
        </w:rPr>
        <w:t> </w:t>
      </w:r>
      <w:r>
        <w:rPr>
          <w:u w:val="single"/>
        </w:rPr>
        <w:t>Ablation:</w:t>
      </w:r>
      <w:r>
        <w:rPr>
          <w:spacing w:val="-12"/>
          <w:u w:val="single"/>
        </w:rPr>
        <w:t> </w:t>
      </w:r>
      <w:r>
        <w:rPr>
          <w:u w:val="single"/>
        </w:rPr>
        <w:t>Impact</w:t>
      </w:r>
      <w:r>
        <w:rPr>
          <w:spacing w:val="-11"/>
          <w:u w:val="single"/>
        </w:rPr>
        <w:t> </w:t>
      </w:r>
      <w:r>
        <w:rPr>
          <w:u w:val="single"/>
        </w:rPr>
        <w:t>on</w:t>
      </w:r>
      <w:r>
        <w:rPr>
          <w:spacing w:val="-12"/>
          <w:u w:val="single"/>
        </w:rPr>
        <w:t> </w:t>
      </w:r>
      <w:r>
        <w:rPr>
          <w:u w:val="single"/>
        </w:rPr>
        <w:t>Model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Sensitivity</w:t>
      </w:r>
      <w:r>
        <w:rPr>
          <w:u w:val="single"/>
        </w:rPr>
        <w:tab/>
      </w: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9"/>
        <w:gridCol w:w="2572"/>
        <w:gridCol w:w="4777"/>
      </w:tblGrid>
      <w:tr>
        <w:trPr>
          <w:trHeight w:val="340" w:hRule="atLeast"/>
        </w:trPr>
        <w:tc>
          <w:tcPr>
            <w:tcW w:w="36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4777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3709" w:val="left" w:leader="none"/>
              </w:tabs>
              <w:spacing w:line="240" w:lineRule="auto" w:before="5"/>
              <w:ind w:left="8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Removed</w:t>
            </w:r>
            <w:r>
              <w:rPr>
                <w:b/>
                <w:sz w:val="24"/>
              </w:rPr>
              <w:tab/>
              <w:t>Change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</w:t>
            </w:r>
          </w:p>
        </w:tc>
      </w:tr>
      <w:tr>
        <w:trPr>
          <w:trHeight w:val="275" w:hRule="atLeast"/>
        </w:trPr>
        <w:tc>
          <w:tcPr>
            <w:tcW w:w="36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5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47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left="1201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4777" w:type="dxa"/>
          </w:tcPr>
          <w:p>
            <w:pPr>
              <w:pStyle w:val="TableParagraph"/>
              <w:ind w:left="1201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4777" w:type="dxa"/>
          </w:tcPr>
          <w:p>
            <w:pPr>
              <w:pStyle w:val="TableParagraph"/>
              <w:ind w:left="1201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Vector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Machine</w:t>
            </w:r>
          </w:p>
        </w:tc>
        <w:tc>
          <w:tcPr>
            <w:tcW w:w="4777" w:type="dxa"/>
          </w:tcPr>
          <w:p>
            <w:pPr>
              <w:pStyle w:val="TableParagraph"/>
              <w:ind w:left="1201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477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477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477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Verdana"/>
                <w:i/>
                <w:sz w:val="24"/>
              </w:rPr>
              <w:t>&gt;</w:t>
            </w:r>
            <w:r>
              <w:rPr>
                <w:sz w:val="24"/>
              </w:rPr>
              <w:t>7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4777" w:type="dxa"/>
          </w:tcPr>
          <w:p>
            <w:pPr>
              <w:pStyle w:val="TableParagraph"/>
              <w:ind w:left="422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Comorbidity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</w:tr>
      <w:tr>
        <w:trPr>
          <w:trHeight w:val="239" w:hRule="atLeast"/>
        </w:trPr>
        <w:tc>
          <w:tcPr>
            <w:tcW w:w="36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Verdana"/>
                <w:i/>
                <w:sz w:val="24"/>
              </w:rPr>
              <w:t>&gt;</w:t>
            </w:r>
            <w:r>
              <w:rPr>
                <w:sz w:val="24"/>
              </w:rPr>
              <w:t>7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572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4777" w:type="dxa"/>
          </w:tcPr>
          <w:p>
            <w:pPr>
              <w:pStyle w:val="TableParagraph"/>
              <w:ind w:left="422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Comorbidity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</w:tr>
      <w:tr>
        <w:trPr>
          <w:trHeight w:val="308" w:hRule="atLeast"/>
        </w:trPr>
        <w:tc>
          <w:tcPr>
            <w:tcW w:w="36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Length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Stay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Verdana"/>
                <w:i/>
                <w:sz w:val="24"/>
              </w:rPr>
              <w:t>&gt;</w:t>
            </w:r>
            <w:r>
              <w:rPr>
                <w:sz w:val="24"/>
              </w:rPr>
              <w:t>7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5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47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8" w:lineRule="exact"/>
              <w:ind w:left="422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Comorbidity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spacing w:before="14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209</w:t>
      </w:r>
    </w:p>
    <w:p>
      <w:pPr>
        <w:pStyle w:val="BodyText"/>
        <w:spacing w:before="13"/>
        <w:rPr>
          <w:rFonts w:ascii="Arial MT"/>
          <w:sz w:val="20"/>
        </w:rPr>
      </w:pPr>
    </w:p>
    <w:p>
      <w:pPr>
        <w:spacing w:before="1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212</w:t>
      </w:r>
    </w:p>
    <w:p>
      <w:pPr>
        <w:pStyle w:val="Heading2"/>
        <w:numPr>
          <w:ilvl w:val="1"/>
          <w:numId w:val="4"/>
        </w:numPr>
        <w:tabs>
          <w:tab w:pos="665" w:val="left" w:leader="none"/>
        </w:tabs>
        <w:spacing w:line="240" w:lineRule="auto" w:before="102" w:after="0"/>
        <w:ind w:left="665" w:right="0" w:hanging="571"/>
        <w:jc w:val="left"/>
      </w:pPr>
      <w:r>
        <w:rPr>
          <w:b w:val="0"/>
        </w:rPr>
        <w:br w:type="column"/>
      </w:r>
      <w:r>
        <w:rPr/>
        <w:t>Demographic</w:t>
      </w:r>
      <w:r>
        <w:rPr>
          <w:spacing w:val="-14"/>
        </w:rPr>
        <w:t> </w:t>
      </w:r>
      <w:r>
        <w:rPr/>
        <w:t>Disparity</w:t>
      </w:r>
      <w:r>
        <w:rPr>
          <w:spacing w:val="-14"/>
        </w:rPr>
        <w:t> </w:t>
      </w:r>
      <w:r>
        <w:rPr>
          <w:spacing w:val="-2"/>
        </w:rPr>
        <w:t>Analysis</w:t>
      </w:r>
    </w:p>
    <w:p>
      <w:pPr>
        <w:pStyle w:val="BodyText"/>
        <w:spacing w:line="208" w:lineRule="auto" w:before="228"/>
        <w:ind w:left="94" w:right="952" w:firstLine="170"/>
        <w:jc w:val="both"/>
      </w:pPr>
      <w:r>
        <w:rPr/>
        <w:t>Baseline</w:t>
      </w:r>
      <w:r>
        <w:rPr>
          <w:spacing w:val="-14"/>
        </w:rPr>
        <w:t> </w:t>
      </w:r>
      <w:r>
        <w:rPr/>
        <w:t>sensitivity</w:t>
      </w:r>
      <w:r>
        <w:rPr>
          <w:spacing w:val="-14"/>
        </w:rPr>
        <w:t> </w:t>
      </w:r>
      <w:r>
        <w:rPr/>
        <w:t>showed</w:t>
      </w:r>
      <w:r>
        <w:rPr>
          <w:spacing w:val="-14"/>
        </w:rPr>
        <w:t> </w:t>
      </w:r>
      <w:r>
        <w:rPr/>
        <w:t>significant</w:t>
      </w:r>
      <w:r>
        <w:rPr>
          <w:spacing w:val="-14"/>
        </w:rPr>
        <w:t> </w:t>
      </w:r>
      <w:r>
        <w:rPr/>
        <w:t>disparities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race/ethnicity</w:t>
      </w:r>
      <w:r>
        <w:rPr>
          <w:spacing w:val="-14"/>
        </w:rPr>
        <w:t> </w:t>
      </w:r>
      <w:r>
        <w:rPr/>
        <w:t>(Table</w:t>
      </w:r>
      <w:r>
        <w:rPr>
          <w:spacing w:val="-14"/>
        </w:rPr>
        <w:t> </w:t>
      </w:r>
      <w:r>
        <w:rPr/>
        <w:t>5).</w:t>
      </w:r>
      <w:r>
        <w:rPr>
          <w:spacing w:val="-12"/>
        </w:rPr>
        <w:t> </w:t>
      </w:r>
      <w:r>
        <w:rPr/>
        <w:t>White</w:t>
      </w:r>
      <w:r>
        <w:rPr>
          <w:spacing w:val="-14"/>
        </w:rPr>
        <w:t> </w:t>
      </w:r>
      <w:r>
        <w:rPr/>
        <w:t>patients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51.4% sensitivity, while Black (40.8%), Hispanic (44.7%), and Other (43.2%) subgroups showed </w:t>
      </w:r>
      <w:r>
        <w:rPr/>
        <w:t>substantially lower performance. The average White-NonWhite disparity was 9.1 percentage points.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198"/>
      </w:pPr>
    </w:p>
    <w:p>
      <w:pPr>
        <w:pStyle w:val="BodyText"/>
        <w:tabs>
          <w:tab w:pos="11143" w:val="left" w:leader="none"/>
        </w:tabs>
        <w:ind w:left="671"/>
      </w:pPr>
      <w:r>
        <w:rPr>
          <w:b/>
          <w:u w:val="single"/>
        </w:rPr>
        <w:t>Table</w:t>
      </w:r>
      <w:r>
        <w:rPr>
          <w:b/>
          <w:spacing w:val="-10"/>
          <w:u w:val="single"/>
        </w:rPr>
        <w:t> </w:t>
      </w:r>
      <w:r>
        <w:rPr>
          <w:b/>
          <w:u w:val="single"/>
        </w:rPr>
        <w:t>7.</w:t>
      </w:r>
      <w:r>
        <w:rPr>
          <w:b/>
          <w:spacing w:val="42"/>
          <w:u w:val="single"/>
        </w:rPr>
        <w:t> </w:t>
      </w:r>
      <w:r>
        <w:rPr>
          <w:u w:val="single"/>
        </w:rPr>
        <w:t>Baseline</w:t>
      </w:r>
      <w:r>
        <w:rPr>
          <w:spacing w:val="-9"/>
          <w:u w:val="single"/>
        </w:rPr>
        <w:t> </w:t>
      </w:r>
      <w:r>
        <w:rPr>
          <w:u w:val="single"/>
        </w:rPr>
        <w:t>Model</w:t>
      </w:r>
      <w:r>
        <w:rPr>
          <w:spacing w:val="-10"/>
          <w:u w:val="single"/>
        </w:rPr>
        <w:t> </w:t>
      </w:r>
      <w:r>
        <w:rPr>
          <w:u w:val="single"/>
        </w:rPr>
        <w:t>Performance</w:t>
      </w:r>
      <w:r>
        <w:rPr>
          <w:spacing w:val="-9"/>
          <w:u w:val="single"/>
        </w:rPr>
        <w:t> </w:t>
      </w:r>
      <w:r>
        <w:rPr>
          <w:u w:val="single"/>
        </w:rPr>
        <w:t>by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Race/Ethnicity</w:t>
      </w:r>
      <w:r>
        <w:rPr>
          <w:u w:val="single"/>
        </w:rPr>
        <w:tab/>
      </w:r>
    </w:p>
    <w:p>
      <w:pPr>
        <w:pStyle w:val="Heading2"/>
        <w:tabs>
          <w:tab w:pos="4016" w:val="left" w:leader="none"/>
          <w:tab w:pos="5153" w:val="left" w:leader="none"/>
          <w:tab w:pos="6994" w:val="left" w:leader="none"/>
          <w:tab w:pos="8277" w:val="left" w:leader="none"/>
        </w:tabs>
        <w:spacing w:before="48"/>
        <w:ind w:left="671" w:firstLine="0"/>
        <w:rPr>
          <w:rFonts w:ascii="Times New Roman"/>
        </w:rPr>
      </w:pPr>
      <w:r>
        <w:rPr>
          <w:rFonts w:ascii="Times New Roman"/>
          <w:spacing w:val="-2"/>
        </w:rPr>
        <w:t>Subgroup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N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Sensitivity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Specificity</w:t>
      </w:r>
      <w:r>
        <w:rPr>
          <w:rFonts w:ascii="Times New Roman"/>
        </w:rPr>
        <w:tab/>
        <w:t>Area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Under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ROC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Curve</w:t>
      </w:r>
    </w:p>
    <w:p>
      <w:pPr>
        <w:pStyle w:val="BodyText"/>
        <w:tabs>
          <w:tab w:pos="3834" w:val="left" w:leader="none"/>
          <w:tab w:pos="5374" w:val="left" w:leader="none"/>
          <w:tab w:pos="7210" w:val="left" w:leader="none"/>
          <w:tab w:pos="9979" w:val="right" w:leader="none"/>
        </w:tabs>
        <w:spacing w:line="258" w:lineRule="exact" w:before="83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606069</wp:posOffset>
                </wp:positionH>
                <wp:positionV relativeFrom="paragraph">
                  <wp:posOffset>42907</wp:posOffset>
                </wp:positionV>
                <wp:extent cx="665035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 h="0">
                              <a:moveTo>
                                <a:pt x="0" y="0"/>
                              </a:moveTo>
                              <a:lnTo>
                                <a:pt x="664992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47.722pt,3.378516pt" to="571.338pt,3.378516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White</w:t>
      </w:r>
      <w:r>
        <w:rPr/>
        <w:tab/>
      </w:r>
      <w:r>
        <w:rPr>
          <w:spacing w:val="-2"/>
        </w:rPr>
        <w:t>7,375</w:t>
      </w:r>
      <w:r>
        <w:rPr/>
        <w:tab/>
      </w:r>
      <w:r>
        <w:rPr>
          <w:spacing w:val="-2"/>
        </w:rPr>
        <w:t>51.4%</w:t>
      </w:r>
      <w:r>
        <w:rPr/>
        <w:tab/>
      </w:r>
      <w:r>
        <w:rPr>
          <w:spacing w:val="-2"/>
        </w:rPr>
        <w:t>72.3%</w:t>
      </w:r>
      <w:r>
        <w:rPr/>
        <w:tab/>
      </w:r>
      <w:r>
        <w:rPr>
          <w:spacing w:val="-2"/>
        </w:rPr>
        <w:t>0.682</w:t>
      </w:r>
    </w:p>
    <w:p>
      <w:pPr>
        <w:pStyle w:val="BodyText"/>
        <w:tabs>
          <w:tab w:pos="3834" w:val="left" w:leader="none"/>
          <w:tab w:pos="5374" w:val="left" w:leader="none"/>
          <w:tab w:pos="7210" w:val="left" w:leader="none"/>
          <w:tab w:pos="9979" w:val="right" w:leader="none"/>
        </w:tabs>
        <w:spacing w:line="239" w:lineRule="exact"/>
        <w:ind w:left="671"/>
      </w:pPr>
      <w:r>
        <w:rPr>
          <w:spacing w:val="-2"/>
        </w:rPr>
        <w:t>Black</w:t>
      </w:r>
      <w:r>
        <w:rPr/>
        <w:tab/>
      </w:r>
      <w:r>
        <w:rPr>
          <w:spacing w:val="-2"/>
        </w:rPr>
        <w:t>2,214</w:t>
      </w:r>
      <w:r>
        <w:rPr/>
        <w:tab/>
      </w:r>
      <w:r>
        <w:rPr>
          <w:spacing w:val="-2"/>
        </w:rPr>
        <w:t>40.8%</w:t>
      </w:r>
      <w:r>
        <w:rPr/>
        <w:tab/>
      </w:r>
      <w:r>
        <w:rPr>
          <w:spacing w:val="-2"/>
        </w:rPr>
        <w:t>75.6%</w:t>
      </w:r>
      <w:r>
        <w:rPr/>
        <w:tab/>
      </w:r>
      <w:r>
        <w:rPr>
          <w:spacing w:val="-2"/>
        </w:rPr>
        <w:t>0.668</w:t>
      </w:r>
    </w:p>
    <w:p>
      <w:pPr>
        <w:pStyle w:val="BodyText"/>
        <w:tabs>
          <w:tab w:pos="3834" w:val="left" w:leader="none"/>
          <w:tab w:pos="5374" w:val="left" w:leader="none"/>
          <w:tab w:pos="7210" w:val="left" w:leader="none"/>
          <w:tab w:pos="9979" w:val="right" w:leader="none"/>
        </w:tabs>
        <w:spacing w:line="239" w:lineRule="exact"/>
        <w:ind w:left="671"/>
      </w:pPr>
      <w:r>
        <w:rPr>
          <w:spacing w:val="-2"/>
        </w:rPr>
        <w:t>Hispanic</w:t>
      </w:r>
      <w:r>
        <w:rPr/>
        <w:tab/>
      </w:r>
      <w:r>
        <w:rPr>
          <w:spacing w:val="-2"/>
        </w:rPr>
        <w:t>1,681</w:t>
      </w:r>
      <w:r>
        <w:rPr/>
        <w:tab/>
      </w:r>
      <w:r>
        <w:rPr>
          <w:spacing w:val="-2"/>
        </w:rPr>
        <w:t>44.7%</w:t>
      </w:r>
      <w:r>
        <w:rPr/>
        <w:tab/>
      </w:r>
      <w:r>
        <w:rPr>
          <w:spacing w:val="-2"/>
        </w:rPr>
        <w:t>73.2%</w:t>
      </w:r>
      <w:r>
        <w:rPr/>
        <w:tab/>
      </w:r>
      <w:r>
        <w:rPr>
          <w:spacing w:val="-2"/>
        </w:rPr>
        <w:t>0.675</w:t>
      </w:r>
    </w:p>
    <w:p>
      <w:pPr>
        <w:pStyle w:val="BodyText"/>
        <w:tabs>
          <w:tab w:pos="3923" w:val="left" w:leader="none"/>
          <w:tab w:pos="5374" w:val="left" w:leader="none"/>
          <w:tab w:pos="7210" w:val="left" w:leader="none"/>
          <w:tab w:pos="9979" w:val="right" w:leader="none"/>
        </w:tabs>
        <w:spacing w:line="239" w:lineRule="exact"/>
        <w:ind w:left="671"/>
      </w:pPr>
      <w:r>
        <w:rPr>
          <w:spacing w:val="-2"/>
        </w:rPr>
        <w:t>Other</w:t>
      </w:r>
      <w:r>
        <w:rPr/>
        <w:tab/>
      </w:r>
      <w:r>
        <w:rPr>
          <w:spacing w:val="-5"/>
        </w:rPr>
        <w:t>568</w:t>
      </w:r>
      <w:r>
        <w:rPr/>
        <w:tab/>
      </w:r>
      <w:r>
        <w:rPr>
          <w:spacing w:val="-2"/>
        </w:rPr>
        <w:t>43.2%</w:t>
      </w:r>
      <w:r>
        <w:rPr/>
        <w:tab/>
      </w:r>
      <w:r>
        <w:rPr>
          <w:spacing w:val="-2"/>
        </w:rPr>
        <w:t>74.1%</w:t>
      </w:r>
      <w:r>
        <w:rPr/>
        <w:tab/>
      </w:r>
      <w:r>
        <w:rPr>
          <w:spacing w:val="-2"/>
        </w:rPr>
        <w:t>0.671</w:t>
      </w:r>
    </w:p>
    <w:p>
      <w:pPr>
        <w:tabs>
          <w:tab w:pos="4606" w:val="left" w:leader="none"/>
        </w:tabs>
        <w:spacing w:line="258" w:lineRule="exact" w:before="0"/>
        <w:ind w:left="67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Disparity</w:t>
      </w:r>
      <w:r>
        <w:rPr>
          <w:b/>
          <w:spacing w:val="13"/>
          <w:sz w:val="24"/>
        </w:rPr>
        <w:t> </w:t>
      </w:r>
      <w:r>
        <w:rPr>
          <w:b/>
          <w:spacing w:val="-2"/>
          <w:sz w:val="24"/>
        </w:rPr>
        <w:t>(White-NonWhite)</w:t>
      </w:r>
      <w:r>
        <w:rPr>
          <w:b/>
          <w:sz w:val="24"/>
        </w:rPr>
        <w:tab/>
        <w:t>9.1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percentage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points</w:t>
      </w:r>
    </w:p>
    <w:p>
      <w:pPr>
        <w:spacing w:after="0" w:line="258" w:lineRule="exact"/>
        <w:jc w:val="left"/>
        <w:rPr>
          <w:b/>
          <w:sz w:val="24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3"/>
        <w:rPr>
          <w:b/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214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216</w:t>
      </w:r>
    </w:p>
    <w:p>
      <w:pPr>
        <w:spacing w:before="155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219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220</w:t>
      </w:r>
    </w:p>
    <w:p>
      <w:pPr>
        <w:spacing w:line="240" w:lineRule="auto" w:before="1" w:after="24"/>
        <w:rPr>
          <w:rFonts w:ascii="Arial MT"/>
          <w:sz w:val="4"/>
        </w:rPr>
      </w:pPr>
      <w:r>
        <w:rPr/>
        <w:br w:type="column"/>
      </w:r>
      <w:r>
        <w:rPr>
          <w:rFonts w:ascii="Arial MT"/>
          <w:sz w:val="4"/>
        </w:rPr>
      </w:r>
    </w:p>
    <w:p>
      <w:pPr>
        <w:pStyle w:val="BodyText"/>
        <w:spacing w:line="20" w:lineRule="exact"/>
        <w:ind w:left="139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650355" cy="12065"/>
                <wp:effectExtent l="9525" t="0" r="0" b="698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650355" cy="12065"/>
                          <a:chExt cx="6650355" cy="120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5943"/>
                            <a:ext cx="665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355" h="0">
                                <a:moveTo>
                                  <a:pt x="0" y="0"/>
                                </a:moveTo>
                                <a:lnTo>
                                  <a:pt x="664992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65pt;height:.95pt;mso-position-horizontal-relative:char;mso-position-vertical-relative:line" id="docshapegroup42" coordorigin="0,0" coordsize="10473,19">
                <v:line style="position:absolute" from="0,9" to="10472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</w:rPr>
      </w:pPr>
    </w:p>
    <w:p>
      <w:pPr>
        <w:pStyle w:val="BodyText"/>
        <w:spacing w:before="13"/>
        <w:rPr>
          <w:rFonts w:ascii="Arial MT"/>
        </w:rPr>
      </w:pPr>
    </w:p>
    <w:p>
      <w:pPr>
        <w:pStyle w:val="BodyText"/>
        <w:spacing w:line="208" w:lineRule="auto"/>
        <w:ind w:left="139" w:right="906" w:firstLine="170"/>
        <w:jc w:val="both"/>
      </w:pPr>
      <w:r>
        <w:rPr/>
        <w:t>SHAP</w:t>
      </w:r>
      <w:r>
        <w:rPr>
          <w:spacing w:val="-14"/>
        </w:rPr>
        <w:t> </w:t>
      </w:r>
      <w:r>
        <w:rPr/>
        <w:t>subgroup</w:t>
      </w:r>
      <w:r>
        <w:rPr>
          <w:spacing w:val="-15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revealed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root</w:t>
      </w:r>
      <w:r>
        <w:rPr>
          <w:spacing w:val="-14"/>
        </w:rPr>
        <w:t> </w:t>
      </w:r>
      <w:r>
        <w:rPr/>
        <w:t>cause:</w:t>
      </w:r>
      <w:r>
        <w:rPr>
          <w:spacing w:val="-12"/>
        </w:rPr>
        <w:t> </w:t>
      </w:r>
      <w:r>
        <w:rPr/>
        <w:t>Black</w:t>
      </w:r>
      <w:r>
        <w:rPr>
          <w:spacing w:val="-14"/>
        </w:rPr>
        <w:t> </w:t>
      </w:r>
      <w:r>
        <w:rPr/>
        <w:t>patients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lower</w:t>
      </w:r>
      <w:r>
        <w:rPr>
          <w:spacing w:val="-15"/>
        </w:rPr>
        <w:t> </w:t>
      </w:r>
      <w:r>
        <w:rPr/>
        <w:t>mean</w:t>
      </w:r>
      <w:r>
        <w:rPr>
          <w:spacing w:val="-14"/>
        </w:rPr>
        <w:t> </w:t>
      </w:r>
      <w:r>
        <w:rPr/>
        <w:t>SHAP</w:t>
      </w:r>
      <w:r>
        <w:rPr>
          <w:spacing w:val="-15"/>
        </w:rPr>
        <w:t> </w:t>
      </w:r>
      <w:r>
        <w:rPr/>
        <w:t>values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triage acuity (0.156 vs. 0.182 for White) and emergency medical services arrival (0.142 vs. 0.174), </w:t>
      </w:r>
      <w:r>
        <w:rPr/>
        <w:t>reflecting documented healthcare inequities in the underlying data (differential triage assignment and emergency medical services utilization) rather than algorithmic bias.</w:t>
      </w:r>
    </w:p>
    <w:p>
      <w:pPr>
        <w:pStyle w:val="BodyText"/>
        <w:spacing w:line="208" w:lineRule="auto" w:before="142"/>
        <w:ind w:left="139" w:right="906" w:firstLine="170"/>
        <w:jc w:val="both"/>
      </w:pPr>
      <w:r>
        <w:rPr/>
        <w:t>Demographic-specific threshold adjustment substantially reduced this disparity. By lowering decision thresholds for Non-White subgroups (15% for Black,</w:t>
      </w:r>
      <w:r>
        <w:rPr>
          <w:spacing w:val="40"/>
        </w:rPr>
        <w:t> </w:t>
      </w:r>
      <w:r>
        <w:rPr/>
        <w:t>12% for Hispanic/Other),</w:t>
      </w:r>
      <w:r>
        <w:rPr>
          <w:spacing w:val="40"/>
        </w:rPr>
        <w:t> </w:t>
      </w:r>
      <w:r>
        <w:rPr/>
        <w:t>we achieved </w:t>
      </w:r>
      <w:r>
        <w:rPr/>
        <w:t>near- parity while maintaining overall sensitivity at 51.9% (Table 6). The disparity decreased from 9.1 to 0.5 percentage points.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273"/>
      </w:pPr>
    </w:p>
    <w:p>
      <w:pPr>
        <w:pStyle w:val="BodyText"/>
        <w:tabs>
          <w:tab w:pos="11622" w:val="left" w:leader="none"/>
        </w:tabs>
        <w:spacing w:after="44"/>
        <w:ind w:left="671"/>
      </w:pPr>
      <w:r>
        <w:rPr>
          <w:b/>
          <w:u w:val="single"/>
        </w:rPr>
        <w:t>Table</w:t>
      </w:r>
      <w:r>
        <w:rPr>
          <w:b/>
          <w:spacing w:val="-12"/>
          <w:u w:val="single"/>
        </w:rPr>
        <w:t> </w:t>
      </w:r>
      <w:r>
        <w:rPr>
          <w:b/>
          <w:u w:val="single"/>
        </w:rPr>
        <w:t>8.</w:t>
      </w:r>
      <w:r>
        <w:rPr>
          <w:b/>
          <w:spacing w:val="37"/>
          <w:u w:val="single"/>
        </w:rPr>
        <w:t> </w:t>
      </w:r>
      <w:r>
        <w:rPr>
          <w:u w:val="single"/>
        </w:rPr>
        <w:t>Post-Adjustment</w:t>
      </w:r>
      <w:r>
        <w:rPr>
          <w:spacing w:val="-12"/>
          <w:u w:val="single"/>
        </w:rPr>
        <w:t> </w:t>
      </w:r>
      <w:r>
        <w:rPr>
          <w:u w:val="single"/>
        </w:rPr>
        <w:t>Sensitivity</w:t>
      </w:r>
      <w:r>
        <w:rPr>
          <w:spacing w:val="-11"/>
          <w:u w:val="single"/>
        </w:rPr>
        <w:t> </w:t>
      </w:r>
      <w:r>
        <w:rPr>
          <w:u w:val="single"/>
        </w:rPr>
        <w:t>by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Race/Ethnicity</w:t>
      </w:r>
      <w:r>
        <w:rPr>
          <w:u w:val="single"/>
        </w:rPr>
        <w:tab/>
      </w: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2388"/>
        <w:gridCol w:w="2388"/>
        <w:gridCol w:w="2527"/>
        <w:gridCol w:w="602"/>
      </w:tblGrid>
      <w:tr>
        <w:trPr>
          <w:trHeight w:val="340" w:hRule="atLeast"/>
        </w:trPr>
        <w:tc>
          <w:tcPr>
            <w:tcW w:w="30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Subgroup</w:t>
            </w:r>
          </w:p>
        </w:tc>
        <w:tc>
          <w:tcPr>
            <w:tcW w:w="23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Adjustment</w:t>
            </w:r>
          </w:p>
        </w:tc>
        <w:tc>
          <w:tcPr>
            <w:tcW w:w="23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Post-</w:t>
            </w:r>
            <w:r>
              <w:rPr>
                <w:b/>
                <w:spacing w:val="-2"/>
                <w:sz w:val="24"/>
              </w:rPr>
              <w:t>Adjustment</w:t>
            </w:r>
          </w:p>
        </w:tc>
        <w:tc>
          <w:tcPr>
            <w:tcW w:w="25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Change</w:t>
            </w:r>
          </w:p>
        </w:tc>
        <w:tc>
          <w:tcPr>
            <w:tcW w:w="6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5"/>
              <w:ind w:right="9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</w:tr>
      <w:tr>
        <w:trPr>
          <w:trHeight w:val="275" w:hRule="atLeast"/>
        </w:trPr>
        <w:tc>
          <w:tcPr>
            <w:tcW w:w="30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3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51.4%</w:t>
            </w:r>
          </w:p>
        </w:tc>
        <w:tc>
          <w:tcPr>
            <w:tcW w:w="23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52.1%</w:t>
            </w:r>
          </w:p>
        </w:tc>
        <w:tc>
          <w:tcPr>
            <w:tcW w:w="25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jc w:val="center"/>
              <w:rPr>
                <w:sz w:val="24"/>
              </w:rPr>
            </w:pPr>
            <w:r>
              <w:rPr>
                <w:sz w:val="24"/>
              </w:rPr>
              <w:t>+0.7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6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8"/>
              <w:ind w:right="6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</w:tr>
      <w:tr>
        <w:trPr>
          <w:trHeight w:val="239" w:hRule="atLeast"/>
        </w:trPr>
        <w:tc>
          <w:tcPr>
            <w:tcW w:w="30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388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40.8%</w:t>
            </w:r>
          </w:p>
        </w:tc>
        <w:tc>
          <w:tcPr>
            <w:tcW w:w="2388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51.8%</w:t>
            </w:r>
          </w:p>
        </w:tc>
        <w:tc>
          <w:tcPr>
            <w:tcW w:w="252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+11.0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602" w:type="dxa"/>
          </w:tcPr>
          <w:p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</w:t>
            </w:r>
          </w:p>
        </w:tc>
      </w:tr>
      <w:tr>
        <w:trPr>
          <w:trHeight w:val="239" w:hRule="atLeast"/>
        </w:trPr>
        <w:tc>
          <w:tcPr>
            <w:tcW w:w="30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Hispanic</w:t>
            </w:r>
          </w:p>
        </w:tc>
        <w:tc>
          <w:tcPr>
            <w:tcW w:w="2388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44.7%</w:t>
            </w:r>
          </w:p>
        </w:tc>
        <w:tc>
          <w:tcPr>
            <w:tcW w:w="2388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51.7%</w:t>
            </w:r>
          </w:p>
        </w:tc>
        <w:tc>
          <w:tcPr>
            <w:tcW w:w="2527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+7.0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602" w:type="dxa"/>
          </w:tcPr>
          <w:p>
            <w:pPr>
              <w:pStyle w:val="TableParagraph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</w:t>
            </w:r>
          </w:p>
        </w:tc>
      </w:tr>
      <w:tr>
        <w:trPr>
          <w:trHeight w:val="234" w:hRule="atLeast"/>
        </w:trPr>
        <w:tc>
          <w:tcPr>
            <w:tcW w:w="3046" w:type="dxa"/>
          </w:tcPr>
          <w:p>
            <w:pPr>
              <w:pStyle w:val="TableParagraph"/>
              <w:spacing w:line="21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Other</w:t>
            </w:r>
          </w:p>
        </w:tc>
        <w:tc>
          <w:tcPr>
            <w:tcW w:w="2388" w:type="dxa"/>
          </w:tcPr>
          <w:p>
            <w:pPr>
              <w:pStyle w:val="TableParagraph"/>
              <w:spacing w:line="215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43.2%</w:t>
            </w:r>
          </w:p>
        </w:tc>
        <w:tc>
          <w:tcPr>
            <w:tcW w:w="2388" w:type="dxa"/>
          </w:tcPr>
          <w:p>
            <w:pPr>
              <w:pStyle w:val="TableParagraph"/>
              <w:spacing w:line="215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51.5%</w:t>
            </w:r>
          </w:p>
        </w:tc>
        <w:tc>
          <w:tcPr>
            <w:tcW w:w="2527" w:type="dxa"/>
          </w:tcPr>
          <w:p>
            <w:pPr>
              <w:pStyle w:val="TableParagraph"/>
              <w:spacing w:line="215" w:lineRule="exact"/>
              <w:jc w:val="center"/>
              <w:rPr>
                <w:sz w:val="24"/>
              </w:rPr>
            </w:pPr>
            <w:r>
              <w:rPr>
                <w:sz w:val="24"/>
              </w:rPr>
              <w:t>+8.3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percentage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602" w:type="dxa"/>
          </w:tcPr>
          <w:p>
            <w:pPr>
              <w:pStyle w:val="TableParagraph"/>
              <w:spacing w:line="215" w:lineRule="exact"/>
              <w:ind w:right="4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</w:t>
            </w:r>
          </w:p>
        </w:tc>
      </w:tr>
      <w:tr>
        <w:trPr>
          <w:trHeight w:val="312" w:hRule="atLeast"/>
        </w:trPr>
        <w:tc>
          <w:tcPr>
            <w:tcW w:w="30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Disparity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(White-NonWhite)</w:t>
            </w:r>
          </w:p>
        </w:tc>
        <w:tc>
          <w:tcPr>
            <w:tcW w:w="23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3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9.1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percentage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3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3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0.5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percentage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-8.6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percentage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6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</w:tbl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spacing w:before="1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223</w:t>
      </w:r>
    </w:p>
    <w:p>
      <w:pPr>
        <w:pStyle w:val="BodyText"/>
        <w:spacing w:before="32"/>
        <w:rPr>
          <w:rFonts w:ascii="Arial MT"/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224</w:t>
      </w:r>
    </w:p>
    <w:p>
      <w:pPr>
        <w:spacing w:before="195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228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229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230</w:t>
      </w:r>
    </w:p>
    <w:p>
      <w:pPr>
        <w:spacing w:before="155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233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234</w:t>
      </w:r>
    </w:p>
    <w:p>
      <w:pPr>
        <w:spacing w:before="155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239</w:t>
      </w:r>
    </w:p>
    <w:p>
      <w:pPr>
        <w:pStyle w:val="Heading1"/>
        <w:numPr>
          <w:ilvl w:val="0"/>
          <w:numId w:val="3"/>
        </w:numPr>
        <w:tabs>
          <w:tab w:pos="542" w:val="left" w:leader="none"/>
        </w:tabs>
        <w:spacing w:line="240" w:lineRule="auto" w:before="102" w:after="0"/>
        <w:ind w:left="542" w:right="0" w:hanging="403"/>
        <w:jc w:val="left"/>
      </w:pPr>
      <w:r>
        <w:rPr>
          <w:b w:val="0"/>
        </w:rPr>
        <w:br w:type="column"/>
      </w:r>
      <w:r>
        <w:rPr>
          <w:color w:val="231F20"/>
          <w:spacing w:val="-2"/>
        </w:rPr>
        <w:t>DISCUSSION</w:t>
      </w:r>
    </w:p>
    <w:p>
      <w:pPr>
        <w:pStyle w:val="BodyText"/>
        <w:spacing w:line="208" w:lineRule="auto" w:before="195"/>
        <w:ind w:left="139" w:right="906"/>
        <w:jc w:val="both"/>
      </w:pPr>
      <w:r>
        <w:rPr/>
        <w:t>This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predicting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interrelated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trajectories using only admission-available variables, with bootstrap confidence intervals confirming statistical stability. We make four primary contributions.</w:t>
      </w:r>
    </w:p>
    <w:p>
      <w:pPr>
        <w:pStyle w:val="Heading2"/>
        <w:numPr>
          <w:ilvl w:val="1"/>
          <w:numId w:val="3"/>
        </w:numPr>
        <w:tabs>
          <w:tab w:pos="711" w:val="left" w:leader="none"/>
        </w:tabs>
        <w:spacing w:line="240" w:lineRule="auto" w:before="220" w:after="0"/>
        <w:ind w:left="711" w:right="0" w:hanging="572"/>
        <w:jc w:val="left"/>
      </w:pPr>
      <w:r>
        <w:rPr/>
        <w:t>Continuum</w:t>
      </w:r>
      <w:r>
        <w:rPr>
          <w:spacing w:val="-11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Feasible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Effective</w:t>
      </w:r>
    </w:p>
    <w:p>
      <w:pPr>
        <w:pStyle w:val="BodyText"/>
        <w:spacing w:line="208" w:lineRule="auto" w:before="179"/>
        <w:ind w:left="139" w:right="906" w:firstLine="170"/>
        <w:jc w:val="both"/>
      </w:pPr>
      <w:r>
        <w:rPr/>
        <w:t>We demonstrate that simultaneous prediction of ED-LOS, admission, and Hosp-LOS is feasible </w:t>
      </w:r>
      <w:r>
        <w:rPr/>
        <w:t>using only triage-available variables. Tree-based gradient boosting models achieved the highest sensitivity for high-risk events (LightGBM: 82.0% for prolonged ED stay, 95% CI: 80.7%-85.7%; Random Forest: 73.5% for prolonged hospital stay, 95% CI: 70.9%-76.1%). These results align with prior work [25, 15] while extending the literature by modeling three interconnected outcomes rather than isolated endpoints [17, 7].</w:t>
      </w:r>
    </w:p>
    <w:p>
      <w:pPr>
        <w:pStyle w:val="BodyText"/>
        <w:spacing w:line="208" w:lineRule="auto" w:before="141"/>
        <w:ind w:left="139" w:right="906" w:firstLine="170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narrow</w:t>
      </w:r>
      <w:r>
        <w:rPr>
          <w:spacing w:val="-6"/>
        </w:rPr>
        <w:t> </w:t>
      </w:r>
      <w:r>
        <w:rPr>
          <w:spacing w:val="-2"/>
        </w:rPr>
        <w:t>confidence</w:t>
      </w:r>
      <w:r>
        <w:rPr>
          <w:spacing w:val="-6"/>
        </w:rPr>
        <w:t> </w:t>
      </w:r>
      <w:r>
        <w:rPr>
          <w:spacing w:val="-2"/>
        </w:rPr>
        <w:t>intervals</w:t>
      </w:r>
      <w:r>
        <w:rPr>
          <w:spacing w:val="-6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best-performing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(sensitivity</w:t>
      </w:r>
      <w:r>
        <w:rPr>
          <w:spacing w:val="-6"/>
        </w:rPr>
        <w:t> </w:t>
      </w:r>
      <w:r>
        <w:rPr>
          <w:spacing w:val="-2"/>
        </w:rPr>
        <w:t>CI</w:t>
      </w:r>
      <w:r>
        <w:rPr>
          <w:spacing w:val="-6"/>
        </w:rPr>
        <w:t> </w:t>
      </w:r>
      <w:r>
        <w:rPr>
          <w:spacing w:val="-2"/>
        </w:rPr>
        <w:t>widths: </w:t>
      </w:r>
      <w:r>
        <w:rPr/>
        <w:t>2.8%-5.2%) provide strong evidence that the reported performance would generalize reliably to </w:t>
      </w:r>
      <w:r>
        <w:rPr/>
        <w:t>similar emergency department populations. This statistical stability is critical for clinical deployment, where model performance must be consistent across patient cohorts.</w:t>
      </w:r>
    </w:p>
    <w:p>
      <w:pPr>
        <w:pStyle w:val="BodyText"/>
        <w:spacing w:line="208" w:lineRule="auto" w:before="142"/>
        <w:ind w:left="139" w:right="906" w:firstLine="170"/>
        <w:jc w:val="both"/>
      </w:pPr>
      <w:r>
        <w:rPr/>
        <w:t>The severity-stratified performance gradient (Table 2) provides evidence of clinical utility. The model achieves</w:t>
      </w:r>
      <w:r>
        <w:rPr>
          <w:spacing w:val="35"/>
        </w:rPr>
        <w:t> </w:t>
      </w:r>
      <w:r>
        <w:rPr/>
        <w:t>highest</w:t>
      </w:r>
      <w:r>
        <w:rPr>
          <w:spacing w:val="35"/>
        </w:rPr>
        <w:t> </w:t>
      </w:r>
      <w:r>
        <w:rPr/>
        <w:t>sensitivity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sickest</w:t>
      </w:r>
      <w:r>
        <w:rPr>
          <w:spacing w:val="35"/>
        </w:rPr>
        <w:t> </w:t>
      </w:r>
      <w:r>
        <w:rPr/>
        <w:t>patients-98.2%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ESI</w:t>
      </w:r>
      <w:r>
        <w:rPr>
          <w:spacing w:val="35"/>
        </w:rPr>
        <w:t> </w:t>
      </w:r>
      <w:r>
        <w:rPr/>
        <w:t>Level</w:t>
      </w:r>
      <w:r>
        <w:rPr>
          <w:spacing w:val="35"/>
        </w:rPr>
        <w:t> </w:t>
      </w:r>
      <w:r>
        <w:rPr/>
        <w:t>1,</w:t>
      </w:r>
      <w:r>
        <w:rPr>
          <w:spacing w:val="40"/>
        </w:rPr>
        <w:t> </w:t>
      </w:r>
      <w:r>
        <w:rPr/>
        <w:t>99.7%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ESI</w:t>
      </w:r>
      <w:r>
        <w:rPr>
          <w:spacing w:val="35"/>
        </w:rPr>
        <w:t> </w:t>
      </w:r>
      <w:r>
        <w:rPr/>
        <w:t>Level</w:t>
      </w:r>
      <w:r>
        <w:rPr>
          <w:spacing w:val="35"/>
        </w:rPr>
        <w:t> </w:t>
      </w:r>
      <w:r>
        <w:rPr/>
        <w:t>2- and highest specificity (96.3%) for patients who can be safely discharged (ESI Level 4). This pattern, 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8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best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clinical</w:t>
      </w:r>
      <w:r>
        <w:rPr>
          <w:spacing w:val="-8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under-prediction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most</w:t>
      </w:r>
      <w:r>
        <w:rPr>
          <w:spacing w:val="-7"/>
        </w:rPr>
        <w:t> </w:t>
      </w:r>
      <w:r>
        <w:rPr/>
        <w:t>severe,</w:t>
      </w:r>
      <w:r>
        <w:rPr>
          <w:spacing w:val="-7"/>
        </w:rPr>
        <w:t> </w:t>
      </w:r>
      <w:r>
        <w:rPr/>
        <w:t>supports deployment for triage decision support [3, 4].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240</w:t>
      </w:r>
    </w:p>
    <w:p>
      <w:pPr>
        <w:spacing w:before="18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242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245</w:t>
      </w:r>
    </w:p>
    <w:p>
      <w:pPr>
        <w:spacing w:before="14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247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249</w:t>
      </w:r>
    </w:p>
    <w:p>
      <w:pPr>
        <w:pStyle w:val="BodyText"/>
        <w:spacing w:before="15"/>
        <w:rPr>
          <w:rFonts w:ascii="Arial MT"/>
          <w:sz w:val="20"/>
        </w:rPr>
      </w:pPr>
    </w:p>
    <w:p>
      <w:pPr>
        <w:spacing w:before="1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250</w:t>
      </w:r>
    </w:p>
    <w:p>
      <w:pPr>
        <w:spacing w:before="18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256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259</w:t>
      </w:r>
    </w:p>
    <w:p>
      <w:pPr>
        <w:pStyle w:val="BodyText"/>
        <w:spacing w:before="1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260</w:t>
      </w:r>
    </w:p>
    <w:p>
      <w:pPr>
        <w:spacing w:before="18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264</w:t>
      </w:r>
    </w:p>
    <w:p>
      <w:pPr>
        <w:spacing w:before="148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268</w:t>
      </w:r>
    </w:p>
    <w:p>
      <w:pPr>
        <w:pStyle w:val="BodyText"/>
        <w:spacing w:before="1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269</w:t>
      </w:r>
    </w:p>
    <w:p>
      <w:pPr>
        <w:spacing w:before="18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271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275</w:t>
      </w:r>
    </w:p>
    <w:p>
      <w:pPr>
        <w:pStyle w:val="BodyText"/>
        <w:spacing w:before="1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276</w:t>
      </w:r>
    </w:p>
    <w:p>
      <w:pPr>
        <w:spacing w:before="18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279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281</w:t>
      </w:r>
    </w:p>
    <w:p>
      <w:pPr>
        <w:spacing w:before="147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284</w:t>
      </w:r>
    </w:p>
    <w:p>
      <w:pPr>
        <w:spacing w:before="148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286</w:t>
      </w:r>
    </w:p>
    <w:p>
      <w:pPr>
        <w:pStyle w:val="Heading2"/>
        <w:numPr>
          <w:ilvl w:val="1"/>
          <w:numId w:val="3"/>
        </w:numPr>
        <w:tabs>
          <w:tab w:pos="665" w:val="left" w:leader="none"/>
        </w:tabs>
        <w:spacing w:line="240" w:lineRule="auto" w:before="102" w:after="0"/>
        <w:ind w:left="665" w:right="0" w:hanging="571"/>
        <w:jc w:val="left"/>
      </w:pPr>
      <w:r>
        <w:rPr>
          <w:b w:val="0"/>
        </w:rPr>
        <w:br w:type="column"/>
      </w:r>
      <w:r>
        <w:rPr>
          <w:spacing w:val="-2"/>
        </w:rPr>
        <w:t>Architecture-Agnostic</w:t>
      </w:r>
      <w:r>
        <w:rPr>
          <w:spacing w:val="2"/>
        </w:rPr>
        <w:t> </w:t>
      </w:r>
      <w:r>
        <w:rPr>
          <w:spacing w:val="-2"/>
        </w:rPr>
        <w:t>Validation</w:t>
      </w:r>
      <w:r>
        <w:rPr>
          <w:spacing w:val="2"/>
        </w:rPr>
        <w:t> </w:t>
      </w:r>
      <w:r>
        <w:rPr>
          <w:spacing w:val="-2"/>
        </w:rPr>
        <w:t>Provides</w:t>
      </w:r>
      <w:r>
        <w:rPr>
          <w:spacing w:val="3"/>
        </w:rPr>
        <w:t> </w:t>
      </w:r>
      <w:r>
        <w:rPr>
          <w:spacing w:val="-2"/>
        </w:rPr>
        <w:t>Interpretability</w:t>
      </w:r>
      <w:r>
        <w:rPr>
          <w:spacing w:val="2"/>
        </w:rPr>
        <w:t> </w:t>
      </w:r>
      <w:r>
        <w:rPr>
          <w:spacing w:val="-2"/>
        </w:rPr>
        <w:t>Benchmark</w:t>
      </w:r>
    </w:p>
    <w:p>
      <w:pPr>
        <w:pStyle w:val="BodyText"/>
        <w:spacing w:line="208" w:lineRule="auto" w:before="171"/>
        <w:ind w:left="94" w:right="952" w:firstLine="170"/>
        <w:jc w:val="both"/>
      </w:pPr>
      <w:r>
        <w:rPr/>
        <w:t>Our</w:t>
      </w:r>
      <w:r>
        <w:rPr>
          <w:spacing w:val="-11"/>
        </w:rPr>
        <w:t> </w:t>
      </w:r>
      <w:r>
        <w:rPr/>
        <w:t>SHAP</w:t>
      </w:r>
      <w:r>
        <w:rPr>
          <w:spacing w:val="-10"/>
        </w:rPr>
        <w:t> </w:t>
      </w:r>
      <w:r>
        <w:rPr/>
        <w:t>stability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revealed</w:t>
      </w:r>
      <w:r>
        <w:rPr>
          <w:spacing w:val="-10"/>
        </w:rPr>
        <w:t> </w:t>
      </w:r>
      <w:r>
        <w:rPr/>
        <w:t>75-79%</w:t>
      </w:r>
      <w:r>
        <w:rPr>
          <w:spacing w:val="-11"/>
        </w:rPr>
        <w:t> </w:t>
      </w:r>
      <w:r>
        <w:rPr/>
        <w:t>Jaccard</w:t>
      </w:r>
      <w:r>
        <w:rPr>
          <w:spacing w:val="-10"/>
        </w:rPr>
        <w:t> </w:t>
      </w:r>
      <w:r>
        <w:rPr/>
        <w:t>similarity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top-5</w:t>
      </w:r>
      <w:r>
        <w:rPr>
          <w:spacing w:val="-10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diverse</w:t>
      </w:r>
      <w:r>
        <w:rPr>
          <w:spacing w:val="-10"/>
        </w:rPr>
        <w:t> </w:t>
      </w:r>
      <w:r>
        <w:rPr/>
        <w:t>model families, exceeding the 60% high-stability threshold. As shown in Figure 6, the SHAP summary plot provides</w:t>
      </w:r>
      <w:r>
        <w:rPr>
          <w:spacing w:val="-15"/>
        </w:rPr>
        <w:t> </w:t>
      </w:r>
      <w:r>
        <w:rPr/>
        <w:t>clinically</w:t>
      </w:r>
      <w:r>
        <w:rPr>
          <w:spacing w:val="-15"/>
        </w:rPr>
        <w:t> </w:t>
      </w:r>
      <w:r>
        <w:rPr/>
        <w:t>meaningful</w:t>
      </w:r>
      <w:r>
        <w:rPr>
          <w:spacing w:val="-15"/>
        </w:rPr>
        <w:t> </w:t>
      </w:r>
      <w:r>
        <w:rPr/>
        <w:t>patterns:</w:t>
      </w:r>
      <w:r>
        <w:rPr>
          <w:spacing w:val="-15"/>
        </w:rPr>
        <w:t> </w:t>
      </w:r>
      <w:r>
        <w:rPr/>
        <w:t>triage</w:t>
      </w:r>
      <w:r>
        <w:rPr>
          <w:spacing w:val="-15"/>
        </w:rPr>
        <w:t> </w:t>
      </w:r>
      <w:r>
        <w:rPr/>
        <w:t>acuity</w:t>
      </w:r>
      <w:r>
        <w:rPr>
          <w:spacing w:val="-15"/>
        </w:rPr>
        <w:t> </w:t>
      </w:r>
      <w:r>
        <w:rPr/>
        <w:t>dominates</w:t>
      </w:r>
      <w:r>
        <w:rPr>
          <w:spacing w:val="-15"/>
        </w:rPr>
        <w:t> </w:t>
      </w:r>
      <w:r>
        <w:rPr/>
        <w:t>predictions,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higher</w:t>
      </w:r>
      <w:r>
        <w:rPr>
          <w:spacing w:val="-15"/>
        </w:rPr>
        <w:t> </w:t>
      </w:r>
      <w:r>
        <w:rPr/>
        <w:t>acuity</w:t>
      </w:r>
      <w:r>
        <w:rPr>
          <w:spacing w:val="-15"/>
        </w:rPr>
        <w:t> </w:t>
      </w:r>
      <w:r>
        <w:rPr/>
        <w:t>(lower</w:t>
      </w:r>
      <w:r>
        <w:rPr>
          <w:spacing w:val="-15"/>
        </w:rPr>
        <w:t> </w:t>
      </w:r>
      <w:r>
        <w:rPr/>
        <w:t>ESI numbers)</w:t>
      </w:r>
      <w:r>
        <w:rPr>
          <w:spacing w:val="-9"/>
        </w:rPr>
        <w:t> </w:t>
      </w:r>
      <w:r>
        <w:rPr/>
        <w:t>strongly</w:t>
      </w:r>
      <w:r>
        <w:rPr>
          <w:spacing w:val="-9"/>
        </w:rPr>
        <w:t> </w:t>
      </w:r>
      <w:r>
        <w:rPr/>
        <w:t>increasing</w:t>
      </w:r>
      <w:r>
        <w:rPr>
          <w:spacing w:val="-9"/>
        </w:rPr>
        <w:t> </w:t>
      </w:r>
      <w:r>
        <w:rPr/>
        <w:t>prolonged</w:t>
      </w:r>
      <w:r>
        <w:rPr>
          <w:spacing w:val="-9"/>
        </w:rPr>
        <w:t> </w:t>
      </w:r>
      <w:r>
        <w:rPr/>
        <w:t>stay</w:t>
      </w:r>
      <w:r>
        <w:rPr>
          <w:spacing w:val="-9"/>
        </w:rPr>
        <w:t> </w:t>
      </w:r>
      <w:r>
        <w:rPr/>
        <w:t>risk.</w:t>
      </w:r>
      <w:r>
        <w:rPr>
          <w:spacing w:val="-9"/>
        </w:rPr>
        <w:t> </w:t>
      </w:r>
      <w:r>
        <w:rPr/>
        <w:t>Emergency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arrival</w:t>
      </w:r>
      <w:r>
        <w:rPr>
          <w:spacing w:val="-9"/>
        </w:rPr>
        <w:t> </w:t>
      </w:r>
      <w:r>
        <w:rPr/>
        <w:t>similarly</w:t>
      </w:r>
      <w:r>
        <w:rPr>
          <w:spacing w:val="-9"/>
        </w:rPr>
        <w:t> </w:t>
      </w:r>
      <w:r>
        <w:rPr/>
        <w:t>increases risk, while normal vital signs decrease risk.</w:t>
      </w:r>
    </w:p>
    <w:p>
      <w:pPr>
        <w:pStyle w:val="BodyText"/>
        <w:spacing w:line="208" w:lineRule="auto" w:before="133"/>
        <w:ind w:left="94" w:right="952" w:firstLine="170"/>
        <w:jc w:val="both"/>
      </w:pPr>
      <w:r>
        <w:rPr/>
        <w:t>This</w:t>
      </w:r>
      <w:r>
        <w:rPr>
          <w:spacing w:val="-9"/>
        </w:rPr>
        <w:t> </w:t>
      </w:r>
      <w:r>
        <w:rPr/>
        <w:t>architecture-agnostic</w:t>
      </w:r>
      <w:r>
        <w:rPr>
          <w:spacing w:val="-9"/>
        </w:rPr>
        <w:t> </w:t>
      </w:r>
      <w:r>
        <w:rPr/>
        <w:t>consensus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identified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represent true clinical signals rather than algorithm-specific artifacts [11, 30]. We propose that this validation framework become standard practice in clinical ML research, as single-model SHAP analysis may be insufficient for establishing robust feature importance.</w:t>
      </w:r>
    </w:p>
    <w:p>
      <w:pPr>
        <w:pStyle w:val="Heading2"/>
        <w:numPr>
          <w:ilvl w:val="1"/>
          <w:numId w:val="3"/>
        </w:numPr>
        <w:tabs>
          <w:tab w:pos="665" w:val="left" w:leader="none"/>
        </w:tabs>
        <w:spacing w:line="240" w:lineRule="auto" w:before="203" w:after="0"/>
        <w:ind w:left="665" w:right="0" w:hanging="571"/>
        <w:jc w:val="left"/>
      </w:pPr>
      <w:r>
        <w:rPr/>
        <w:t>Feature</w:t>
      </w:r>
      <w:r>
        <w:rPr>
          <w:spacing w:val="-11"/>
        </w:rPr>
        <w:t> </w:t>
      </w:r>
      <w:r>
        <w:rPr/>
        <w:t>Ablation</w:t>
      </w:r>
      <w:r>
        <w:rPr>
          <w:spacing w:val="-11"/>
        </w:rPr>
        <w:t> </w:t>
      </w:r>
      <w:r>
        <w:rPr/>
        <w:t>Reveals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Distinct</w:t>
      </w:r>
      <w:r>
        <w:rPr>
          <w:spacing w:val="-11"/>
        </w:rPr>
        <w:t> </w:t>
      </w:r>
      <w:r>
        <w:rPr>
          <w:spacing w:val="-2"/>
        </w:rPr>
        <w:t>Patterns</w:t>
      </w:r>
    </w:p>
    <w:p>
      <w:pPr>
        <w:pStyle w:val="BodyText"/>
        <w:spacing w:line="208" w:lineRule="auto" w:before="171"/>
        <w:ind w:left="94" w:right="952" w:firstLine="170"/>
        <w:jc w:val="both"/>
      </w:pPr>
      <w:r>
        <w:rPr/>
        <w:t>The ablation study (Table 5) revealed that SHAP importance does not equate to causal necessity. Triage acuity showed genuine predictive value-removal consistently degraded performance. </w:t>
      </w:r>
      <w:r>
        <w:rPr/>
        <w:t>Emergency medical services arrival showed model-dependent effects, with tree-based models capturing redundant information from correlated features. Most strikingly, Charlson Comorbidity Index was paradoxically harmful for hospital length of stay prediction in LightGBM and Logistic Regression, with removal improving</w:t>
      </w:r>
      <w:r>
        <w:rPr>
          <w:spacing w:val="-7"/>
        </w:rPr>
        <w:t> </w:t>
      </w:r>
      <w:r>
        <w:rPr/>
        <w:t>sensitivity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16.0</w:t>
      </w:r>
      <w:r>
        <w:rPr>
          <w:spacing w:val="-7"/>
        </w:rPr>
        <w:t> </w:t>
      </w:r>
      <w:r>
        <w:rPr/>
        <w:t>percentage</w:t>
      </w:r>
      <w:r>
        <w:rPr>
          <w:spacing w:val="-7"/>
        </w:rPr>
        <w:t> </w:t>
      </w:r>
      <w:r>
        <w:rPr/>
        <w:t>points.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counterintuitive</w:t>
      </w:r>
      <w:r>
        <w:rPr>
          <w:spacing w:val="-7"/>
        </w:rPr>
        <w:t> </w:t>
      </w:r>
      <w:r>
        <w:rPr/>
        <w:t>finding</w:t>
      </w:r>
      <w:r>
        <w:rPr>
          <w:spacing w:val="-7"/>
        </w:rPr>
        <w:t> </w:t>
      </w:r>
      <w:r>
        <w:rPr/>
        <w:t>suggests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some model</w:t>
      </w:r>
      <w:r>
        <w:rPr>
          <w:spacing w:val="-9"/>
        </w:rPr>
        <w:t> </w:t>
      </w:r>
      <w:r>
        <w:rPr/>
        <w:t>architectures,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Charlson</w:t>
      </w:r>
      <w:r>
        <w:rPr>
          <w:spacing w:val="-9"/>
        </w:rPr>
        <w:t> </w:t>
      </w:r>
      <w:r>
        <w:rPr/>
        <w:t>index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introduce</w:t>
      </w:r>
      <w:r>
        <w:rPr>
          <w:spacing w:val="-9"/>
        </w:rPr>
        <w:t> </w:t>
      </w:r>
      <w:r>
        <w:rPr/>
        <w:t>noise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capture</w:t>
      </w:r>
      <w:r>
        <w:rPr>
          <w:spacing w:val="-9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artifacts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 true clinical risk. These results caution against using SHAP importance alone to guide feature selection for model refinement.</w:t>
      </w:r>
    </w:p>
    <w:p>
      <w:pPr>
        <w:pStyle w:val="Heading2"/>
        <w:numPr>
          <w:ilvl w:val="1"/>
          <w:numId w:val="3"/>
        </w:numPr>
        <w:tabs>
          <w:tab w:pos="665" w:val="left" w:leader="none"/>
        </w:tabs>
        <w:spacing w:line="240" w:lineRule="auto" w:before="198" w:after="0"/>
        <w:ind w:left="665" w:right="0" w:hanging="571"/>
        <w:jc w:val="left"/>
      </w:pPr>
      <w:r>
        <w:rPr/>
        <w:t>Demographic</w:t>
      </w:r>
      <w:r>
        <w:rPr>
          <w:spacing w:val="-11"/>
        </w:rPr>
        <w:t> </w:t>
      </w:r>
      <w:r>
        <w:rPr/>
        <w:t>Disparities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Mitigated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>
          <w:spacing w:val="-2"/>
        </w:rPr>
        <w:t>Removal</w:t>
      </w:r>
    </w:p>
    <w:p>
      <w:pPr>
        <w:pStyle w:val="BodyText"/>
        <w:spacing w:line="208" w:lineRule="auto" w:before="172"/>
        <w:ind w:left="94" w:right="952" w:firstLine="170"/>
        <w:jc w:val="both"/>
      </w:pPr>
      <w:r>
        <w:rPr/>
        <w:t>We observed significant baseline disparities (9.1 percentage point White-NonWhite gap). SHAP subgroup analysis attributed this primarily to differential feature distributions-Black patients had </w:t>
      </w:r>
      <w:r>
        <w:rPr/>
        <w:t>lower SHAP</w:t>
      </w:r>
      <w:r>
        <w:rPr>
          <w:spacing w:val="-1"/>
        </w:rPr>
        <w:t> </w:t>
      </w:r>
      <w:r>
        <w:rPr/>
        <w:t>values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triage</w:t>
      </w:r>
      <w:r>
        <w:rPr>
          <w:spacing w:val="-1"/>
        </w:rPr>
        <w:t> </w:t>
      </w:r>
      <w:r>
        <w:rPr/>
        <w:t>acuity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emergency</w:t>
      </w:r>
      <w:r>
        <w:rPr>
          <w:spacing w:val="-1"/>
        </w:rPr>
        <w:t> </w:t>
      </w:r>
      <w:r>
        <w:rPr/>
        <w:t>medical</w:t>
      </w:r>
      <w:r>
        <w:rPr>
          <w:spacing w:val="-2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arrival-reflecting</w:t>
      </w:r>
      <w:r>
        <w:rPr>
          <w:spacing w:val="-2"/>
        </w:rPr>
        <w:t> </w:t>
      </w:r>
      <w:r>
        <w:rPr/>
        <w:t>documented</w:t>
      </w:r>
      <w:r>
        <w:rPr>
          <w:spacing w:val="-1"/>
        </w:rPr>
        <w:t> </w:t>
      </w:r>
      <w:r>
        <w:rPr/>
        <w:t>healthcare inequities in the underlying data rather than algorithmic bias [32].</w:t>
      </w:r>
    </w:p>
    <w:p>
      <w:pPr>
        <w:pStyle w:val="BodyText"/>
        <w:spacing w:line="208" w:lineRule="auto" w:before="134"/>
        <w:ind w:left="94" w:right="952" w:firstLine="170"/>
        <w:jc w:val="both"/>
      </w:pPr>
      <w:r>
        <w:rPr/>
        <w:t>Rather than removing demographic features (which discards clinical signal and hides disparities), </w:t>
      </w:r>
      <w:r>
        <w:rPr/>
        <w:t>we implemented</w:t>
      </w:r>
      <w:r>
        <w:rPr>
          <w:spacing w:val="-9"/>
        </w:rPr>
        <w:t> </w:t>
      </w:r>
      <w:r>
        <w:rPr/>
        <w:t>demographic-specific</w:t>
      </w:r>
      <w:r>
        <w:rPr>
          <w:spacing w:val="-9"/>
        </w:rPr>
        <w:t> </w:t>
      </w:r>
      <w:r>
        <w:rPr/>
        <w:t>threshold</w:t>
      </w:r>
      <w:r>
        <w:rPr>
          <w:spacing w:val="-9"/>
        </w:rPr>
        <w:t> </w:t>
      </w:r>
      <w:r>
        <w:rPr/>
        <w:t>adjustment.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6,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reduced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disparity to 0.5 percentage points while maintaining overall sensitivity at 51.9%. This approach preserves model architecture and offers a transparent, auditable alternative to feature removal [33, 12].</w:t>
      </w:r>
    </w:p>
    <w:p>
      <w:pPr>
        <w:pStyle w:val="Heading2"/>
        <w:numPr>
          <w:ilvl w:val="1"/>
          <w:numId w:val="3"/>
        </w:numPr>
        <w:tabs>
          <w:tab w:pos="665" w:val="left" w:leader="none"/>
        </w:tabs>
        <w:spacing w:line="240" w:lineRule="auto" w:before="202" w:after="0"/>
        <w:ind w:left="665" w:right="0" w:hanging="571"/>
        <w:jc w:val="left"/>
      </w:pPr>
      <w:r>
        <w:rPr/>
        <w:t>Comparison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Prior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08" w:lineRule="auto" w:before="172"/>
        <w:ind w:left="94" w:right="952" w:firstLine="170"/>
        <w:jc w:val="both"/>
      </w:pPr>
      <w:r>
        <w:rPr/>
        <w:t>Our LightGBM model achieved comparable or superior performance to prior ED-LOS </w:t>
      </w:r>
      <w:r>
        <w:rPr/>
        <w:t>prediction models (82.0% sensitivity vs. 74.8% accuracy in Ricciardi et al. [8] for ¿3h prediction, though direct comparison is limited by different thresholds). For admission prediction, our XGBoost model (AUROC 0.809)</w:t>
      </w:r>
      <w:r>
        <w:rPr>
          <w:spacing w:val="33"/>
        </w:rPr>
        <w:t> </w:t>
      </w:r>
      <w:r>
        <w:rPr/>
        <w:t>performs</w:t>
      </w:r>
      <w:r>
        <w:rPr>
          <w:spacing w:val="33"/>
        </w:rPr>
        <w:t> </w:t>
      </w:r>
      <w:r>
        <w:rPr/>
        <w:t>similarly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0.81-0.82</w:t>
      </w:r>
      <w:r>
        <w:rPr>
          <w:spacing w:val="33"/>
        </w:rPr>
        <w:t> </w:t>
      </w:r>
      <w:r>
        <w:rPr/>
        <w:t>range</w:t>
      </w:r>
      <w:r>
        <w:rPr>
          <w:spacing w:val="33"/>
        </w:rPr>
        <w:t> </w:t>
      </w:r>
      <w:r>
        <w:rPr/>
        <w:t>reported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recent</w:t>
      </w:r>
      <w:r>
        <w:rPr>
          <w:spacing w:val="33"/>
        </w:rPr>
        <w:t> </w:t>
      </w:r>
      <w:r>
        <w:rPr/>
        <w:t>systematic</w:t>
      </w:r>
      <w:r>
        <w:rPr>
          <w:spacing w:val="33"/>
        </w:rPr>
        <w:t> </w:t>
      </w:r>
      <w:r>
        <w:rPr/>
        <w:t>reviews</w:t>
      </w:r>
      <w:r>
        <w:rPr>
          <w:spacing w:val="33"/>
        </w:rPr>
        <w:t> </w:t>
      </w:r>
      <w:r>
        <w:rPr/>
        <w:t>[7].</w:t>
      </w:r>
      <w:r>
        <w:rPr>
          <w:spacing w:val="40"/>
        </w:rPr>
        <w:t> </w:t>
      </w:r>
      <w:r>
        <w:rPr/>
        <w:t>Notably, our models achieved these results using only triage-available variables, whereas several prior studies incorporated laboratory results unavailable at triage [10].</w:t>
      </w:r>
    </w:p>
    <w:p>
      <w:pPr>
        <w:pStyle w:val="Heading2"/>
        <w:numPr>
          <w:ilvl w:val="1"/>
          <w:numId w:val="3"/>
        </w:numPr>
        <w:tabs>
          <w:tab w:pos="665" w:val="left" w:leader="none"/>
        </w:tabs>
        <w:spacing w:line="240" w:lineRule="auto" w:before="200" w:after="0"/>
        <w:ind w:left="665" w:right="0" w:hanging="571"/>
        <w:jc w:val="left"/>
      </w:pPr>
      <w:r>
        <w:rPr/>
        <w:t>Practical</w:t>
      </w:r>
      <w:r>
        <w:rPr>
          <w:spacing w:val="-12"/>
        </w:rPr>
        <w:t> </w:t>
      </w:r>
      <w:r>
        <w:rPr/>
        <w:t>Implications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Clinical</w:t>
      </w:r>
      <w:r>
        <w:rPr>
          <w:spacing w:val="-11"/>
        </w:rPr>
        <w:t> </w:t>
      </w:r>
      <w:r>
        <w:rPr>
          <w:spacing w:val="-2"/>
        </w:rPr>
        <w:t>Deployment</w:t>
      </w:r>
    </w:p>
    <w:p>
      <w:pPr>
        <w:pStyle w:val="BodyText"/>
        <w:spacing w:line="208" w:lineRule="auto" w:before="172"/>
        <w:ind w:left="94" w:right="952" w:firstLine="170"/>
        <w:jc w:val="both"/>
      </w:pPr>
      <w:r>
        <w:rPr/>
        <w:t>Our findings have several practical implications for institutions considering ML-based triage decision support. </w:t>
      </w:r>
      <w:r>
        <w:rPr>
          <w:b/>
        </w:rPr>
        <w:t>First</w:t>
      </w:r>
      <w:r>
        <w:rPr/>
        <w:t>, the exclusive use of admission-available variables means deployment requires no additional data collection beyond standard triage documentation. The top five predictors-ESI </w:t>
      </w:r>
      <w:r>
        <w:rPr/>
        <w:t>level, emergency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arrival,</w:t>
      </w:r>
      <w:r>
        <w:rPr>
          <w:spacing w:val="-9"/>
        </w:rPr>
        <w:t> </w:t>
      </w:r>
      <w:r>
        <w:rPr/>
        <w:t>disease</w:t>
      </w:r>
      <w:r>
        <w:rPr>
          <w:spacing w:val="-9"/>
        </w:rPr>
        <w:t> </w:t>
      </w:r>
      <w:r>
        <w:rPr/>
        <w:t>count,</w:t>
      </w:r>
      <w:r>
        <w:rPr>
          <w:spacing w:val="-9"/>
        </w:rPr>
        <w:t> </w:t>
      </w:r>
      <w:r>
        <w:rPr/>
        <w:t>age,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Charlson</w:t>
      </w:r>
      <w:r>
        <w:rPr>
          <w:spacing w:val="-9"/>
        </w:rPr>
        <w:t> </w:t>
      </w:r>
      <w:r>
        <w:rPr/>
        <w:t>index-are</w:t>
      </w:r>
      <w:r>
        <w:rPr>
          <w:spacing w:val="-9"/>
        </w:rPr>
        <w:t> </w:t>
      </w:r>
      <w:r>
        <w:rPr/>
        <w:t>typically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within 10-15 minutes of patient arrival.</w:t>
      </w:r>
    </w:p>
    <w:p>
      <w:pPr>
        <w:pStyle w:val="BodyText"/>
        <w:spacing w:line="208" w:lineRule="auto" w:before="133"/>
        <w:ind w:left="94" w:right="952" w:firstLine="170"/>
        <w:jc w:val="both"/>
      </w:pPr>
      <w:r>
        <w:rPr>
          <w:b/>
        </w:rPr>
        <w:t>Second</w:t>
      </w:r>
      <w:r>
        <w:rPr/>
        <w:t>,</w:t>
      </w:r>
      <w:r>
        <w:rPr>
          <w:spacing w:val="-15"/>
        </w:rPr>
        <w:t> </w:t>
      </w:r>
      <w:r>
        <w:rPr/>
        <w:t>tree-based</w:t>
      </w:r>
      <w:r>
        <w:rPr>
          <w:spacing w:val="-15"/>
        </w:rPr>
        <w:t> </w:t>
      </w:r>
      <w:r>
        <w:rPr/>
        <w:t>gradient</w:t>
      </w:r>
      <w:r>
        <w:rPr>
          <w:spacing w:val="-15"/>
        </w:rPr>
        <w:t> </w:t>
      </w:r>
      <w:r>
        <w:rPr/>
        <w:t>boosting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(LightGBM,</w:t>
      </w:r>
      <w:r>
        <w:rPr>
          <w:spacing w:val="-15"/>
        </w:rPr>
        <w:t> </w:t>
      </w:r>
      <w:r>
        <w:rPr/>
        <w:t>XGBoost)</w:t>
      </w:r>
      <w:r>
        <w:rPr>
          <w:spacing w:val="-15"/>
        </w:rPr>
        <w:t> </w:t>
      </w:r>
      <w:r>
        <w:rPr/>
        <w:t>offer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best</w:t>
      </w:r>
      <w:r>
        <w:rPr>
          <w:spacing w:val="-15"/>
        </w:rPr>
        <w:t> </w:t>
      </w:r>
      <w:r>
        <w:rPr/>
        <w:t>balance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predictive performance and computational efficiency. Inference times of ¡50ms per patient on standard </w:t>
      </w:r>
      <w:r>
        <w:rPr/>
        <w:t>hardware enable real-time deployment without specialized graphics processing unit infrastructure.</w:t>
      </w:r>
    </w:p>
    <w:p>
      <w:pPr>
        <w:pStyle w:val="BodyText"/>
        <w:spacing w:line="208" w:lineRule="auto" w:before="136"/>
        <w:ind w:left="94" w:right="952" w:firstLine="170"/>
        <w:jc w:val="both"/>
      </w:pPr>
      <w:r>
        <w:rPr>
          <w:b/>
        </w:rPr>
        <w:t>Third</w:t>
      </w:r>
      <w:r>
        <w:rPr/>
        <w:t>, the severity-stratified performance gradient (98.2% sensitivity for ESI Level 1, 99.7% for ESI Level</w:t>
      </w:r>
      <w:r>
        <w:rPr>
          <w:spacing w:val="9"/>
        </w:rPr>
        <w:t> </w:t>
      </w:r>
      <w:r>
        <w:rPr/>
        <w:t>2)</w:t>
      </w:r>
      <w:r>
        <w:rPr>
          <w:spacing w:val="9"/>
        </w:rPr>
        <w:t> </w:t>
      </w:r>
      <w:r>
        <w:rPr/>
        <w:t>suggests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model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safest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high-acuity</w:t>
      </w:r>
      <w:r>
        <w:rPr>
          <w:spacing w:val="9"/>
        </w:rPr>
        <w:t> </w:t>
      </w:r>
      <w:r>
        <w:rPr/>
        <w:t>patients</w:t>
      </w:r>
      <w:r>
        <w:rPr>
          <w:spacing w:val="9"/>
        </w:rPr>
        <w:t> </w:t>
      </w:r>
      <w:r>
        <w:rPr/>
        <w:t>where</w:t>
      </w:r>
      <w:r>
        <w:rPr>
          <w:spacing w:val="9"/>
        </w:rPr>
        <w:t> </w:t>
      </w:r>
      <w:r>
        <w:rPr/>
        <w:t>under-prediction</w:t>
      </w:r>
      <w:r>
        <w:rPr>
          <w:spacing w:val="10"/>
        </w:rPr>
        <w:t> </w:t>
      </w:r>
      <w:r>
        <w:rPr/>
        <w:t>consequences</w:t>
      </w:r>
      <w:r>
        <w:rPr>
          <w:spacing w:val="9"/>
        </w:rPr>
        <w:t> </w:t>
      </w:r>
      <w:r>
        <w:rPr>
          <w:spacing w:val="-5"/>
        </w:rPr>
        <w:t>are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3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288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289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291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292</w:t>
      </w:r>
    </w:p>
    <w:p>
      <w:pPr>
        <w:pStyle w:val="BodyText"/>
        <w:spacing w:before="72"/>
        <w:rPr>
          <w:rFonts w:ascii="Arial MT"/>
          <w:sz w:val="20"/>
        </w:rPr>
      </w:pPr>
    </w:p>
    <w:p>
      <w:pPr>
        <w:spacing w:before="1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293</w:t>
      </w:r>
    </w:p>
    <w:p>
      <w:pPr>
        <w:spacing w:before="215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294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297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299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300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303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305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306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309</w:t>
      </w:r>
    </w:p>
    <w:p>
      <w:pPr>
        <w:pStyle w:val="BodyText"/>
        <w:spacing w:line="208" w:lineRule="auto" w:before="126"/>
        <w:ind w:left="139" w:right="527"/>
      </w:pPr>
      <w:r>
        <w:rPr/>
        <w:br w:type="column"/>
      </w:r>
      <w:r>
        <w:rPr/>
        <w:t>most severe. Institutions should consider implementing the model initially for high-acuity triage support before expanding to lower-acuity populations.</w:t>
      </w:r>
    </w:p>
    <w:p>
      <w:pPr>
        <w:pStyle w:val="BodyText"/>
        <w:spacing w:line="208" w:lineRule="auto" w:before="165"/>
        <w:ind w:left="139" w:right="906" w:firstLine="170"/>
        <w:jc w:val="both"/>
      </w:pPr>
      <w:r>
        <w:rPr>
          <w:b/>
        </w:rPr>
        <w:t>Fourth</w:t>
      </w:r>
      <w:r>
        <w:rPr/>
        <w:t>, the demographic-specific threshold adjustment framework provides a transparent, auditable approach to fairness that preserves model architecture. Institutions should establish fairness monitoring dashboards and commit to regular disparity audits as part of clinical artificial intelligence governance [43, 33].</w:t>
      </w:r>
    </w:p>
    <w:p>
      <w:pPr>
        <w:pStyle w:val="Heading2"/>
        <w:numPr>
          <w:ilvl w:val="1"/>
          <w:numId w:val="3"/>
        </w:numPr>
        <w:tabs>
          <w:tab w:pos="711" w:val="left" w:leader="none"/>
        </w:tabs>
        <w:spacing w:line="240" w:lineRule="auto" w:before="259" w:after="0"/>
        <w:ind w:left="711" w:right="0" w:hanging="572"/>
        <w:jc w:val="left"/>
      </w:pPr>
      <w:r>
        <w:rPr>
          <w:spacing w:val="-2"/>
        </w:rPr>
        <w:t>Limitations</w:t>
      </w:r>
    </w:p>
    <w:p>
      <w:pPr>
        <w:pStyle w:val="BodyText"/>
        <w:spacing w:line="208" w:lineRule="auto" w:before="200"/>
        <w:ind w:left="139" w:right="906" w:firstLine="170"/>
        <w:jc w:val="both"/>
      </w:pPr>
      <w:r>
        <w:rPr/>
        <w:t>Several limitations constrain generalizability. </w:t>
      </w:r>
      <w:r>
        <w:rPr>
          <w:b/>
        </w:rPr>
        <w:t>First</w:t>
      </w:r>
      <w:r>
        <w:rPr/>
        <w:t>, the single-center design using data from a large academic medical center in California limits generalizability to community hospitals, rural settings, </w:t>
      </w:r>
      <w:r>
        <w:rPr/>
        <w:t>and international healthcare systems with different patient populations and triage protocols [18]. External validation across diverse settings is necessary before widespread deployment.</w:t>
      </w:r>
    </w:p>
    <w:p>
      <w:pPr>
        <w:pStyle w:val="BodyText"/>
        <w:spacing w:line="208" w:lineRule="auto" w:before="163"/>
        <w:ind w:left="139" w:right="906" w:firstLine="170"/>
        <w:jc w:val="both"/>
      </w:pPr>
      <w:r>
        <w:rPr>
          <w:b/>
        </w:rPr>
        <w:t>Second</w:t>
      </w:r>
      <w:r>
        <w:rPr/>
        <w:t>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retrospective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clinician</w:t>
      </w:r>
      <w:r>
        <w:rPr>
          <w:spacing w:val="-5"/>
        </w:rPr>
        <w:t> </w:t>
      </w:r>
      <w:r>
        <w:rPr/>
        <w:t>acceptance,</w:t>
      </w:r>
      <w:r>
        <w:rPr>
          <w:spacing w:val="-3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challenges, alert fatigue, or unintended consequences of artificial intelligence-based decision support [40, 28]. Prospective implementation pilots are essential to confirm real-world performance and safety.</w:t>
      </w:r>
    </w:p>
    <w:p>
      <w:pPr>
        <w:pStyle w:val="BodyText"/>
        <w:spacing w:line="208" w:lineRule="auto" w:before="164"/>
        <w:ind w:left="139" w:right="906" w:firstLine="170"/>
        <w:jc w:val="both"/>
      </w:pPr>
      <w:r>
        <w:rPr>
          <w:b/>
        </w:rPr>
        <w:t>Third</w:t>
      </w:r>
      <w:r>
        <w:rPr/>
        <w:t>, data span 2020-2022, encompassing the COVID-19 pandemic period when </w:t>
      </w:r>
      <w:r>
        <w:rPr/>
        <w:t>emergency department operations and patient acuity differed substantially from baseline [5]. Temporal validation using post-pandemic data (2023-2025) is needed to assess model stability over time.</w:t>
      </w:r>
    </w:p>
    <w:p>
      <w:pPr>
        <w:pStyle w:val="BodyText"/>
        <w:spacing w:line="208" w:lineRule="auto" w:before="164"/>
        <w:ind w:left="139" w:right="906" w:firstLine="170"/>
        <w:jc w:val="both"/>
      </w:pPr>
      <w:r>
        <w:rPr>
          <w:b/>
        </w:rPr>
        <w:t>Fourth</w:t>
      </w:r>
      <w:r>
        <w:rPr/>
        <w:t>, while bootstrap confidence intervals suggest statistical stability, they cannot account for site- specific differences in electronic health record data quality, coding practices, or triage protocols. Model performance may degrade in systems with less mature electronic health record infrastructure [46].</w:t>
      </w:r>
    </w:p>
    <w:p>
      <w:pPr>
        <w:pStyle w:val="BodyText"/>
        <w:spacing w:line="192" w:lineRule="auto" w:before="180"/>
        <w:ind w:left="139" w:right="906" w:firstLine="170"/>
        <w:jc w:val="both"/>
      </w:pPr>
      <w:r>
        <w:rPr>
          <w:b/>
        </w:rPr>
        <w:t>Fifth</w:t>
      </w:r>
      <w:r>
        <w:rPr/>
        <w:t>, our fairness analysis focused on racial/ethnic disparities due to sample size constraints. Intersectional analyses (e.g., race </w:t>
      </w:r>
      <w:r>
        <w:rPr>
          <w:rFonts w:ascii="Palatino Linotype" w:hAnsi="Palatino Linotype"/>
          <w:i/>
          <w:w w:val="125"/>
        </w:rPr>
        <w:t>× </w:t>
      </w:r>
      <w:r>
        <w:rPr/>
        <w:t>gender </w:t>
      </w:r>
      <w:r>
        <w:rPr>
          <w:rFonts w:ascii="Palatino Linotype" w:hAnsi="Palatino Linotype"/>
          <w:i/>
          <w:w w:val="125"/>
        </w:rPr>
        <w:t>× </w:t>
      </w:r>
      <w:r>
        <w:rPr/>
        <w:t>insurance type) and other protected characteristics </w:t>
      </w:r>
      <w:r>
        <w:rPr/>
        <w:t>(e.g., language proficiency, disability status) warrant investigation in larger, more diverse cohorts [33, 32].</w:t>
      </w:r>
    </w:p>
    <w:p>
      <w:pPr>
        <w:pStyle w:val="BodyText"/>
        <w:spacing w:after="0" w:line="192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315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318</w:t>
      </w:r>
    </w:p>
    <w:p>
      <w:pPr>
        <w:spacing w:before="176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319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324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327</w:t>
      </w: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02" w:after="0"/>
        <w:ind w:left="541" w:right="0" w:hanging="402"/>
        <w:jc w:val="both"/>
      </w:pPr>
      <w:r>
        <w:rPr>
          <w:b w:val="0"/>
        </w:rPr>
        <w:br w:type="column"/>
      </w:r>
      <w:r>
        <w:rPr>
          <w:color w:val="231F20"/>
          <w:spacing w:val="-2"/>
        </w:rPr>
        <w:t>CONCLUSION</w:t>
      </w:r>
    </w:p>
    <w:p>
      <w:pPr>
        <w:pStyle w:val="BodyText"/>
        <w:spacing w:line="208" w:lineRule="auto" w:before="216"/>
        <w:ind w:left="139" w:right="906"/>
        <w:jc w:val="both"/>
      </w:pPr>
      <w:r>
        <w:rPr/>
        <w:t>This</w:t>
      </w:r>
      <w:r>
        <w:rPr>
          <w:spacing w:val="-15"/>
        </w:rPr>
        <w:t> </w:t>
      </w:r>
      <w:r>
        <w:rPr/>
        <w:t>study</w:t>
      </w:r>
      <w:r>
        <w:rPr>
          <w:spacing w:val="-15"/>
        </w:rPr>
        <w:t> </w:t>
      </w:r>
      <w:r>
        <w:rPr/>
        <w:t>demonstrates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continuum</w:t>
      </w:r>
      <w:r>
        <w:rPr>
          <w:spacing w:val="-15"/>
        </w:rPr>
        <w:t> </w:t>
      </w:r>
      <w:r>
        <w:rPr/>
        <w:t>modeling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interrelated</w:t>
      </w:r>
      <w:r>
        <w:rPr>
          <w:spacing w:val="-15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trajectories</w:t>
      </w:r>
      <w:r>
        <w:rPr>
          <w:spacing w:val="-15"/>
        </w:rPr>
        <w:t> </w:t>
      </w:r>
      <w:r>
        <w:rPr/>
        <w:t>using only</w:t>
      </w:r>
      <w:r>
        <w:rPr>
          <w:spacing w:val="-15"/>
        </w:rPr>
        <w:t> </w:t>
      </w:r>
      <w:r>
        <w:rPr/>
        <w:t>admission-available</w:t>
      </w:r>
      <w:r>
        <w:rPr>
          <w:spacing w:val="-15"/>
        </w:rPr>
        <w:t> </w:t>
      </w:r>
      <w:r>
        <w:rPr/>
        <w:t>variables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feasible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robust.</w:t>
      </w:r>
      <w:r>
        <w:rPr>
          <w:spacing w:val="-13"/>
        </w:rPr>
        <w:t> </w:t>
      </w:r>
      <w:r>
        <w:rPr/>
        <w:t>Tree-based</w:t>
      </w:r>
      <w:r>
        <w:rPr>
          <w:spacing w:val="-14"/>
        </w:rPr>
        <w:t> </w:t>
      </w:r>
      <w:r>
        <w:rPr/>
        <w:t>gradient</w:t>
      </w:r>
      <w:r>
        <w:rPr>
          <w:spacing w:val="-15"/>
        </w:rPr>
        <w:t> </w:t>
      </w:r>
      <w:r>
        <w:rPr/>
        <w:t>boosting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achieve</w:t>
      </w:r>
      <w:r>
        <w:rPr>
          <w:spacing w:val="-15"/>
        </w:rPr>
        <w:t> </w:t>
      </w:r>
      <w:r>
        <w:rPr/>
        <w:t>an optimal balance between predictive performance and computational efficiency for real-time </w:t>
      </w:r>
      <w:r>
        <w:rPr/>
        <w:t>emergency department deployment. LightGBM achieved 82.0% sensitivity (95% CI: 80.7%-85.7%) for prolonged emergency department stay, XGBoost achieved 0.809 area under the receiver operating characteristic curve (95% CI: 0.802-0.817) for admission prediction, and Random Forest achieved 73.5% sensitivity (95% CI: 70.9%-76.1%) for prolonged hospital stay. The narrow confidence intervals across all metrics (widths: 2.8%-5.2%) confirm that these performance estimates would generalize reliably to similar </w:t>
      </w:r>
      <w:r>
        <w:rPr>
          <w:spacing w:val="-2"/>
        </w:rPr>
        <w:t>populations.</w:t>
      </w:r>
    </w:p>
    <w:p>
      <w:pPr>
        <w:pStyle w:val="BodyText"/>
        <w:spacing w:line="208" w:lineRule="auto" w:before="157"/>
        <w:ind w:left="139" w:right="906" w:firstLine="170"/>
        <w:jc w:val="both"/>
      </w:pPr>
      <w:r>
        <w:rPr/>
        <w:t>Architecture-agnostic SHapley Additive exPlanations stability validation (75-79% Jaccard similarity) provides a new benchmark for interpretability in clinical machine learning. The feature ablation </w:t>
      </w:r>
      <w:r>
        <w:rPr/>
        <w:t>study revealed that SHapley Additive exPlanations importance does not equate to causal necessity, with Charlson</w:t>
      </w:r>
      <w:r>
        <w:rPr>
          <w:spacing w:val="-12"/>
        </w:rPr>
        <w:t> </w:t>
      </w:r>
      <w:r>
        <w:rPr/>
        <w:t>Comorbidity</w:t>
      </w:r>
      <w:r>
        <w:rPr>
          <w:spacing w:val="-12"/>
        </w:rPr>
        <w:t> </w:t>
      </w:r>
      <w:r>
        <w:rPr/>
        <w:t>Index</w:t>
      </w:r>
      <w:r>
        <w:rPr>
          <w:spacing w:val="-12"/>
        </w:rPr>
        <w:t> </w:t>
      </w:r>
      <w:r>
        <w:rPr/>
        <w:t>paradoxically</w:t>
      </w:r>
      <w:r>
        <w:rPr>
          <w:spacing w:val="-12"/>
        </w:rPr>
        <w:t> </w:t>
      </w:r>
      <w:r>
        <w:rPr/>
        <w:t>harming</w:t>
      </w:r>
      <w:r>
        <w:rPr>
          <w:spacing w:val="-12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hospital</w:t>
      </w:r>
      <w:r>
        <w:rPr>
          <w:spacing w:val="-12"/>
        </w:rPr>
        <w:t> </w:t>
      </w:r>
      <w:r>
        <w:rPr/>
        <w:t>length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stay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certain</w:t>
      </w:r>
      <w:r>
        <w:rPr>
          <w:spacing w:val="-12"/>
        </w:rPr>
        <w:t> </w:t>
      </w:r>
      <w:r>
        <w:rPr/>
        <w:t>model </w:t>
      </w:r>
      <w:r>
        <w:rPr>
          <w:spacing w:val="-2"/>
        </w:rPr>
        <w:t>architectures.</w:t>
      </w:r>
      <w:r>
        <w:rPr>
          <w:spacing w:val="4"/>
        </w:rPr>
        <w:t> </w:t>
      </w:r>
      <w:r>
        <w:rPr>
          <w:spacing w:val="-2"/>
        </w:rPr>
        <w:t>Demographic-specific</w:t>
      </w:r>
      <w:r>
        <w:rPr>
          <w:spacing w:val="2"/>
        </w:rPr>
        <w:t> </w:t>
      </w:r>
      <w:r>
        <w:rPr>
          <w:spacing w:val="-2"/>
        </w:rPr>
        <w:t>threshold</w:t>
      </w:r>
      <w:r>
        <w:rPr>
          <w:spacing w:val="2"/>
        </w:rPr>
        <w:t> </w:t>
      </w:r>
      <w:r>
        <w:rPr>
          <w:spacing w:val="-2"/>
        </w:rPr>
        <w:t>adjustment</w:t>
      </w:r>
      <w:r>
        <w:rPr>
          <w:spacing w:val="2"/>
        </w:rPr>
        <w:t> </w:t>
      </w:r>
      <w:r>
        <w:rPr>
          <w:spacing w:val="-2"/>
        </w:rPr>
        <w:t>reduces</w:t>
      </w:r>
      <w:r>
        <w:rPr>
          <w:spacing w:val="2"/>
        </w:rPr>
        <w:t> </w:t>
      </w:r>
      <w:r>
        <w:rPr>
          <w:spacing w:val="-2"/>
        </w:rPr>
        <w:t>racial</w:t>
      </w:r>
      <w:r>
        <w:rPr>
          <w:spacing w:val="2"/>
        </w:rPr>
        <w:t> </w:t>
      </w:r>
      <w:r>
        <w:rPr>
          <w:spacing w:val="-2"/>
        </w:rPr>
        <w:t>sensitivity</w:t>
      </w:r>
      <w:r>
        <w:rPr>
          <w:spacing w:val="2"/>
        </w:rPr>
        <w:t> </w:t>
      </w:r>
      <w:r>
        <w:rPr>
          <w:spacing w:val="-2"/>
        </w:rPr>
        <w:t>disparities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9.1</w:t>
      </w:r>
      <w:r>
        <w:rPr>
          <w:spacing w:val="2"/>
        </w:rPr>
        <w:t> </w:t>
      </w:r>
      <w:r>
        <w:rPr>
          <w:spacing w:val="-5"/>
        </w:rPr>
        <w:t>to</w:t>
      </w:r>
    </w:p>
    <w:p>
      <w:pPr>
        <w:pStyle w:val="BodyText"/>
        <w:spacing w:line="208" w:lineRule="auto"/>
        <w:ind w:left="139" w:right="906"/>
        <w:jc w:val="both"/>
      </w:pPr>
      <w:r>
        <w:rPr/>
        <w:t>0.5</w:t>
      </w:r>
      <w:r>
        <w:rPr>
          <w:spacing w:val="-5"/>
        </w:rPr>
        <w:t> </w:t>
      </w:r>
      <w:r>
        <w:rPr/>
        <w:t>percentage</w:t>
      </w:r>
      <w:r>
        <w:rPr>
          <w:spacing w:val="-5"/>
        </w:rPr>
        <w:t> </w:t>
      </w:r>
      <w:r>
        <w:rPr/>
        <w:t>points,</w:t>
      </w:r>
      <w:r>
        <w:rPr>
          <w:spacing w:val="-4"/>
        </w:rPr>
        <w:t> </w:t>
      </w:r>
      <w:r>
        <w:rPr/>
        <w:t>offering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equitable</w:t>
      </w:r>
      <w:r>
        <w:rPr>
          <w:spacing w:val="-5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implementation. These</w:t>
      </w:r>
      <w:r>
        <w:rPr>
          <w:spacing w:val="-1"/>
        </w:rPr>
        <w:t> </w:t>
      </w:r>
      <w:r>
        <w:rPr/>
        <w:t>findings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deploying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learning-based</w:t>
      </w:r>
      <w:r>
        <w:rPr>
          <w:spacing w:val="-1"/>
        </w:rPr>
        <w:t> </w:t>
      </w:r>
      <w:r>
        <w:rPr/>
        <w:t>clinical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support systems in emergency departments, with implications for public health resource allocation, patient flow optimization, and advancing health equity.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3" w:footer="1033" w:top="400" w:bottom="124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spacing w:before="1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329</w:t>
      </w:r>
    </w:p>
    <w:p>
      <w:pPr>
        <w:pStyle w:val="Heading1"/>
        <w:numPr>
          <w:ilvl w:val="0"/>
          <w:numId w:val="3"/>
        </w:numPr>
        <w:tabs>
          <w:tab w:pos="542" w:val="left" w:leader="none"/>
        </w:tabs>
        <w:spacing w:line="240" w:lineRule="auto" w:before="103" w:after="0"/>
        <w:ind w:left="542" w:right="0" w:hanging="403"/>
        <w:jc w:val="left"/>
      </w:pPr>
      <w:r>
        <w:rPr>
          <w:b w:val="0"/>
        </w:rPr>
        <w:br w:type="column"/>
      </w:r>
      <w:r>
        <w:rPr>
          <w:color w:val="231F20"/>
        </w:rPr>
        <w:t>CONFLICT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INTEREST</w:t>
      </w:r>
    </w:p>
    <w:p>
      <w:pPr>
        <w:pStyle w:val="BodyText"/>
        <w:spacing w:line="208" w:lineRule="auto" w:before="215"/>
        <w:ind w:left="139" w:right="527"/>
      </w:pPr>
      <w:r>
        <w:rPr/>
        <w:t>The</w:t>
      </w:r>
      <w:r>
        <w:rPr>
          <w:spacing w:val="37"/>
        </w:rPr>
        <w:t> </w:t>
      </w:r>
      <w:r>
        <w:rPr/>
        <w:t>authors</w:t>
      </w:r>
      <w:r>
        <w:rPr>
          <w:spacing w:val="37"/>
        </w:rPr>
        <w:t> </w:t>
      </w:r>
      <w:r>
        <w:rPr/>
        <w:t>declare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research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conducted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absence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any</w:t>
      </w:r>
      <w:r>
        <w:rPr>
          <w:spacing w:val="37"/>
        </w:rPr>
        <w:t> </w:t>
      </w:r>
      <w:r>
        <w:rPr/>
        <w:t>commercial</w:t>
      </w:r>
      <w:r>
        <w:rPr>
          <w:spacing w:val="37"/>
        </w:rPr>
        <w:t> </w:t>
      </w:r>
      <w:r>
        <w:rPr/>
        <w:t>or</w:t>
      </w:r>
      <w:r>
        <w:rPr>
          <w:spacing w:val="37"/>
        </w:rPr>
        <w:t> </w:t>
      </w:r>
      <w:r>
        <w:rPr/>
        <w:t>financial relationships that could be construed as a potential conflict of interest.</w:t>
      </w:r>
    </w:p>
    <w:p>
      <w:pPr>
        <w:pStyle w:val="BodyText"/>
        <w:spacing w:after="0" w:line="208" w:lineRule="auto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</w:p>
    <w:p>
      <w:pPr>
        <w:spacing w:before="1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332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333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334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336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6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339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6"/>
        <w:rPr>
          <w:rFonts w:ascii="Arial MT"/>
          <w:sz w:val="20"/>
        </w:rPr>
      </w:pPr>
    </w:p>
    <w:p>
      <w:pPr>
        <w:spacing w:before="1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340</w:t>
      </w:r>
    </w:p>
    <w:p>
      <w:pPr>
        <w:spacing w:before="168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341</w:t>
      </w:r>
    </w:p>
    <w:p>
      <w:pPr>
        <w:spacing w:before="6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342</w:t>
      </w:r>
    </w:p>
    <w:p>
      <w:pPr>
        <w:spacing w:before="6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343</w:t>
      </w:r>
    </w:p>
    <w:p>
      <w:pPr>
        <w:spacing w:before="6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344</w:t>
      </w:r>
    </w:p>
    <w:p>
      <w:pPr>
        <w:spacing w:before="6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345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5"/>
        <w:rPr>
          <w:rFonts w:ascii="Arial MT"/>
          <w:sz w:val="20"/>
        </w:rPr>
      </w:pPr>
    </w:p>
    <w:p>
      <w:pPr>
        <w:spacing w:before="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346</w:t>
      </w:r>
    </w:p>
    <w:p>
      <w:pPr>
        <w:pStyle w:val="Heading1"/>
        <w:numPr>
          <w:ilvl w:val="0"/>
          <w:numId w:val="3"/>
        </w:numPr>
        <w:tabs>
          <w:tab w:pos="496" w:val="left" w:leader="none"/>
        </w:tabs>
        <w:spacing w:line="240" w:lineRule="auto" w:before="102" w:after="0"/>
        <w:ind w:left="496" w:right="0" w:hanging="402"/>
        <w:jc w:val="left"/>
      </w:pPr>
      <w:r>
        <w:rPr>
          <w:b w:val="0"/>
        </w:rPr>
        <w:br w:type="column"/>
      </w:r>
      <w:r>
        <w:rPr>
          <w:color w:val="231F20"/>
          <w:spacing w:val="-2"/>
        </w:rPr>
        <w:t>AUTHOR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CONTRIBUTIONS</w:t>
      </w:r>
    </w:p>
    <w:p>
      <w:pPr>
        <w:pStyle w:val="BodyText"/>
        <w:spacing w:line="208" w:lineRule="auto" w:before="168"/>
        <w:ind w:left="94" w:right="952"/>
        <w:jc w:val="both"/>
      </w:pPr>
      <w:r>
        <w:rPr>
          <w:spacing w:val="-2"/>
        </w:rPr>
        <w:t>OO</w:t>
      </w:r>
      <w:r>
        <w:rPr>
          <w:spacing w:val="-8"/>
        </w:rPr>
        <w:t> </w:t>
      </w:r>
      <w:r>
        <w:rPr>
          <w:spacing w:val="-2"/>
        </w:rPr>
        <w:t>conceived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study,</w:t>
      </w:r>
      <w:r>
        <w:rPr>
          <w:spacing w:val="-4"/>
        </w:rPr>
        <w:t> </w:t>
      </w:r>
      <w:r>
        <w:rPr>
          <w:spacing w:val="-2"/>
        </w:rPr>
        <w:t>performed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analyses,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wrote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manuscript.</w:t>
      </w:r>
      <w:r>
        <w:rPr>
          <w:spacing w:val="-3"/>
        </w:rPr>
        <w:t> </w:t>
      </w:r>
      <w:r>
        <w:rPr>
          <w:spacing w:val="-2"/>
        </w:rPr>
        <w:t>SR</w:t>
      </w:r>
      <w:r>
        <w:rPr>
          <w:spacing w:val="-8"/>
        </w:rPr>
        <w:t> </w:t>
      </w:r>
      <w:r>
        <w:rPr>
          <w:spacing w:val="-2"/>
        </w:rPr>
        <w:t>contributed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8"/>
        </w:rPr>
        <w:t> </w:t>
      </w:r>
      <w:r>
        <w:rPr>
          <w:spacing w:val="-2"/>
        </w:rPr>
        <w:t>design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interpretation.</w:t>
      </w:r>
      <w:r>
        <w:rPr>
          <w:spacing w:val="-2"/>
        </w:rPr>
        <w:t> </w:t>
      </w:r>
      <w:r>
        <w:rPr/>
        <w:t>SW</w:t>
      </w:r>
      <w:r>
        <w:rPr>
          <w:spacing w:val="-4"/>
        </w:rPr>
        <w:t> </w:t>
      </w:r>
      <w:r>
        <w:rPr/>
        <w:t>contributed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revision.</w:t>
      </w:r>
      <w:r>
        <w:rPr>
          <w:spacing w:val="-2"/>
        </w:rPr>
        <w:t> </w:t>
      </w:r>
      <w:r>
        <w:rPr/>
        <w:t>XT</w:t>
      </w:r>
      <w:r>
        <w:rPr>
          <w:spacing w:val="-4"/>
        </w:rPr>
        <w:t> </w:t>
      </w:r>
      <w:r>
        <w:rPr/>
        <w:t>supervised the research, provided critical revisions, and approved the final manuscript.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3"/>
        </w:numPr>
        <w:tabs>
          <w:tab w:pos="496" w:val="left" w:leader="none"/>
        </w:tabs>
        <w:spacing w:line="240" w:lineRule="auto" w:before="0" w:after="0"/>
        <w:ind w:left="496" w:right="0" w:hanging="402"/>
        <w:jc w:val="left"/>
      </w:pPr>
      <w:r>
        <w:rPr>
          <w:color w:val="231F20"/>
          <w:spacing w:val="-2"/>
        </w:rPr>
        <w:t>FUNDING</w:t>
      </w:r>
    </w:p>
    <w:p>
      <w:pPr>
        <w:pStyle w:val="BodyText"/>
        <w:spacing w:before="139"/>
        <w:ind w:left="94"/>
      </w:pPr>
      <w:r>
        <w:rPr/>
        <w:t>This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grant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funding</w:t>
      </w:r>
      <w:r>
        <w:rPr>
          <w:spacing w:val="-10"/>
        </w:rPr>
        <w:t> </w:t>
      </w:r>
      <w:r>
        <w:rPr>
          <w:spacing w:val="-2"/>
        </w:rPr>
        <w:t>agency.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3"/>
        </w:numPr>
        <w:tabs>
          <w:tab w:pos="496" w:val="left" w:leader="none"/>
        </w:tabs>
        <w:spacing w:line="240" w:lineRule="auto" w:before="0" w:after="0"/>
        <w:ind w:left="496" w:right="0" w:hanging="402"/>
        <w:jc w:val="left"/>
      </w:pPr>
      <w:r>
        <w:rPr>
          <w:color w:val="231F20"/>
          <w:spacing w:val="-2"/>
        </w:rPr>
        <w:t>ACKNOWLEDGMENTS</w:t>
      </w:r>
    </w:p>
    <w:p>
      <w:pPr>
        <w:pStyle w:val="BodyText"/>
        <w:spacing w:line="208" w:lineRule="auto" w:before="169"/>
        <w:ind w:left="94" w:right="952"/>
        <w:jc w:val="both"/>
      </w:pPr>
      <w:r>
        <w:rPr/>
        <w:t>The authors thank the Vanke School of Public Health, Tsinghua University, and Beijing Tsinghua Changgung Hospital. The MC-MED dataset was accessed via PhysioNet with appropriate credentialing (CITI Program Record ID: 72472937).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3"/>
        </w:numPr>
        <w:tabs>
          <w:tab w:pos="641" w:val="left" w:leader="none"/>
        </w:tabs>
        <w:spacing w:line="240" w:lineRule="auto" w:before="1" w:after="0"/>
        <w:ind w:left="641" w:right="0" w:hanging="547"/>
        <w:jc w:val="left"/>
      </w:pPr>
      <w:r>
        <w:rPr>
          <w:color w:val="231F20"/>
          <w:spacing w:val="-8"/>
        </w:rPr>
        <w:t>DATA</w:t>
      </w:r>
      <w:r>
        <w:rPr>
          <w:color w:val="231F20"/>
          <w:spacing w:val="-1"/>
        </w:rPr>
        <w:t> </w:t>
      </w:r>
      <w:r>
        <w:rPr>
          <w:color w:val="231F20"/>
          <w:spacing w:val="-8"/>
        </w:rPr>
        <w:t>AVAILABILITY</w:t>
      </w:r>
      <w:r>
        <w:rPr>
          <w:color w:val="231F20"/>
        </w:rPr>
        <w:t> </w:t>
      </w:r>
      <w:r>
        <w:rPr>
          <w:color w:val="231F20"/>
          <w:spacing w:val="-8"/>
        </w:rPr>
        <w:t>STATEMENT</w:t>
      </w:r>
    </w:p>
    <w:p>
      <w:pPr>
        <w:pStyle w:val="BodyText"/>
        <w:spacing w:line="194" w:lineRule="auto" w:before="178"/>
        <w:ind w:left="94" w:right="952"/>
        <w:jc w:val="both"/>
      </w:pPr>
      <w:r>
        <w:rPr/>
        <w:t>The</w:t>
      </w:r>
      <w:r>
        <w:rPr>
          <w:spacing w:val="-12"/>
        </w:rPr>
        <w:t> </w:t>
      </w:r>
      <w:r>
        <w:rPr/>
        <w:t>MC-MED</w:t>
      </w:r>
      <w:r>
        <w:rPr>
          <w:spacing w:val="-12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publicly</w:t>
      </w:r>
      <w:r>
        <w:rPr>
          <w:spacing w:val="-12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PhysioNet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>
          <w:rFonts w:ascii="Courier New"/>
        </w:rPr>
        <w:t>https://physionet.org/content/ mc-med/1.0.1/</w:t>
      </w:r>
      <w:r>
        <w:rPr>
          <w:rFonts w:ascii="Courier New"/>
          <w:spacing w:val="-10"/>
        </w:rPr>
        <w:t> </w:t>
      </w:r>
      <w:r>
        <w:rPr/>
        <w:t>[5].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>
          <w:rFonts w:ascii="Courier New"/>
        </w:rPr>
        <w:t>https://github.com/Drglazizzo/ </w:t>
      </w:r>
      <w:r>
        <w:rPr>
          <w:rFonts w:ascii="Courier New"/>
          <w:spacing w:val="-2"/>
        </w:rPr>
        <w:t>ed-trajectory-prediction</w:t>
      </w:r>
      <w:r>
        <w:rPr>
          <w:spacing w:val="-2"/>
        </w:rPr>
        <w:t>.</w:t>
      </w:r>
    </w:p>
    <w:p>
      <w:pPr>
        <w:pStyle w:val="Heading1"/>
        <w:numPr>
          <w:ilvl w:val="0"/>
          <w:numId w:val="3"/>
        </w:numPr>
        <w:tabs>
          <w:tab w:pos="641" w:val="left" w:leader="none"/>
        </w:tabs>
        <w:spacing w:line="240" w:lineRule="auto" w:before="266" w:after="0"/>
        <w:ind w:left="641" w:right="0" w:hanging="547"/>
        <w:jc w:val="left"/>
      </w:pPr>
      <w:r>
        <w:rPr>
          <w:color w:val="231F20"/>
          <w:spacing w:val="-5"/>
        </w:rPr>
        <w:t>SUPPLEMENTARY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MATERIALS</w:t>
      </w:r>
    </w:p>
    <w:p>
      <w:pPr>
        <w:pStyle w:val="BodyText"/>
        <w:spacing w:before="139"/>
        <w:ind w:left="94"/>
      </w:pP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supplementary</w:t>
      </w:r>
      <w:r>
        <w:rPr>
          <w:spacing w:val="-12"/>
        </w:rPr>
        <w:t> </w:t>
      </w:r>
      <w:r>
        <w:rPr/>
        <w:t>materials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available</w:t>
      </w:r>
      <w:r>
        <w:rPr>
          <w:spacing w:val="-12"/>
        </w:rPr>
        <w:t> </w:t>
      </w:r>
      <w:r>
        <w:rPr>
          <w:spacing w:val="-2"/>
        </w:rPr>
        <w:t>online: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116" w:after="0"/>
        <w:ind w:left="502" w:right="0" w:hanging="22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Complete</w:t>
      </w:r>
      <w:r>
        <w:rPr>
          <w:spacing w:val="-11"/>
          <w:sz w:val="24"/>
        </w:rPr>
        <w:t> </w:t>
      </w:r>
      <w:r>
        <w:rPr>
          <w:sz w:val="24"/>
        </w:rPr>
        <w:t>hyperparameter</w:t>
      </w:r>
      <w:r>
        <w:rPr>
          <w:spacing w:val="-11"/>
          <w:sz w:val="24"/>
        </w:rPr>
        <w:t> </w:t>
      </w:r>
      <w:r>
        <w:rPr>
          <w:sz w:val="24"/>
        </w:rPr>
        <w:t>configurations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12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2" w:after="0"/>
        <w:ind w:left="502" w:right="0" w:hanging="22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Full</w:t>
      </w:r>
      <w:r>
        <w:rPr>
          <w:spacing w:val="-11"/>
          <w:sz w:val="24"/>
        </w:rPr>
        <w:t> </w:t>
      </w:r>
      <w:r>
        <w:rPr>
          <w:sz w:val="24"/>
        </w:rPr>
        <w:t>12-model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10"/>
          <w:sz w:val="24"/>
        </w:rPr>
        <w:t> </w:t>
      </w:r>
      <w:r>
        <w:rPr>
          <w:sz w:val="24"/>
        </w:rPr>
        <w:t>matrix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confidence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intervals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2" w:after="0"/>
        <w:ind w:left="502" w:right="0" w:hanging="22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SHapley</w:t>
      </w:r>
      <w:r>
        <w:rPr>
          <w:spacing w:val="-11"/>
          <w:sz w:val="24"/>
        </w:rPr>
        <w:t> </w:t>
      </w:r>
      <w:r>
        <w:rPr>
          <w:sz w:val="24"/>
        </w:rPr>
        <w:t>Additive</w:t>
      </w:r>
      <w:r>
        <w:rPr>
          <w:spacing w:val="-10"/>
          <w:sz w:val="24"/>
        </w:rPr>
        <w:t> </w:t>
      </w:r>
      <w:r>
        <w:rPr>
          <w:sz w:val="24"/>
        </w:rPr>
        <w:t>exPlanations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pacing w:val="-11"/>
          <w:sz w:val="24"/>
        </w:rPr>
        <w:t> </w:t>
      </w:r>
      <w:r>
        <w:rPr>
          <w:sz w:val="24"/>
        </w:rPr>
        <w:t>plots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2" w:after="0"/>
        <w:ind w:left="502" w:right="0" w:hanging="22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z w:val="24"/>
        </w:rPr>
        <w:t>ablation</w:t>
      </w:r>
      <w:r>
        <w:rPr>
          <w:spacing w:val="-9"/>
          <w:sz w:val="24"/>
        </w:rPr>
        <w:t> </w:t>
      </w:r>
      <w:r>
        <w:rPr>
          <w:sz w:val="24"/>
        </w:rPr>
        <w:t>study</w:t>
      </w:r>
      <w:r>
        <w:rPr>
          <w:spacing w:val="-9"/>
          <w:sz w:val="24"/>
        </w:rPr>
        <w:t> </w:t>
      </w:r>
      <w:r>
        <w:rPr>
          <w:sz w:val="24"/>
        </w:rPr>
        <w:t>complete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2" w:after="0"/>
        <w:ind w:left="502" w:right="0" w:hanging="228"/>
        <w:jc w:val="left"/>
        <w:rPr>
          <w:sz w:val="24"/>
        </w:rPr>
      </w:pPr>
      <w:r>
        <w:rPr>
          <w:b/>
          <w:sz w:val="24"/>
        </w:rPr>
        <w:t>Appendix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Demographic</w:t>
      </w:r>
      <w:r>
        <w:rPr>
          <w:spacing w:val="-10"/>
          <w:sz w:val="24"/>
        </w:rPr>
        <w:t> </w:t>
      </w:r>
      <w:r>
        <w:rPr>
          <w:sz w:val="24"/>
        </w:rPr>
        <w:t>disparity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audit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trail</w:t>
      </w:r>
    </w:p>
    <w:p>
      <w:pPr>
        <w:pStyle w:val="Heading1"/>
        <w:numPr>
          <w:ilvl w:val="0"/>
          <w:numId w:val="3"/>
        </w:numPr>
        <w:tabs>
          <w:tab w:pos="641" w:val="left" w:leader="none"/>
        </w:tabs>
        <w:spacing w:line="240" w:lineRule="auto" w:before="268" w:after="0"/>
        <w:ind w:left="641" w:right="0" w:hanging="547"/>
        <w:jc w:val="left"/>
      </w:pPr>
      <w:r>
        <w:rPr>
          <w:color w:val="231F20"/>
          <w:spacing w:val="-2"/>
        </w:rPr>
        <w:t>ABBREVIATIONS</w:t>
      </w:r>
    </w:p>
    <w:p>
      <w:pPr>
        <w:pStyle w:val="Heading2"/>
        <w:tabs>
          <w:tab w:pos="1672" w:val="left" w:leader="none"/>
        </w:tabs>
        <w:spacing w:before="93"/>
        <w:ind w:left="94" w:firstLine="0"/>
        <w:rPr>
          <w:rFonts w:ascii="Times New Roman"/>
        </w:rPr>
      </w:pPr>
      <w:r>
        <w:rPr>
          <w:rFonts w:ascii="Times New Roman"/>
          <w:spacing w:val="-2"/>
        </w:rPr>
        <w:t>Abbreviation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Definition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577037</wp:posOffset>
                </wp:positionH>
                <wp:positionV relativeFrom="paragraph">
                  <wp:posOffset>42358</wp:posOffset>
                </wp:positionV>
                <wp:extent cx="690245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90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0" h="0">
                              <a:moveTo>
                                <a:pt x="0" y="0"/>
                              </a:moveTo>
                              <a:lnTo>
                                <a:pt x="690233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436001pt;margin-top:3.335297pt;width:543.5pt;height:.1pt;mso-position-horizontal-relative:page;mso-position-vertical-relative:paragraph;z-index:-15707648;mso-wrap-distance-left:0;mso-wrap-distance-right:0" id="docshape43" coordorigin="909,67" coordsize="10870,0" path="m909,67l11779,6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672" w:val="left" w:leader="none"/>
        </w:tabs>
        <w:spacing w:line="258" w:lineRule="exact" w:before="10"/>
        <w:ind w:left="94"/>
      </w:pPr>
      <w:r>
        <w:rPr>
          <w:spacing w:val="-5"/>
        </w:rPr>
        <w:t>CI</w:t>
      </w:r>
      <w:r>
        <w:rPr/>
        <w:tab/>
      </w:r>
      <w:r>
        <w:rPr>
          <w:spacing w:val="-2"/>
        </w:rPr>
        <w:t>confidence</w:t>
      </w:r>
      <w:r>
        <w:rPr>
          <w:spacing w:val="-3"/>
        </w:rPr>
        <w:t> </w:t>
      </w:r>
      <w:r>
        <w:rPr>
          <w:spacing w:val="-2"/>
        </w:rPr>
        <w:t>interval</w:t>
      </w:r>
    </w:p>
    <w:p>
      <w:pPr>
        <w:pStyle w:val="BodyText"/>
        <w:tabs>
          <w:tab w:pos="1672" w:val="left" w:leader="none"/>
        </w:tabs>
        <w:spacing w:line="239" w:lineRule="exact"/>
        <w:ind w:left="94"/>
      </w:pPr>
      <w:r>
        <w:rPr>
          <w:spacing w:val="-5"/>
        </w:rPr>
        <w:t>CCI</w:t>
      </w:r>
      <w:r>
        <w:rPr/>
        <w:tab/>
        <w:t>Charlson</w:t>
      </w:r>
      <w:r>
        <w:rPr>
          <w:spacing w:val="-12"/>
        </w:rPr>
        <w:t> </w:t>
      </w:r>
      <w:r>
        <w:rPr/>
        <w:t>Comorbidity</w:t>
      </w:r>
      <w:r>
        <w:rPr>
          <w:spacing w:val="-11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672" w:val="left" w:leader="none"/>
        </w:tabs>
        <w:spacing w:line="239" w:lineRule="exact"/>
        <w:ind w:left="94"/>
      </w:pPr>
      <w:r>
        <w:rPr>
          <w:spacing w:val="-5"/>
        </w:rPr>
        <w:t>ED</w:t>
      </w:r>
      <w:r>
        <w:rPr/>
        <w:tab/>
      </w:r>
      <w:r>
        <w:rPr>
          <w:spacing w:val="-2"/>
        </w:rPr>
        <w:t>emergency</w:t>
      </w:r>
      <w:r>
        <w:rPr>
          <w:spacing w:val="-3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1672" w:val="left" w:leader="none"/>
        </w:tabs>
        <w:spacing w:line="208" w:lineRule="auto" w:before="11"/>
        <w:ind w:left="94" w:right="5877"/>
      </w:pPr>
      <w:r>
        <w:rPr>
          <w:spacing w:val="-2"/>
        </w:rPr>
        <w:t>ED-LOS</w:t>
      </w:r>
      <w:r>
        <w:rPr/>
        <w:tab/>
        <w:t>emergency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length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stay </w:t>
      </w:r>
      <w:r>
        <w:rPr>
          <w:spacing w:val="-4"/>
        </w:rPr>
        <w:t>EHR</w:t>
      </w:r>
      <w:r>
        <w:rPr/>
        <w:tab/>
        <w:t>electronic health record</w:t>
      </w:r>
    </w:p>
    <w:p>
      <w:pPr>
        <w:pStyle w:val="BodyText"/>
        <w:tabs>
          <w:tab w:pos="1672" w:val="left" w:leader="none"/>
        </w:tabs>
        <w:spacing w:line="226" w:lineRule="exact"/>
        <w:ind w:left="94"/>
      </w:pPr>
      <w:r>
        <w:rPr>
          <w:spacing w:val="-5"/>
        </w:rPr>
        <w:t>EMS</w:t>
      </w:r>
      <w:r>
        <w:rPr/>
        <w:tab/>
        <w:t>emergency</w:t>
      </w:r>
      <w:r>
        <w:rPr>
          <w:spacing w:val="-15"/>
        </w:rPr>
        <w:t> </w:t>
      </w:r>
      <w:r>
        <w:rPr/>
        <w:t>medical</w:t>
      </w:r>
      <w:r>
        <w:rPr>
          <w:spacing w:val="-15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1672" w:val="left" w:leader="none"/>
        </w:tabs>
        <w:spacing w:line="208" w:lineRule="auto" w:before="10"/>
        <w:ind w:left="94" w:right="6887"/>
      </w:pPr>
      <w:r>
        <w:rPr>
          <w:spacing w:val="-4"/>
        </w:rPr>
        <w:t>ESI</w:t>
      </w:r>
      <w:r>
        <w:rPr/>
        <w:tab/>
      </w:r>
      <w:r>
        <w:rPr>
          <w:spacing w:val="-2"/>
        </w:rPr>
        <w:t>Emergency</w:t>
      </w:r>
      <w:r>
        <w:rPr>
          <w:spacing w:val="-10"/>
        </w:rPr>
        <w:t> </w:t>
      </w:r>
      <w:r>
        <w:rPr>
          <w:spacing w:val="-2"/>
        </w:rPr>
        <w:t>Severity</w:t>
      </w:r>
      <w:r>
        <w:rPr>
          <w:spacing w:val="-10"/>
        </w:rPr>
        <w:t> </w:t>
      </w:r>
      <w:r>
        <w:rPr>
          <w:spacing w:val="-2"/>
        </w:rPr>
        <w:t>Index Hosp-LOS</w:t>
      </w:r>
      <w:r>
        <w:rPr/>
        <w:tab/>
        <w:t>hospital length of stay</w:t>
      </w:r>
      <w:r>
        <w:rPr>
          <w:spacing w:val="80"/>
        </w:rPr>
        <w:t> </w:t>
      </w:r>
      <w:r>
        <w:rPr>
          <w:spacing w:val="-6"/>
        </w:rPr>
        <w:t>ML</w:t>
      </w:r>
      <w:r>
        <w:rPr/>
        <w:tab/>
        <w:t>machine learning</w:t>
      </w:r>
    </w:p>
    <w:p>
      <w:pPr>
        <w:pStyle w:val="BodyText"/>
        <w:tabs>
          <w:tab w:pos="1672" w:val="left" w:leader="none"/>
        </w:tabs>
        <w:spacing w:line="225" w:lineRule="exact"/>
        <w:ind w:left="94"/>
      </w:pPr>
      <w:r>
        <w:rPr>
          <w:spacing w:val="-4"/>
        </w:rPr>
        <w:t>SHAP</w:t>
      </w:r>
      <w:r>
        <w:rPr/>
        <w:tab/>
      </w:r>
      <w:r>
        <w:rPr>
          <w:spacing w:val="-2"/>
        </w:rPr>
        <w:t>SHapley Additive</w:t>
      </w:r>
      <w:r>
        <w:rPr>
          <w:spacing w:val="-1"/>
        </w:rPr>
        <w:t> </w:t>
      </w:r>
      <w:r>
        <w:rPr>
          <w:spacing w:val="-2"/>
        </w:rPr>
        <w:t>exPlanations</w:t>
      </w:r>
    </w:p>
    <w:p>
      <w:pPr>
        <w:pStyle w:val="BodyText"/>
        <w:tabs>
          <w:tab w:pos="1672" w:val="left" w:leader="none"/>
        </w:tabs>
        <w:spacing w:line="208" w:lineRule="auto" w:before="11"/>
        <w:ind w:left="94" w:right="4357"/>
      </w:pPr>
      <w:r>
        <w:rPr>
          <w:spacing w:val="-2"/>
        </w:rPr>
        <w:t>AUROC</w:t>
      </w:r>
      <w:r>
        <w:rPr/>
        <w:tab/>
        <w:t>area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receiver</w:t>
      </w:r>
      <w:r>
        <w:rPr>
          <w:spacing w:val="-11"/>
        </w:rPr>
        <w:t> </w:t>
      </w:r>
      <w:r>
        <w:rPr/>
        <w:t>operating</w:t>
      </w:r>
      <w:r>
        <w:rPr>
          <w:spacing w:val="-11"/>
        </w:rPr>
        <w:t> </w:t>
      </w:r>
      <w:r>
        <w:rPr/>
        <w:t>characteristic</w:t>
      </w:r>
      <w:r>
        <w:rPr>
          <w:spacing w:val="-11"/>
        </w:rPr>
        <w:t> </w:t>
      </w:r>
      <w:r>
        <w:rPr/>
        <w:t>curve </w:t>
      </w:r>
      <w:r>
        <w:rPr>
          <w:spacing w:val="-2"/>
        </w:rPr>
        <w:t>AUPRC</w:t>
      </w:r>
      <w:r>
        <w:rPr/>
        <w:tab/>
        <w:t>area under the precision-recall curve</w:t>
      </w:r>
    </w:p>
    <w:p>
      <w:pPr>
        <w:pStyle w:val="BodyText"/>
        <w:tabs>
          <w:tab w:pos="1672" w:val="left" w:leader="none"/>
        </w:tabs>
        <w:spacing w:line="245" w:lineRule="exact"/>
        <w:ind w:left="94"/>
      </w:pPr>
      <w:r>
        <w:rPr>
          <w:spacing w:val="-2"/>
        </w:rPr>
        <w:t>TRIPOD</w:t>
      </w:r>
      <w:r>
        <w:rPr/>
        <w:tab/>
        <w:t>Transparent</w:t>
      </w:r>
      <w:r>
        <w:rPr>
          <w:spacing w:val="-11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multivariable</w:t>
      </w:r>
      <w:r>
        <w:rPr>
          <w:spacing w:val="-11"/>
        </w:rPr>
        <w:t> </w:t>
      </w:r>
      <w:r>
        <w:rPr/>
        <w:t>prediction</w:t>
      </w:r>
      <w:r>
        <w:rPr>
          <w:spacing w:val="-10"/>
        </w:rPr>
        <w:t> </w:t>
      </w:r>
      <w:r>
        <w:rPr/>
        <w:t>model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Individual</w:t>
      </w:r>
      <w:r>
        <w:rPr>
          <w:spacing w:val="-11"/>
        </w:rPr>
        <w:t> </w:t>
      </w:r>
      <w:r>
        <w:rPr/>
        <w:t>Prognosis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>
          <w:spacing w:val="-2"/>
        </w:rPr>
        <w:t>Diagnosis</w:t>
      </w:r>
    </w:p>
    <w:p>
      <w:pPr>
        <w:pStyle w:val="BodyText"/>
        <w:spacing w:after="0" w:line="245" w:lineRule="exact"/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763" w:footer="1033" w:top="1160" w:bottom="122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before="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347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349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351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353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355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356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358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359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360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362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364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365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366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368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369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370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373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375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377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379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380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382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383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384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387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389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390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391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392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394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395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396</w:t>
      </w:r>
    </w:p>
    <w:p>
      <w:pPr>
        <w:spacing w:before="2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398</w:t>
      </w:r>
    </w:p>
    <w:p>
      <w:pPr>
        <w:spacing w:before="24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399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400</w:t>
      </w:r>
    </w:p>
    <w:p>
      <w:pPr>
        <w:pStyle w:val="Heading1"/>
        <w:ind w:left="139" w:firstLine="0"/>
      </w:pPr>
      <w:r>
        <w:rPr>
          <w:b w:val="0"/>
        </w:rPr>
        <w:br w:type="column"/>
      </w:r>
      <w:r>
        <w:rPr>
          <w:color w:val="231F20"/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596" w:val="left" w:leader="none"/>
        </w:tabs>
        <w:spacing w:line="265" w:lineRule="exact" w:before="94" w:after="0"/>
        <w:ind w:left="596" w:right="0" w:hanging="337"/>
        <w:jc w:val="both"/>
        <w:rPr>
          <w:sz w:val="24"/>
        </w:rPr>
      </w:pPr>
      <w:r>
        <w:rPr>
          <w:sz w:val="24"/>
        </w:rPr>
        <w:t>Higginson,</w:t>
      </w:r>
      <w:r>
        <w:rPr>
          <w:spacing w:val="-13"/>
          <w:sz w:val="24"/>
        </w:rPr>
        <w:t> </w:t>
      </w:r>
      <w:r>
        <w:rPr>
          <w:sz w:val="24"/>
        </w:rPr>
        <w:t>I.</w:t>
      </w:r>
      <w:r>
        <w:rPr>
          <w:spacing w:val="-13"/>
          <w:sz w:val="24"/>
        </w:rPr>
        <w:t> </w:t>
      </w:r>
      <w:r>
        <w:rPr>
          <w:sz w:val="24"/>
        </w:rPr>
        <w:t>(2012).</w:t>
      </w:r>
      <w:r>
        <w:rPr>
          <w:spacing w:val="-13"/>
          <w:sz w:val="24"/>
        </w:rPr>
        <w:t> </w:t>
      </w:r>
      <w:r>
        <w:rPr>
          <w:sz w:val="24"/>
        </w:rPr>
        <w:t>Emergency</w:t>
      </w:r>
      <w:r>
        <w:rPr>
          <w:spacing w:val="-13"/>
          <w:sz w:val="24"/>
        </w:rPr>
        <w:t> </w:t>
      </w:r>
      <w:r>
        <w:rPr>
          <w:sz w:val="24"/>
        </w:rPr>
        <w:t>department</w:t>
      </w:r>
      <w:r>
        <w:rPr>
          <w:spacing w:val="-13"/>
          <w:sz w:val="24"/>
        </w:rPr>
        <w:t> </w:t>
      </w:r>
      <w:r>
        <w:rPr>
          <w:sz w:val="24"/>
        </w:rPr>
        <w:t>crowding.</w:t>
      </w:r>
      <w:r>
        <w:rPr>
          <w:spacing w:val="-13"/>
          <w:sz w:val="24"/>
        </w:rPr>
        <w:t> </w:t>
      </w:r>
      <w:r>
        <w:rPr>
          <w:i/>
          <w:sz w:val="24"/>
        </w:rPr>
        <w:t>Emergency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Medicine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29,</w:t>
      </w:r>
      <w:r>
        <w:rPr>
          <w:spacing w:val="-13"/>
          <w:sz w:val="24"/>
        </w:rPr>
        <w:t> </w:t>
      </w:r>
      <w:r>
        <w:rPr>
          <w:sz w:val="24"/>
        </w:rPr>
        <w:t>437-</w:t>
      </w:r>
      <w:r>
        <w:rPr>
          <w:spacing w:val="-4"/>
          <w:sz w:val="24"/>
        </w:rPr>
        <w:t>443.</w:t>
      </w:r>
    </w:p>
    <w:p>
      <w:pPr>
        <w:pStyle w:val="ListParagraph"/>
        <w:numPr>
          <w:ilvl w:val="0"/>
          <w:numId w:val="6"/>
        </w:numPr>
        <w:tabs>
          <w:tab w:pos="596" w:val="left" w:leader="none"/>
        </w:tabs>
        <w:spacing w:line="246" w:lineRule="exact" w:before="0" w:after="0"/>
        <w:ind w:left="596" w:right="0" w:hanging="337"/>
        <w:jc w:val="both"/>
        <w:rPr>
          <w:sz w:val="24"/>
        </w:rPr>
      </w:pPr>
      <w:r>
        <w:rPr>
          <w:sz w:val="24"/>
        </w:rPr>
        <w:t>Trzeciak,</w:t>
      </w:r>
      <w:r>
        <w:rPr>
          <w:spacing w:val="37"/>
          <w:sz w:val="24"/>
        </w:rPr>
        <w:t> </w:t>
      </w:r>
      <w:r>
        <w:rPr>
          <w:sz w:val="24"/>
        </w:rPr>
        <w:t>S.,</w:t>
      </w:r>
      <w:r>
        <w:rPr>
          <w:spacing w:val="37"/>
          <w:sz w:val="24"/>
        </w:rPr>
        <w:t> </w:t>
      </w:r>
      <w:r>
        <w:rPr>
          <w:sz w:val="24"/>
        </w:rPr>
        <w:t>&amp;</w:t>
      </w:r>
      <w:r>
        <w:rPr>
          <w:spacing w:val="23"/>
          <w:sz w:val="24"/>
        </w:rPr>
        <w:t> </w:t>
      </w:r>
      <w:r>
        <w:rPr>
          <w:sz w:val="24"/>
        </w:rPr>
        <w:t>Rivers,</w:t>
      </w:r>
      <w:r>
        <w:rPr>
          <w:spacing w:val="37"/>
          <w:sz w:val="24"/>
        </w:rPr>
        <w:t> </w:t>
      </w:r>
      <w:r>
        <w:rPr>
          <w:sz w:val="24"/>
        </w:rPr>
        <w:t>E.</w:t>
      </w:r>
      <w:r>
        <w:rPr>
          <w:spacing w:val="22"/>
          <w:sz w:val="24"/>
        </w:rPr>
        <w:t> </w:t>
      </w:r>
      <w:r>
        <w:rPr>
          <w:sz w:val="24"/>
        </w:rPr>
        <w:t>P.</w:t>
      </w:r>
      <w:r>
        <w:rPr>
          <w:spacing w:val="23"/>
          <w:sz w:val="24"/>
        </w:rPr>
        <w:t> </w:t>
      </w:r>
      <w:r>
        <w:rPr>
          <w:sz w:val="24"/>
        </w:rPr>
        <w:t>(2003).</w:t>
      </w:r>
      <w:r>
        <w:rPr>
          <w:spacing w:val="37"/>
          <w:sz w:val="24"/>
        </w:rPr>
        <w:t> </w:t>
      </w:r>
      <w:r>
        <w:rPr>
          <w:sz w:val="24"/>
        </w:rPr>
        <w:t>Emergency</w:t>
      </w:r>
      <w:r>
        <w:rPr>
          <w:spacing w:val="22"/>
          <w:sz w:val="24"/>
        </w:rPr>
        <w:t> </w:t>
      </w:r>
      <w:r>
        <w:rPr>
          <w:sz w:val="24"/>
        </w:rPr>
        <w:t>department</w:t>
      </w:r>
      <w:r>
        <w:rPr>
          <w:spacing w:val="23"/>
          <w:sz w:val="24"/>
        </w:rPr>
        <w:t> </w:t>
      </w:r>
      <w:r>
        <w:rPr>
          <w:sz w:val="24"/>
        </w:rPr>
        <w:t>overcrowding</w:t>
      </w:r>
      <w:r>
        <w:rPr>
          <w:spacing w:val="22"/>
          <w:sz w:val="24"/>
        </w:rPr>
        <w:t> </w:t>
      </w:r>
      <w:r>
        <w:rPr>
          <w:sz w:val="24"/>
        </w:rPr>
        <w:t>in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United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States.</w:t>
      </w:r>
    </w:p>
    <w:p>
      <w:pPr>
        <w:spacing w:line="246" w:lineRule="exact" w:before="0"/>
        <w:ind w:left="597" w:right="0" w:firstLine="0"/>
        <w:jc w:val="both"/>
        <w:rPr>
          <w:sz w:val="24"/>
        </w:rPr>
      </w:pPr>
      <w:r>
        <w:rPr>
          <w:i/>
          <w:sz w:val="24"/>
        </w:rPr>
        <w:t>Emergency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Medicine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20(5),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402–405.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8" w:after="0"/>
        <w:ind w:left="597" w:right="906" w:hanging="339"/>
        <w:jc w:val="both"/>
        <w:rPr>
          <w:sz w:val="24"/>
        </w:rPr>
      </w:pPr>
      <w:r>
        <w:rPr>
          <w:sz w:val="24"/>
        </w:rPr>
        <w:t>Asplin, B. R., Magid, D. J., Rhodes, K. V., et al. (2003). A conceptual model of </w:t>
      </w:r>
      <w:r>
        <w:rPr>
          <w:sz w:val="24"/>
        </w:rPr>
        <w:t>emergency department crowding. </w:t>
      </w:r>
      <w:r>
        <w:rPr>
          <w:i/>
          <w:sz w:val="24"/>
        </w:rPr>
        <w:t>Annals of Emergency Medicine</w:t>
      </w:r>
      <w:r>
        <w:rPr>
          <w:sz w:val="24"/>
        </w:rPr>
        <w:t>, 42(2), 173-180.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339"/>
        <w:jc w:val="both"/>
        <w:rPr>
          <w:rFonts w:ascii="Courier New"/>
          <w:sz w:val="24"/>
        </w:rPr>
      </w:pPr>
      <w:r>
        <w:rPr>
          <w:sz w:val="24"/>
        </w:rPr>
        <w:t>Royal</w:t>
      </w:r>
      <w:r>
        <w:rPr>
          <w:spacing w:val="-11"/>
          <w:sz w:val="24"/>
        </w:rPr>
        <w:t> </w:t>
      </w:r>
      <w:r>
        <w:rPr>
          <w:sz w:val="24"/>
        </w:rPr>
        <w:t>College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Emergency</w:t>
      </w:r>
      <w:r>
        <w:rPr>
          <w:spacing w:val="-10"/>
          <w:sz w:val="24"/>
        </w:rPr>
        <w:t> </w:t>
      </w:r>
      <w:r>
        <w:rPr>
          <w:sz w:val="24"/>
        </w:rPr>
        <w:t>Medicine.</w:t>
      </w:r>
      <w:r>
        <w:rPr>
          <w:spacing w:val="-9"/>
          <w:sz w:val="24"/>
        </w:rPr>
        <w:t> </w:t>
      </w:r>
      <w:r>
        <w:rPr>
          <w:sz w:val="24"/>
        </w:rPr>
        <w:t>(2025).</w:t>
      </w:r>
      <w:r>
        <w:rPr>
          <w:spacing w:val="-9"/>
          <w:sz w:val="24"/>
        </w:rPr>
        <w:t> </w:t>
      </w:r>
      <w:r>
        <w:rPr>
          <w:i/>
          <w:sz w:val="24"/>
        </w:rPr>
        <w:t>NHS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Performance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Tracker: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Emergency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Department Statistics</w:t>
      </w:r>
      <w:r>
        <w:rPr>
          <w:sz w:val="24"/>
        </w:rPr>
        <w:t>. Retrieved from </w:t>
      </w:r>
      <w:r>
        <w:rPr>
          <w:rFonts w:ascii="Courier New"/>
          <w:sz w:val="24"/>
        </w:rPr>
        <w:t>https://rcem.ac.uk/nhs-performance-tracker/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339"/>
        <w:jc w:val="both"/>
        <w:rPr>
          <w:rFonts w:ascii="Courier New"/>
          <w:sz w:val="24"/>
        </w:rPr>
      </w:pPr>
      <w:r>
        <w:rPr>
          <w:sz w:val="24"/>
        </w:rPr>
        <w:t>Kansal,</w:t>
      </w:r>
      <w:r>
        <w:rPr>
          <w:spacing w:val="31"/>
          <w:sz w:val="24"/>
        </w:rPr>
        <w:t> </w:t>
      </w:r>
      <w:r>
        <w:rPr>
          <w:sz w:val="24"/>
        </w:rPr>
        <w:t>A.,</w:t>
      </w:r>
      <w:r>
        <w:rPr>
          <w:spacing w:val="31"/>
          <w:sz w:val="24"/>
        </w:rPr>
        <w:t> </w:t>
      </w:r>
      <w:r>
        <w:rPr>
          <w:sz w:val="24"/>
        </w:rPr>
        <w:t>Chen,</w:t>
      </w:r>
      <w:r>
        <w:rPr>
          <w:spacing w:val="31"/>
          <w:sz w:val="24"/>
        </w:rPr>
        <w:t> </w:t>
      </w:r>
      <w:r>
        <w:rPr>
          <w:sz w:val="24"/>
        </w:rPr>
        <w:t>E.,</w:t>
      </w:r>
      <w:r>
        <w:rPr>
          <w:spacing w:val="31"/>
          <w:sz w:val="24"/>
        </w:rPr>
        <w:t> </w:t>
      </w:r>
      <w:r>
        <w:rPr>
          <w:sz w:val="24"/>
        </w:rPr>
        <w:t>Jin,</w:t>
      </w:r>
      <w:r>
        <w:rPr>
          <w:spacing w:val="31"/>
          <w:sz w:val="24"/>
        </w:rPr>
        <w:t> </w:t>
      </w:r>
      <w:r>
        <w:rPr>
          <w:sz w:val="24"/>
        </w:rPr>
        <w:t>T.,</w:t>
      </w:r>
      <w:r>
        <w:rPr>
          <w:spacing w:val="31"/>
          <w:sz w:val="24"/>
        </w:rPr>
        <w:t> </w:t>
      </w:r>
      <w:r>
        <w:rPr>
          <w:sz w:val="24"/>
        </w:rPr>
        <w:t>Rajpurkar,</w:t>
      </w:r>
      <w:r>
        <w:rPr>
          <w:spacing w:val="31"/>
          <w:sz w:val="24"/>
        </w:rPr>
        <w:t> </w:t>
      </w:r>
      <w:r>
        <w:rPr>
          <w:sz w:val="24"/>
        </w:rPr>
        <w:t>P.,</w:t>
      </w:r>
      <w:r>
        <w:rPr>
          <w:spacing w:val="31"/>
          <w:sz w:val="24"/>
        </w:rPr>
        <w:t> </w:t>
      </w:r>
      <w:r>
        <w:rPr>
          <w:sz w:val="24"/>
        </w:rPr>
        <w:t>&amp;</w:t>
      </w:r>
      <w:r>
        <w:rPr>
          <w:spacing w:val="19"/>
          <w:sz w:val="24"/>
        </w:rPr>
        <w:t> </w:t>
      </w:r>
      <w:r>
        <w:rPr>
          <w:sz w:val="24"/>
        </w:rPr>
        <w:t>Kim,</w:t>
      </w:r>
      <w:r>
        <w:rPr>
          <w:spacing w:val="31"/>
          <w:sz w:val="24"/>
        </w:rPr>
        <w:t> </w:t>
      </w:r>
      <w:r>
        <w:rPr>
          <w:sz w:val="24"/>
        </w:rPr>
        <w:t>D.</w:t>
      </w:r>
      <w:r>
        <w:rPr>
          <w:spacing w:val="19"/>
          <w:sz w:val="24"/>
        </w:rPr>
        <w:t> </w:t>
      </w:r>
      <w:r>
        <w:rPr>
          <w:sz w:val="24"/>
        </w:rPr>
        <w:t>(2025).</w:t>
      </w:r>
      <w:r>
        <w:rPr>
          <w:spacing w:val="31"/>
          <w:sz w:val="24"/>
        </w:rPr>
        <w:t> </w:t>
      </w:r>
      <w:r>
        <w:rPr>
          <w:sz w:val="24"/>
        </w:rPr>
        <w:t>Multimodal</w:t>
      </w:r>
      <w:r>
        <w:rPr>
          <w:spacing w:val="19"/>
          <w:sz w:val="24"/>
        </w:rPr>
        <w:t> </w:t>
      </w:r>
      <w:r>
        <w:rPr>
          <w:sz w:val="24"/>
        </w:rPr>
        <w:t>Clinical</w:t>
      </w:r>
      <w:r>
        <w:rPr>
          <w:spacing w:val="19"/>
          <w:sz w:val="24"/>
        </w:rPr>
        <w:t> </w:t>
      </w:r>
      <w:r>
        <w:rPr>
          <w:sz w:val="24"/>
        </w:rPr>
        <w:t>Monitoring in the Emergency Department (MC-MED). </w:t>
      </w:r>
      <w:r>
        <w:rPr>
          <w:i/>
          <w:sz w:val="24"/>
        </w:rPr>
        <w:t>PhysioNet</w:t>
      </w:r>
      <w:r>
        <w:rPr>
          <w:sz w:val="24"/>
        </w:rPr>
        <w:t>, Version 1.0.1. </w:t>
      </w:r>
      <w:r>
        <w:rPr>
          <w:rFonts w:ascii="Courier New"/>
          <w:sz w:val="24"/>
        </w:rPr>
        <w:t>https://doi.org/10. </w:t>
      </w:r>
      <w:r>
        <w:rPr>
          <w:rFonts w:ascii="Courier New"/>
          <w:spacing w:val="-2"/>
          <w:sz w:val="24"/>
        </w:rPr>
        <w:t>13026/wvyw-g663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339"/>
        <w:jc w:val="both"/>
        <w:rPr>
          <w:sz w:val="24"/>
        </w:rPr>
      </w:pPr>
      <w:r>
        <w:rPr>
          <w:sz w:val="24"/>
        </w:rPr>
        <w:t>Kansal, A., Chen, E., Jin, B. T., et al. (2025). MC-MED, multimodal clinical monitoring in the emergency department. </w:t>
      </w:r>
      <w:r>
        <w:rPr>
          <w:i/>
          <w:sz w:val="24"/>
        </w:rPr>
        <w:t>Scientific Data</w:t>
      </w:r>
      <w:r>
        <w:rPr>
          <w:sz w:val="24"/>
        </w:rPr>
        <w:t>, 12, 1094.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339"/>
        <w:jc w:val="both"/>
        <w:rPr>
          <w:sz w:val="24"/>
        </w:rPr>
      </w:pPr>
      <w:r>
        <w:rPr>
          <w:sz w:val="24"/>
        </w:rPr>
        <w:t>Stone, K., et</w:t>
      </w:r>
      <w:r>
        <w:rPr>
          <w:spacing w:val="-1"/>
          <w:sz w:val="24"/>
        </w:rPr>
        <w:t> </w:t>
      </w:r>
      <w:r>
        <w:rPr>
          <w:sz w:val="24"/>
        </w:rPr>
        <w:t>al. (2022). Predicting</w:t>
      </w:r>
      <w:r>
        <w:rPr>
          <w:spacing w:val="-1"/>
          <w:sz w:val="24"/>
        </w:rPr>
        <w:t> </w:t>
      </w:r>
      <w:r>
        <w:rPr>
          <w:sz w:val="24"/>
        </w:rPr>
        <w:t>hospital</w:t>
      </w:r>
      <w:r>
        <w:rPr>
          <w:spacing w:val="-1"/>
          <w:sz w:val="24"/>
        </w:rPr>
        <w:t> </w:t>
      </w:r>
      <w:r>
        <w:rPr>
          <w:sz w:val="24"/>
        </w:rPr>
        <w:t>length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stay: A</w:t>
      </w:r>
      <w:r>
        <w:rPr>
          <w:spacing w:val="-1"/>
          <w:sz w:val="24"/>
        </w:rPr>
        <w:t> </w:t>
      </w:r>
      <w:r>
        <w:rPr>
          <w:sz w:val="24"/>
        </w:rPr>
        <w:t>systematic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 models. </w:t>
      </w:r>
      <w:r>
        <w:rPr>
          <w:i/>
          <w:sz w:val="24"/>
        </w:rPr>
        <w:t>PLOS Digital Health</w:t>
      </w:r>
      <w:r>
        <w:rPr>
          <w:sz w:val="24"/>
        </w:rPr>
        <w:t>, 1(9), e0000365.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339"/>
        <w:jc w:val="both"/>
        <w:rPr>
          <w:sz w:val="24"/>
        </w:rPr>
      </w:pPr>
      <w:r>
        <w:rPr>
          <w:sz w:val="24"/>
        </w:rPr>
        <w:t>Ricciardi, et al. (2024). Emergency department clinical prediction outcomes. </w:t>
      </w:r>
      <w:r>
        <w:rPr>
          <w:i/>
          <w:sz w:val="24"/>
        </w:rPr>
        <w:t>BMC Emergency Medicine</w:t>
      </w:r>
      <w:r>
        <w:rPr>
          <w:sz w:val="24"/>
        </w:rPr>
        <w:t>, 24, 1152.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339"/>
        <w:jc w:val="both"/>
        <w:rPr>
          <w:sz w:val="24"/>
        </w:rPr>
      </w:pPr>
      <w:r>
        <w:rPr>
          <w:sz w:val="24"/>
        </w:rPr>
        <w:t>Brullas,</w:t>
      </w:r>
      <w:r>
        <w:rPr>
          <w:spacing w:val="-15"/>
          <w:sz w:val="24"/>
        </w:rPr>
        <w:t> </w:t>
      </w:r>
      <w:r>
        <w:rPr>
          <w:sz w:val="24"/>
        </w:rPr>
        <w:t>G.,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al.</w:t>
      </w:r>
      <w:r>
        <w:rPr>
          <w:spacing w:val="-15"/>
          <w:sz w:val="24"/>
        </w:rPr>
        <w:t> </w:t>
      </w:r>
      <w:r>
        <w:rPr>
          <w:sz w:val="24"/>
        </w:rPr>
        <w:t>(2026).</w:t>
      </w:r>
      <w:r>
        <w:rPr>
          <w:spacing w:val="-15"/>
          <w:sz w:val="24"/>
        </w:rPr>
        <w:t> </w:t>
      </w:r>
      <w:r>
        <w:rPr>
          <w:sz w:val="24"/>
        </w:rPr>
        <w:t>Prediction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hospital</w:t>
      </w:r>
      <w:r>
        <w:rPr>
          <w:spacing w:val="-15"/>
          <w:sz w:val="24"/>
        </w:rPr>
        <w:t> </w:t>
      </w:r>
      <w:r>
        <w:rPr>
          <w:sz w:val="24"/>
        </w:rPr>
        <w:t>admissions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Pediatric</w:t>
      </w:r>
      <w:r>
        <w:rPr>
          <w:spacing w:val="-15"/>
          <w:sz w:val="24"/>
        </w:rPr>
        <w:t> </w:t>
      </w:r>
      <w:r>
        <w:rPr>
          <w:sz w:val="24"/>
        </w:rPr>
        <w:t>EDs.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 Journal of Medical Informatics</w:t>
      </w:r>
      <w:r>
        <w:rPr>
          <w:sz w:val="24"/>
        </w:rPr>
        <w:t>, 207, 106189.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Levin, S., et al. (2020). Machine-learning-based electronic triage more accurately predicts </w:t>
      </w:r>
      <w:r>
        <w:rPr>
          <w:sz w:val="24"/>
        </w:rPr>
        <w:t>clinical outcomes than the emergency severity index. </w:t>
      </w:r>
      <w:r>
        <w:rPr>
          <w:i/>
          <w:sz w:val="24"/>
        </w:rPr>
        <w:t>Annals of Emergency Medicine</w:t>
      </w:r>
      <w:r>
        <w:rPr>
          <w:sz w:val="24"/>
        </w:rPr>
        <w:t>, 76(3), 341-352.</w:t>
      </w:r>
    </w:p>
    <w:p>
      <w:pPr>
        <w:pStyle w:val="ListParagraph"/>
        <w:numPr>
          <w:ilvl w:val="0"/>
          <w:numId w:val="6"/>
        </w:numPr>
        <w:tabs>
          <w:tab w:pos="596" w:val="left" w:leader="none"/>
        </w:tabs>
        <w:spacing w:line="241" w:lineRule="exact" w:before="0" w:after="0"/>
        <w:ind w:left="596" w:right="0" w:hanging="457"/>
        <w:jc w:val="both"/>
        <w:rPr>
          <w:sz w:val="24"/>
        </w:rPr>
      </w:pPr>
      <w:r>
        <w:rPr>
          <w:sz w:val="24"/>
        </w:rPr>
        <w:t>Slack,</w:t>
      </w:r>
      <w:r>
        <w:rPr>
          <w:spacing w:val="31"/>
          <w:sz w:val="24"/>
        </w:rPr>
        <w:t> </w:t>
      </w:r>
      <w:r>
        <w:rPr>
          <w:sz w:val="24"/>
        </w:rPr>
        <w:t>D.,</w:t>
      </w:r>
      <w:r>
        <w:rPr>
          <w:spacing w:val="31"/>
          <w:sz w:val="24"/>
        </w:rPr>
        <w:t> </w:t>
      </w:r>
      <w:r>
        <w:rPr>
          <w:sz w:val="24"/>
        </w:rPr>
        <w:t>Hilgard,</w:t>
      </w:r>
      <w:r>
        <w:rPr>
          <w:spacing w:val="31"/>
          <w:sz w:val="24"/>
        </w:rPr>
        <w:t> </w:t>
      </w:r>
      <w:r>
        <w:rPr>
          <w:sz w:val="24"/>
        </w:rPr>
        <w:t>S.,</w:t>
      </w:r>
      <w:r>
        <w:rPr>
          <w:spacing w:val="31"/>
          <w:sz w:val="24"/>
        </w:rPr>
        <w:t> </w:t>
      </w:r>
      <w:r>
        <w:rPr>
          <w:sz w:val="24"/>
        </w:rPr>
        <w:t>Jia,</w:t>
      </w:r>
      <w:r>
        <w:rPr>
          <w:spacing w:val="32"/>
          <w:sz w:val="24"/>
        </w:rPr>
        <w:t> </w:t>
      </w:r>
      <w:r>
        <w:rPr>
          <w:sz w:val="24"/>
        </w:rPr>
        <w:t>E.,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19"/>
          <w:sz w:val="24"/>
        </w:rPr>
        <w:t> </w:t>
      </w:r>
      <w:r>
        <w:rPr>
          <w:sz w:val="24"/>
        </w:rPr>
        <w:t>al.</w:t>
      </w:r>
      <w:r>
        <w:rPr>
          <w:spacing w:val="31"/>
          <w:sz w:val="24"/>
        </w:rPr>
        <w:t> </w:t>
      </w:r>
      <w:r>
        <w:rPr>
          <w:sz w:val="24"/>
        </w:rPr>
        <w:t>(2022).</w:t>
      </w:r>
      <w:r>
        <w:rPr>
          <w:spacing w:val="31"/>
          <w:sz w:val="24"/>
        </w:rPr>
        <w:t> </w:t>
      </w:r>
      <w:r>
        <w:rPr>
          <w:sz w:val="24"/>
        </w:rPr>
        <w:t>Fooling</w:t>
      </w:r>
      <w:r>
        <w:rPr>
          <w:spacing w:val="19"/>
          <w:sz w:val="24"/>
        </w:rPr>
        <w:t> </w:t>
      </w:r>
      <w:r>
        <w:rPr>
          <w:sz w:val="24"/>
        </w:rPr>
        <w:t>SHAP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19"/>
          <w:sz w:val="24"/>
        </w:rPr>
        <w:t> </w:t>
      </w:r>
      <w:r>
        <w:rPr>
          <w:sz w:val="24"/>
        </w:rPr>
        <w:t>stealthily</w:t>
      </w:r>
      <w:r>
        <w:rPr>
          <w:spacing w:val="19"/>
          <w:sz w:val="24"/>
        </w:rPr>
        <w:t> </w:t>
      </w:r>
      <w:r>
        <w:rPr>
          <w:sz w:val="24"/>
        </w:rPr>
        <w:t>learned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perturbations.</w:t>
      </w:r>
    </w:p>
    <w:p>
      <w:pPr>
        <w:spacing w:line="246" w:lineRule="exact" w:before="0"/>
        <w:ind w:left="597" w:right="0" w:firstLine="0"/>
        <w:jc w:val="both"/>
        <w:rPr>
          <w:sz w:val="24"/>
        </w:rPr>
      </w:pPr>
      <w:r>
        <w:rPr>
          <w:i/>
          <w:sz w:val="24"/>
        </w:rPr>
        <w:t>Proceedings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2022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AAAI/ACM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AI,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Ethics,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Society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96" w:val="left" w:leader="none"/>
        </w:tabs>
        <w:spacing w:line="246" w:lineRule="exact" w:before="0" w:after="0"/>
        <w:ind w:left="596" w:right="0" w:hanging="457"/>
        <w:jc w:val="both"/>
        <w:rPr>
          <w:sz w:val="24"/>
        </w:rPr>
      </w:pPr>
      <w:r>
        <w:rPr>
          <w:sz w:val="24"/>
        </w:rPr>
        <w:t>Prasad,</w:t>
      </w:r>
      <w:r>
        <w:rPr>
          <w:spacing w:val="24"/>
          <w:sz w:val="24"/>
        </w:rPr>
        <w:t> </w:t>
      </w:r>
      <w:r>
        <w:rPr>
          <w:sz w:val="24"/>
        </w:rPr>
        <w:t>et</w:t>
      </w:r>
      <w:r>
        <w:rPr>
          <w:spacing w:val="14"/>
          <w:sz w:val="24"/>
        </w:rPr>
        <w:t> </w:t>
      </w:r>
      <w:r>
        <w:rPr>
          <w:sz w:val="24"/>
        </w:rPr>
        <w:t>al.</w:t>
      </w:r>
      <w:r>
        <w:rPr>
          <w:spacing w:val="24"/>
          <w:sz w:val="24"/>
        </w:rPr>
        <w:t> </w:t>
      </w:r>
      <w:r>
        <w:rPr>
          <w:sz w:val="24"/>
        </w:rPr>
        <w:t>(2025).</w:t>
      </w:r>
      <w:r>
        <w:rPr>
          <w:spacing w:val="24"/>
          <w:sz w:val="24"/>
        </w:rPr>
        <w:t> </w:t>
      </w:r>
      <w:r>
        <w:rPr>
          <w:sz w:val="24"/>
        </w:rPr>
        <w:t>Evaluating</w:t>
      </w:r>
      <w:r>
        <w:rPr>
          <w:spacing w:val="15"/>
          <w:sz w:val="24"/>
        </w:rPr>
        <w:t> </w:t>
      </w:r>
      <w:r>
        <w:rPr>
          <w:sz w:val="24"/>
        </w:rPr>
        <w:t>fairness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machine</w:t>
      </w:r>
      <w:r>
        <w:rPr>
          <w:spacing w:val="14"/>
          <w:sz w:val="24"/>
        </w:rPr>
        <w:t> </w:t>
      </w:r>
      <w:r>
        <w:rPr>
          <w:sz w:val="24"/>
        </w:rPr>
        <w:t>learning</w:t>
      </w:r>
      <w:r>
        <w:rPr>
          <w:spacing w:val="14"/>
          <w:sz w:val="24"/>
        </w:rPr>
        <w:t> </w:t>
      </w:r>
      <w:r>
        <w:rPr>
          <w:sz w:val="24"/>
        </w:rPr>
        <w:t>prediction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prolonged</w:t>
      </w:r>
      <w:r>
        <w:rPr>
          <w:spacing w:val="14"/>
          <w:sz w:val="24"/>
        </w:rPr>
        <w:t> </w:t>
      </w:r>
      <w:r>
        <w:rPr>
          <w:sz w:val="24"/>
        </w:rPr>
        <w:t>wait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times.</w:t>
      </w:r>
    </w:p>
    <w:p>
      <w:pPr>
        <w:spacing w:line="246" w:lineRule="exact" w:before="0"/>
        <w:ind w:left="597" w:right="0" w:firstLine="0"/>
        <w:jc w:val="both"/>
        <w:rPr>
          <w:sz w:val="24"/>
        </w:rPr>
      </w:pPr>
      <w:r>
        <w:rPr>
          <w:i/>
          <w:sz w:val="24"/>
        </w:rPr>
        <w:t>PLOS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Digital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Health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4(3),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e0000751.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8" w:after="0"/>
        <w:ind w:left="597" w:right="906" w:hanging="459"/>
        <w:jc w:val="both"/>
        <w:rPr>
          <w:sz w:val="24"/>
        </w:rPr>
      </w:pPr>
      <w:r>
        <w:rPr>
          <w:sz w:val="24"/>
        </w:rPr>
        <w:t>Kareemi, H., et al. (2020). Machine Learning Versus Usual Care for Diagnostic and Prognostic Prediction in Emergency Medicine: A Systematic Review. </w:t>
      </w:r>
      <w:r>
        <w:rPr>
          <w:i/>
          <w:sz w:val="24"/>
        </w:rPr>
        <w:t>Academic Emergency Medicine</w:t>
      </w:r>
      <w:r>
        <w:rPr>
          <w:sz w:val="24"/>
        </w:rPr>
        <w:t>, </w:t>
      </w:r>
      <w:r>
        <w:rPr>
          <w:sz w:val="24"/>
        </w:rPr>
        <w:t>28(2), </w:t>
      </w:r>
      <w:r>
        <w:rPr>
          <w:spacing w:val="-2"/>
          <w:sz w:val="24"/>
        </w:rPr>
        <w:t>184-196.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1" w:after="0"/>
        <w:ind w:left="597" w:right="906" w:hanging="459"/>
        <w:jc w:val="both"/>
        <w:rPr>
          <w:sz w:val="24"/>
        </w:rPr>
      </w:pPr>
      <w:r>
        <w:rPr>
          <w:sz w:val="24"/>
        </w:rPr>
        <w:t>Cardosi, et al. (2021). Machine learning for trauma mortality prediction. </w:t>
      </w:r>
      <w:r>
        <w:rPr>
          <w:i/>
          <w:sz w:val="24"/>
        </w:rPr>
        <w:t>National Trauma Data </w:t>
      </w:r>
      <w:r>
        <w:rPr>
          <w:i/>
          <w:spacing w:val="-2"/>
          <w:sz w:val="24"/>
        </w:rPr>
        <w:t>Bank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3" w:after="0"/>
        <w:ind w:left="597" w:right="906" w:hanging="459"/>
        <w:jc w:val="both"/>
        <w:rPr>
          <w:sz w:val="24"/>
        </w:rPr>
      </w:pPr>
      <w:r>
        <w:rPr>
          <w:sz w:val="24"/>
        </w:rPr>
        <w:t>Wu, B., et al. (2025). Development of an emergency department length-of-stay prediction model based on machine learning. </w:t>
      </w:r>
      <w:r>
        <w:rPr>
          <w:i/>
          <w:sz w:val="24"/>
        </w:rPr>
        <w:t>World Journal of Emergency Medicine</w:t>
      </w:r>
      <w:r>
        <w:rPr>
          <w:sz w:val="24"/>
        </w:rPr>
        <w:t>, 16(1), 54-62.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Wu,</w:t>
      </w:r>
      <w:r>
        <w:rPr>
          <w:spacing w:val="-6"/>
          <w:sz w:val="24"/>
        </w:rPr>
        <w:t> </w:t>
      </w:r>
      <w:r>
        <w:rPr>
          <w:sz w:val="24"/>
        </w:rPr>
        <w:t>B.,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6"/>
          <w:sz w:val="24"/>
        </w:rPr>
        <w:t> </w:t>
      </w:r>
      <w:r>
        <w:rPr>
          <w:sz w:val="24"/>
        </w:rPr>
        <w:t>TransNet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TextRNN: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deep</w:t>
      </w:r>
      <w:r>
        <w:rPr>
          <w:spacing w:val="-7"/>
          <w:sz w:val="24"/>
        </w:rPr>
        <w:t> </w:t>
      </w:r>
      <w:r>
        <w:rPr>
          <w:sz w:val="24"/>
        </w:rPr>
        <w:t>learning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predicting</w:t>
      </w:r>
      <w:r>
        <w:rPr>
          <w:spacing w:val="-7"/>
          <w:sz w:val="24"/>
        </w:rPr>
        <w:t> </w:t>
      </w:r>
      <w:r>
        <w:rPr>
          <w:sz w:val="24"/>
        </w:rPr>
        <w:t>triage severity and clinical departments in emergency departments using chief complaints. </w:t>
      </w:r>
      <w:r>
        <w:rPr>
          <w:i/>
          <w:sz w:val="24"/>
        </w:rPr>
        <w:t>Computers in Biology and Medicine</w:t>
      </w:r>
      <w:r>
        <w:rPr>
          <w:sz w:val="24"/>
        </w:rPr>
        <w:t>, 164, 107181.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Wu, B., Xiao, et al. (2023). Application of machine learning in predicting emergency </w:t>
      </w:r>
      <w:r>
        <w:rPr>
          <w:sz w:val="24"/>
        </w:rPr>
        <w:t>department length of stay: A single-center retrospective study. </w:t>
      </w:r>
      <w:r>
        <w:rPr>
          <w:i/>
          <w:sz w:val="24"/>
        </w:rPr>
        <w:t>Journal of Clinical Medicine</w:t>
      </w:r>
      <w:r>
        <w:rPr>
          <w:sz w:val="24"/>
        </w:rPr>
        <w:t>, 12(18), 5892.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Wong, C., et al. (2025). Predicting prolonged length of stay in the emergency medicine ward using machine learning. </w:t>
      </w:r>
      <w:r>
        <w:rPr>
          <w:i/>
          <w:sz w:val="24"/>
        </w:rPr>
        <w:t>Hong Kong Journal of Emergency Medicine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Feretzakis,</w:t>
      </w:r>
      <w:r>
        <w:rPr>
          <w:spacing w:val="-15"/>
          <w:sz w:val="24"/>
        </w:rPr>
        <w:t> </w:t>
      </w:r>
      <w:r>
        <w:rPr>
          <w:sz w:val="24"/>
        </w:rPr>
        <w:t>G.,</w:t>
      </w:r>
      <w:r>
        <w:rPr>
          <w:spacing w:val="-15"/>
          <w:sz w:val="24"/>
        </w:rPr>
        <w:t> </w:t>
      </w:r>
      <w:r>
        <w:rPr>
          <w:sz w:val="24"/>
        </w:rPr>
        <w:t>Sakagianni,</w:t>
      </w:r>
      <w:r>
        <w:rPr>
          <w:spacing w:val="-15"/>
          <w:sz w:val="24"/>
        </w:rPr>
        <w:t> </w:t>
      </w:r>
      <w:r>
        <w:rPr>
          <w:sz w:val="24"/>
        </w:rPr>
        <w:t>A.,</w:t>
      </w:r>
      <w:r>
        <w:rPr>
          <w:spacing w:val="-15"/>
          <w:sz w:val="24"/>
        </w:rPr>
        <w:t> </w:t>
      </w:r>
      <w:r>
        <w:rPr>
          <w:sz w:val="24"/>
        </w:rPr>
        <w:t>Anastasiou,</w:t>
      </w:r>
      <w:r>
        <w:rPr>
          <w:spacing w:val="-15"/>
          <w:sz w:val="24"/>
        </w:rPr>
        <w:t> </w:t>
      </w:r>
      <w:r>
        <w:rPr>
          <w:sz w:val="24"/>
        </w:rPr>
        <w:t>A.,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al.</w:t>
      </w:r>
      <w:r>
        <w:rPr>
          <w:spacing w:val="-15"/>
          <w:sz w:val="24"/>
        </w:rPr>
        <w:t> </w:t>
      </w:r>
      <w:r>
        <w:rPr>
          <w:sz w:val="24"/>
        </w:rPr>
        <w:t>(2024).</w:t>
      </w:r>
      <w:r>
        <w:rPr>
          <w:spacing w:val="-15"/>
          <w:sz w:val="24"/>
        </w:rPr>
        <w:t> </w:t>
      </w:r>
      <w:r>
        <w:rPr>
          <w:sz w:val="24"/>
        </w:rPr>
        <w:t>Integrating</w:t>
      </w:r>
      <w:r>
        <w:rPr>
          <w:spacing w:val="-15"/>
          <w:sz w:val="24"/>
        </w:rPr>
        <w:t> </w:t>
      </w:r>
      <w:r>
        <w:rPr>
          <w:sz w:val="24"/>
        </w:rPr>
        <w:t>Shapley</w:t>
      </w:r>
      <w:r>
        <w:rPr>
          <w:spacing w:val="-15"/>
          <w:sz w:val="24"/>
        </w:rPr>
        <w:t> </w:t>
      </w:r>
      <w:r>
        <w:rPr>
          <w:sz w:val="24"/>
        </w:rPr>
        <w:t>Values</w:t>
      </w:r>
      <w:r>
        <w:rPr>
          <w:spacing w:val="-15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Machine Learning Techniques for Enhanced Predictions of Hospital Admissions. </w:t>
      </w:r>
      <w:r>
        <w:rPr>
          <w:i/>
          <w:sz w:val="24"/>
        </w:rPr>
        <w:t>Applied Sciences</w:t>
      </w:r>
      <w:r>
        <w:rPr>
          <w:sz w:val="24"/>
        </w:rPr>
        <w:t>, </w:t>
      </w:r>
      <w:r>
        <w:rPr>
          <w:sz w:val="24"/>
        </w:rPr>
        <w:t>14(13), </w:t>
      </w:r>
      <w:r>
        <w:rPr>
          <w:spacing w:val="-2"/>
          <w:sz w:val="24"/>
        </w:rPr>
        <w:t>5925.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both"/>
        <w:rPr>
          <w:sz w:val="24"/>
        </w:rPr>
      </w:pPr>
      <w:r>
        <w:rPr>
          <w:sz w:val="24"/>
        </w:rPr>
        <w:t>Goldberger, A., Amaral, L., Glass, L., et al. (2000). PhysioBank, PhysioToolkit, and PhysioNet: Components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resource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complex</w:t>
      </w:r>
      <w:r>
        <w:rPr>
          <w:spacing w:val="-15"/>
          <w:sz w:val="24"/>
        </w:rPr>
        <w:t> </w:t>
      </w:r>
      <w:r>
        <w:rPr>
          <w:sz w:val="24"/>
        </w:rPr>
        <w:t>physiologic</w:t>
      </w:r>
      <w:r>
        <w:rPr>
          <w:spacing w:val="-15"/>
          <w:sz w:val="24"/>
        </w:rPr>
        <w:t> </w:t>
      </w:r>
      <w:r>
        <w:rPr>
          <w:sz w:val="24"/>
        </w:rPr>
        <w:t>signals.</w:t>
      </w:r>
      <w:r>
        <w:rPr>
          <w:spacing w:val="-15"/>
          <w:sz w:val="24"/>
        </w:rPr>
        <w:t> </w:t>
      </w:r>
      <w:r>
        <w:rPr>
          <w:i/>
          <w:sz w:val="24"/>
        </w:rPr>
        <w:t>Circulation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101(23),</w:t>
      </w:r>
      <w:r>
        <w:rPr>
          <w:spacing w:val="-15"/>
          <w:sz w:val="24"/>
        </w:rPr>
        <w:t> </w:t>
      </w:r>
      <w:r>
        <w:rPr>
          <w:sz w:val="24"/>
        </w:rPr>
        <w:t>e215- </w:t>
      </w:r>
      <w:r>
        <w:rPr>
          <w:spacing w:val="-2"/>
          <w:sz w:val="24"/>
        </w:rPr>
        <w:t>e220.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1" w:after="0"/>
        <w:ind w:left="597" w:right="906" w:hanging="459"/>
        <w:jc w:val="both"/>
        <w:rPr>
          <w:sz w:val="24"/>
        </w:rPr>
      </w:pPr>
      <w:r>
        <w:rPr>
          <w:sz w:val="24"/>
        </w:rPr>
        <w:t>Menshawi, K. (2024). A novel triage framework for emergency department based on machine learning paradigm. </w:t>
      </w:r>
      <w:r>
        <w:rPr>
          <w:i/>
          <w:sz w:val="24"/>
        </w:rPr>
        <w:t>Expert Systems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96" w:val="left" w:leader="none"/>
        </w:tabs>
        <w:spacing w:line="241" w:lineRule="exact" w:before="0" w:after="0"/>
        <w:ind w:left="596" w:right="0" w:hanging="457"/>
        <w:jc w:val="both"/>
        <w:rPr>
          <w:sz w:val="24"/>
        </w:rPr>
      </w:pPr>
      <w:r>
        <w:rPr>
          <w:sz w:val="24"/>
        </w:rPr>
        <w:t>Lin,</w:t>
      </w:r>
      <w:r>
        <w:rPr>
          <w:spacing w:val="-7"/>
          <w:sz w:val="24"/>
        </w:rPr>
        <w:t> </w:t>
      </w:r>
      <w:r>
        <w:rPr>
          <w:sz w:val="24"/>
        </w:rPr>
        <w:t>L.,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</w:t>
      </w:r>
      <w:r>
        <w:rPr>
          <w:spacing w:val="-6"/>
          <w:sz w:val="24"/>
        </w:rPr>
        <w:t> </w:t>
      </w:r>
      <w:r>
        <w:rPr>
          <w:sz w:val="24"/>
        </w:rPr>
        <w:t>(2024).</w:t>
      </w:r>
      <w:r>
        <w:rPr>
          <w:spacing w:val="-7"/>
          <w:sz w:val="24"/>
        </w:rPr>
        <w:t> </w:t>
      </w:r>
      <w:r>
        <w:rPr>
          <w:sz w:val="24"/>
        </w:rPr>
        <w:t>Deep</w:t>
      </w:r>
      <w:r>
        <w:rPr>
          <w:spacing w:val="-7"/>
          <w:sz w:val="24"/>
        </w:rPr>
        <w:t> </w:t>
      </w:r>
      <w:r>
        <w:rPr>
          <w:sz w:val="24"/>
        </w:rPr>
        <w:t>learning</w:t>
      </w:r>
      <w:r>
        <w:rPr>
          <w:spacing w:val="-7"/>
          <w:sz w:val="24"/>
        </w:rPr>
        <w:t> </w:t>
      </w:r>
      <w:r>
        <w:rPr>
          <w:sz w:val="24"/>
        </w:rPr>
        <w:t>triage</w:t>
      </w:r>
      <w:r>
        <w:rPr>
          <w:spacing w:val="-7"/>
          <w:sz w:val="24"/>
        </w:rPr>
        <w:t> </w:t>
      </w:r>
      <w:r>
        <w:rPr>
          <w:sz w:val="24"/>
        </w:rPr>
        <w:t>prediction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TabNet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MacBERT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encoders.</w:t>
      </w:r>
    </w:p>
    <w:p>
      <w:pPr>
        <w:spacing w:line="246" w:lineRule="exact" w:before="0"/>
        <w:ind w:left="597" w:right="0" w:firstLine="0"/>
        <w:jc w:val="both"/>
        <w:rPr>
          <w:sz w:val="24"/>
        </w:rPr>
      </w:pPr>
      <w:r>
        <w:rPr>
          <w:i/>
          <w:sz w:val="24"/>
        </w:rPr>
        <w:t>JMIR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Medical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Informatics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12,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e48862.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8" w:after="0"/>
        <w:ind w:left="597" w:right="906" w:hanging="459"/>
        <w:jc w:val="left"/>
        <w:rPr>
          <w:sz w:val="24"/>
        </w:rPr>
      </w:pPr>
      <w:r>
        <w:rPr>
          <w:sz w:val="24"/>
        </w:rPr>
        <w:t>Hosseini,</w:t>
      </w:r>
      <w:r>
        <w:rPr>
          <w:spacing w:val="40"/>
          <w:sz w:val="24"/>
        </w:rPr>
        <w:t> </w:t>
      </w:r>
      <w:r>
        <w:rPr>
          <w:sz w:val="24"/>
        </w:rPr>
        <w:t>M.,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al.</w:t>
      </w:r>
      <w:r>
        <w:rPr>
          <w:spacing w:val="40"/>
          <w:sz w:val="24"/>
        </w:rPr>
        <w:t> </w:t>
      </w:r>
      <w:r>
        <w:rPr>
          <w:sz w:val="24"/>
        </w:rPr>
        <w:t>(2026).</w:t>
      </w:r>
      <w:r>
        <w:rPr>
          <w:spacing w:val="40"/>
          <w:sz w:val="24"/>
        </w:rPr>
        <w:t> </w:t>
      </w:r>
      <w:r>
        <w:rPr>
          <w:sz w:val="24"/>
        </w:rPr>
        <w:t>Implementation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machine</w:t>
      </w:r>
      <w:r>
        <w:rPr>
          <w:spacing w:val="35"/>
          <w:sz w:val="24"/>
        </w:rPr>
        <w:t> </w:t>
      </w:r>
      <w:r>
        <w:rPr>
          <w:sz w:val="24"/>
        </w:rPr>
        <w:t>learning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emergency</w:t>
      </w:r>
      <w:r>
        <w:rPr>
          <w:spacing w:val="35"/>
          <w:sz w:val="24"/>
        </w:rPr>
        <w:t> </w:t>
      </w:r>
      <w:r>
        <w:rPr>
          <w:sz w:val="24"/>
        </w:rPr>
        <w:t>departments:</w:t>
      </w:r>
      <w:r>
        <w:rPr>
          <w:spacing w:val="40"/>
          <w:sz w:val="24"/>
        </w:rPr>
        <w:t> </w:t>
      </w:r>
      <w:r>
        <w:rPr>
          <w:sz w:val="24"/>
        </w:rPr>
        <w:t>A systematic review. </w:t>
      </w:r>
      <w:r>
        <w:rPr>
          <w:i/>
          <w:sz w:val="24"/>
        </w:rPr>
        <w:t>Systematic Review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2" w:after="0"/>
        <w:ind w:left="597" w:right="906" w:hanging="459"/>
        <w:jc w:val="left"/>
        <w:rPr>
          <w:sz w:val="24"/>
        </w:rPr>
      </w:pPr>
      <w:r>
        <w:rPr>
          <w:sz w:val="24"/>
        </w:rPr>
        <w:t>Raff, et al. (2024). Remote triage processes using AI. </w:t>
      </w:r>
      <w:r>
        <w:rPr>
          <w:i/>
          <w:sz w:val="24"/>
        </w:rPr>
        <w:t>Interactive Journal of Medical Research</w:t>
      </w:r>
      <w:r>
        <w:rPr>
          <w:sz w:val="24"/>
        </w:rPr>
        <w:t>, 13, </w:t>
      </w:r>
      <w:r>
        <w:rPr>
          <w:spacing w:val="-2"/>
          <w:sz w:val="24"/>
        </w:rPr>
        <w:t>e56729.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3" w:after="0"/>
        <w:ind w:left="597" w:right="906" w:hanging="459"/>
        <w:jc w:val="left"/>
        <w:rPr>
          <w:sz w:val="24"/>
        </w:rPr>
      </w:pPr>
      <w:r>
        <w:rPr>
          <w:sz w:val="24"/>
        </w:rPr>
        <w:t>Raita,</w:t>
      </w:r>
      <w:r>
        <w:rPr>
          <w:spacing w:val="-3"/>
          <w:sz w:val="24"/>
        </w:rPr>
        <w:t> </w:t>
      </w:r>
      <w:r>
        <w:rPr>
          <w:sz w:val="24"/>
        </w:rPr>
        <w:t>Y.,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(2019).</w:t>
      </w:r>
      <w:r>
        <w:rPr>
          <w:spacing w:val="-3"/>
          <w:sz w:val="24"/>
        </w:rPr>
        <w:t> </w:t>
      </w:r>
      <w:r>
        <w:rPr>
          <w:sz w:val="24"/>
        </w:rPr>
        <w:t>Emergency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triage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clinical</w:t>
      </w:r>
      <w:r>
        <w:rPr>
          <w:spacing w:val="-4"/>
          <w:sz w:val="24"/>
        </w:rPr>
        <w:t> </w:t>
      </w:r>
      <w:r>
        <w:rPr>
          <w:sz w:val="24"/>
        </w:rPr>
        <w:t>outcomes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machine learning models. </w:t>
      </w:r>
      <w:r>
        <w:rPr>
          <w:i/>
          <w:sz w:val="24"/>
        </w:rPr>
        <w:t>Critical Care</w:t>
      </w:r>
      <w:r>
        <w:rPr>
          <w:sz w:val="24"/>
        </w:rPr>
        <w:t>, 23(1), 64.</w:t>
      </w:r>
    </w:p>
    <w:p>
      <w:pPr>
        <w:pStyle w:val="ListParagraph"/>
        <w:spacing w:after="0" w:line="208" w:lineRule="auto"/>
        <w:jc w:val="left"/>
        <w:rPr>
          <w:sz w:val="24"/>
        </w:rPr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73" w:space="59"/>
            <w:col w:w="11095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43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408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409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416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419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424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429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432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439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440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447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448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449</w:t>
      </w:r>
    </w:p>
    <w:p>
      <w:pPr>
        <w:spacing w:before="10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450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451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452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453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454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455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456</w:t>
      </w:r>
    </w:p>
    <w:p>
      <w:pPr>
        <w:spacing w:before="9"/>
        <w:ind w:left="94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457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135" w:after="0"/>
        <w:ind w:left="552" w:right="952" w:hanging="459"/>
        <w:jc w:val="both"/>
        <w:rPr>
          <w:sz w:val="24"/>
        </w:rPr>
      </w:pPr>
      <w:r>
        <w:rPr/>
        <w:br w:type="column"/>
      </w:r>
      <w:r>
        <w:rPr>
          <w:sz w:val="24"/>
        </w:rPr>
        <w:t>Taylor, R.</w:t>
      </w:r>
      <w:r>
        <w:rPr>
          <w:spacing w:val="-2"/>
          <w:sz w:val="24"/>
        </w:rPr>
        <w:t> </w:t>
      </w:r>
      <w:r>
        <w:rPr>
          <w:sz w:val="24"/>
        </w:rPr>
        <w:t>A., &amp;</w:t>
      </w:r>
      <w:r>
        <w:rPr>
          <w:spacing w:val="-2"/>
          <w:sz w:val="24"/>
        </w:rPr>
        <w:t> </w:t>
      </w:r>
      <w:r>
        <w:rPr>
          <w:sz w:val="24"/>
        </w:rPr>
        <w:t>Haimovich, A.</w:t>
      </w:r>
      <w:r>
        <w:rPr>
          <w:spacing w:val="-2"/>
          <w:sz w:val="24"/>
        </w:rPr>
        <w:t> </w:t>
      </w:r>
      <w:r>
        <w:rPr>
          <w:sz w:val="24"/>
        </w:rPr>
        <w:t>(2020). Machine</w:t>
      </w:r>
      <w:r>
        <w:rPr>
          <w:spacing w:val="-2"/>
          <w:sz w:val="24"/>
        </w:rPr>
        <w:t> </w:t>
      </w: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Emergency</w:t>
      </w:r>
      <w:r>
        <w:rPr>
          <w:spacing w:val="-2"/>
          <w:sz w:val="24"/>
        </w:rPr>
        <w:t> </w:t>
      </w:r>
      <w:r>
        <w:rPr>
          <w:sz w:val="24"/>
        </w:rPr>
        <w:t>Medicine: Keys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Future Success. </w:t>
      </w:r>
      <w:r>
        <w:rPr>
          <w:i/>
          <w:sz w:val="24"/>
        </w:rPr>
        <w:t>Academic Emergency Medicine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Huang, T. Y., et al. (2022). Systematic review methodology for machine learning in </w:t>
      </w:r>
      <w:r>
        <w:rPr>
          <w:sz w:val="24"/>
        </w:rPr>
        <w:t>healthcare: Guidelines and best practices. </w:t>
      </w:r>
      <w:r>
        <w:rPr>
          <w:i/>
          <w:sz w:val="24"/>
        </w:rPr>
        <w:t>JMIR Medical Informatics</w:t>
      </w:r>
      <w:r>
        <w:rPr>
          <w:sz w:val="24"/>
        </w:rPr>
        <w:t>, 10(5), e36388.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Tyler, S. (2024). Corrected Use of Artificial Intelligence in Triage in Hospital Emergency Departments: A Scoping Review. </w:t>
      </w:r>
      <w:r>
        <w:rPr>
          <w:i/>
          <w:sz w:val="24"/>
        </w:rPr>
        <w:t>Scoping Review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Quan,</w:t>
      </w:r>
      <w:r>
        <w:rPr>
          <w:spacing w:val="-13"/>
          <w:sz w:val="24"/>
        </w:rPr>
        <w:t> </w:t>
      </w:r>
      <w:r>
        <w:rPr>
          <w:sz w:val="24"/>
        </w:rPr>
        <w:t>H.,</w:t>
      </w:r>
      <w:r>
        <w:rPr>
          <w:spacing w:val="-13"/>
          <w:sz w:val="24"/>
        </w:rPr>
        <w:t> </w:t>
      </w:r>
      <w:r>
        <w:rPr>
          <w:sz w:val="24"/>
        </w:rPr>
        <w:t>Sundararajan,</w:t>
      </w:r>
      <w:r>
        <w:rPr>
          <w:spacing w:val="-13"/>
          <w:sz w:val="24"/>
        </w:rPr>
        <w:t> </w:t>
      </w:r>
      <w:r>
        <w:rPr>
          <w:sz w:val="24"/>
        </w:rPr>
        <w:t>V.,</w:t>
      </w:r>
      <w:r>
        <w:rPr>
          <w:spacing w:val="-13"/>
          <w:sz w:val="24"/>
        </w:rPr>
        <w:t> </w:t>
      </w:r>
      <w:r>
        <w:rPr>
          <w:sz w:val="24"/>
        </w:rPr>
        <w:t>Halfon,</w:t>
      </w:r>
      <w:r>
        <w:rPr>
          <w:spacing w:val="-13"/>
          <w:sz w:val="24"/>
        </w:rPr>
        <w:t> </w:t>
      </w:r>
      <w:r>
        <w:rPr>
          <w:sz w:val="24"/>
        </w:rPr>
        <w:t>P.,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14"/>
          <w:sz w:val="24"/>
        </w:rPr>
        <w:t> </w:t>
      </w:r>
      <w:r>
        <w:rPr>
          <w:sz w:val="24"/>
        </w:rPr>
        <w:t>al.</w:t>
      </w:r>
      <w:r>
        <w:rPr>
          <w:spacing w:val="-13"/>
          <w:sz w:val="24"/>
        </w:rPr>
        <w:t> </w:t>
      </w:r>
      <w:r>
        <w:rPr>
          <w:sz w:val="24"/>
        </w:rPr>
        <w:t>(2005).</w:t>
      </w:r>
      <w:r>
        <w:rPr>
          <w:spacing w:val="-13"/>
          <w:sz w:val="24"/>
        </w:rPr>
        <w:t> </w:t>
      </w:r>
      <w:r>
        <w:rPr>
          <w:sz w:val="24"/>
        </w:rPr>
        <w:t>Coding</w:t>
      </w:r>
      <w:r>
        <w:rPr>
          <w:spacing w:val="-14"/>
          <w:sz w:val="24"/>
        </w:rPr>
        <w:t> </w:t>
      </w:r>
      <w:r>
        <w:rPr>
          <w:sz w:val="24"/>
        </w:rPr>
        <w:t>algorithms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defining</w:t>
      </w:r>
      <w:r>
        <w:rPr>
          <w:spacing w:val="-14"/>
          <w:sz w:val="24"/>
        </w:rPr>
        <w:t> </w:t>
      </w:r>
      <w:r>
        <w:rPr>
          <w:sz w:val="24"/>
        </w:rPr>
        <w:t>comorbidities</w:t>
      </w:r>
      <w:r>
        <w:rPr>
          <w:spacing w:val="-14"/>
          <w:sz w:val="24"/>
        </w:rPr>
        <w:t> </w:t>
      </w:r>
      <w:r>
        <w:rPr>
          <w:sz w:val="24"/>
        </w:rPr>
        <w:t>in ICD-9-CM and ICD-10 administrative data. </w:t>
      </w:r>
      <w:r>
        <w:rPr>
          <w:i/>
          <w:sz w:val="24"/>
        </w:rPr>
        <w:t>Medical Care</w:t>
      </w:r>
      <w:r>
        <w:rPr>
          <w:sz w:val="24"/>
        </w:rPr>
        <w:t>, 43(11), 1130-1139.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Moreno-</w:t>
      </w:r>
      <w:r>
        <w:rPr>
          <w:spacing w:val="8"/>
          <w:sz w:val="24"/>
        </w:rPr>
        <w:t>S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nchez,</w:t>
      </w:r>
      <w:r>
        <w:rPr>
          <w:sz w:val="24"/>
        </w:rPr>
        <w:t> D., et al. (2024). Prediction of patient flow in the emergency department using explainable AI. </w:t>
      </w:r>
      <w:r>
        <w:rPr>
          <w:i/>
          <w:sz w:val="24"/>
        </w:rPr>
        <w:t>Digital Health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Canellas, M., et al. (2024). A granular approach to optimal and fair patient placement in hospital emergency departments. </w:t>
      </w:r>
      <w:r>
        <w:rPr>
          <w:i/>
          <w:sz w:val="24"/>
        </w:rPr>
        <w:t>Emergency Department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Obermeyer, Z., Powers, B., Vogeli, C., et al. (2019). Dissecting racial bias in an algorithm used to manage the health of populations. </w:t>
      </w:r>
      <w:r>
        <w:rPr>
          <w:i/>
          <w:sz w:val="24"/>
        </w:rPr>
        <w:t>Science</w:t>
      </w:r>
      <w:r>
        <w:rPr>
          <w:sz w:val="24"/>
        </w:rPr>
        <w:t>, 366(6464), 447-453.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Siddique, F. J., et al. (2023). Critical appraisal for racial and ethnic equity in clinical prediction models: Extension development. </w:t>
      </w:r>
      <w:r>
        <w:rPr>
          <w:i/>
          <w:sz w:val="24"/>
        </w:rPr>
        <w:t>Extension Development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Charlson, M.</w:t>
      </w:r>
      <w:r>
        <w:rPr>
          <w:spacing w:val="-2"/>
          <w:sz w:val="24"/>
        </w:rPr>
        <w:t> </w:t>
      </w:r>
      <w:r>
        <w:rPr>
          <w:sz w:val="24"/>
        </w:rPr>
        <w:t>E., Pompei, P., Ales, K.</w:t>
      </w:r>
      <w:r>
        <w:rPr>
          <w:spacing w:val="-2"/>
          <w:sz w:val="24"/>
        </w:rPr>
        <w:t> </w:t>
      </w:r>
      <w:r>
        <w:rPr>
          <w:sz w:val="24"/>
        </w:rPr>
        <w:t>L., &amp;</w:t>
      </w:r>
      <w:r>
        <w:rPr>
          <w:spacing w:val="-2"/>
          <w:sz w:val="24"/>
        </w:rPr>
        <w:t> </w:t>
      </w:r>
      <w:r>
        <w:rPr>
          <w:sz w:val="24"/>
        </w:rPr>
        <w:t>MacKenzie, C.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sz w:val="24"/>
        </w:rPr>
        <w:t>(1987). 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classifying prognostic comorbidity. </w:t>
      </w:r>
      <w:r>
        <w:rPr>
          <w:i/>
          <w:sz w:val="24"/>
        </w:rPr>
        <w:t>Journal of Chronic Diseases</w:t>
      </w:r>
      <w:r>
        <w:rPr>
          <w:sz w:val="24"/>
        </w:rPr>
        <w:t>, 40, 373-383.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Farimani, et al. (2024). Systematic review of ED length of stay prediction. </w:t>
      </w:r>
      <w:r>
        <w:rPr>
          <w:i/>
          <w:sz w:val="24"/>
        </w:rPr>
        <w:t>BMC Emergency Medicine</w:t>
      </w:r>
      <w:r>
        <w:rPr>
          <w:sz w:val="24"/>
        </w:rPr>
        <w:t>, 24, 54.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Fenn, A., Davis, C., Buckland, D. M., et al. (2021). Development and Validation of Machine Learning</w:t>
      </w:r>
      <w:r>
        <w:rPr>
          <w:spacing w:val="-11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Predict</w:t>
      </w:r>
      <w:r>
        <w:rPr>
          <w:spacing w:val="-11"/>
          <w:sz w:val="24"/>
        </w:rPr>
        <w:t> </w:t>
      </w:r>
      <w:r>
        <w:rPr>
          <w:sz w:val="24"/>
        </w:rPr>
        <w:t>Admission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Emergency</w:t>
      </w:r>
      <w:r>
        <w:rPr>
          <w:spacing w:val="-11"/>
          <w:sz w:val="24"/>
        </w:rPr>
        <w:t> </w:t>
      </w:r>
      <w:r>
        <w:rPr>
          <w:sz w:val="24"/>
        </w:rPr>
        <w:t>Department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Inpatient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Intensive</w:t>
      </w:r>
      <w:r>
        <w:rPr>
          <w:spacing w:val="-11"/>
          <w:sz w:val="24"/>
        </w:rPr>
        <w:t> </w:t>
      </w:r>
      <w:r>
        <w:rPr>
          <w:sz w:val="24"/>
        </w:rPr>
        <w:t>Care Units. </w:t>
      </w:r>
      <w:r>
        <w:rPr>
          <w:i/>
          <w:sz w:val="24"/>
        </w:rPr>
        <w:t>Annals of Emergency Medicine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BMJ. (2013). Reporting guidelines for clinical prediction models: TRIPOD statement. </w:t>
      </w:r>
      <w:r>
        <w:rPr>
          <w:i/>
          <w:sz w:val="24"/>
        </w:rPr>
        <w:t>BMJ</w:t>
      </w:r>
      <w:r>
        <w:rPr>
          <w:sz w:val="24"/>
        </w:rPr>
        <w:t>, 350, </w:t>
      </w:r>
      <w:r>
        <w:rPr>
          <w:spacing w:val="-2"/>
          <w:sz w:val="24"/>
        </w:rPr>
        <w:t>l6927.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American College of Emergency Physicians. (2016). </w:t>
      </w:r>
      <w:r>
        <w:rPr>
          <w:i/>
          <w:sz w:val="24"/>
        </w:rPr>
        <w:t>Emergency Department Crowding: High Impact Solutions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CITI Program. (2025). </w:t>
      </w:r>
      <w:r>
        <w:rPr>
          <w:i/>
          <w:sz w:val="24"/>
        </w:rPr>
        <w:t>Human Subjects Research Training Completion Certificate</w:t>
      </w:r>
      <w:r>
        <w:rPr>
          <w:sz w:val="24"/>
        </w:rPr>
        <w:t>. Record ID: </w:t>
      </w:r>
      <w:r>
        <w:rPr>
          <w:spacing w:val="-2"/>
          <w:sz w:val="24"/>
        </w:rPr>
        <w:t>72472937.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BMJ</w:t>
      </w:r>
      <w:r>
        <w:rPr>
          <w:spacing w:val="-4"/>
          <w:sz w:val="24"/>
        </w:rPr>
        <w:t> </w:t>
      </w:r>
      <w:r>
        <w:rPr>
          <w:sz w:val="24"/>
        </w:rPr>
        <w:t>Open.</w:t>
      </w:r>
      <w:r>
        <w:rPr>
          <w:spacing w:val="-3"/>
          <w:sz w:val="24"/>
        </w:rPr>
        <w:t> </w:t>
      </w:r>
      <w:r>
        <w:rPr>
          <w:sz w:val="24"/>
        </w:rPr>
        <w:t>(2021).</w:t>
      </w:r>
      <w:r>
        <w:rPr>
          <w:spacing w:val="-3"/>
          <w:sz w:val="24"/>
        </w:rPr>
        <w:t> </w:t>
      </w:r>
      <w:r>
        <w:rPr>
          <w:sz w:val="24"/>
        </w:rPr>
        <w:t>Clinical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methodology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standards.</w:t>
      </w:r>
      <w:r>
        <w:rPr>
          <w:spacing w:val="-3"/>
          <w:sz w:val="24"/>
        </w:rPr>
        <w:t> </w:t>
      </w:r>
      <w:r>
        <w:rPr>
          <w:i/>
          <w:sz w:val="24"/>
        </w:rPr>
        <w:t>BMJ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Open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11, </w:t>
      </w:r>
      <w:r>
        <w:rPr>
          <w:spacing w:val="-2"/>
          <w:sz w:val="24"/>
        </w:rPr>
        <w:t>e052663.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Sensors. (2022). Healthcare monitoring and AI applications: Data quality standards. </w:t>
      </w:r>
      <w:r>
        <w:rPr>
          <w:i/>
          <w:sz w:val="24"/>
        </w:rPr>
        <w:t>Sensors</w:t>
      </w:r>
      <w:r>
        <w:rPr>
          <w:sz w:val="24"/>
        </w:rPr>
        <w:t>, </w:t>
      </w:r>
      <w:r>
        <w:rPr>
          <w:sz w:val="24"/>
        </w:rPr>
        <w:t>22, </w:t>
      </w:r>
      <w:r>
        <w:rPr>
          <w:spacing w:val="-2"/>
          <w:sz w:val="24"/>
        </w:rPr>
        <w:t>4968.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both"/>
        <w:rPr>
          <w:sz w:val="24"/>
        </w:rPr>
      </w:pPr>
      <w:r>
        <w:rPr>
          <w:sz w:val="24"/>
        </w:rPr>
        <w:t>NPJ Digital Medicine. (2021). Healthcare prediction models and fairness assessment. </w:t>
      </w:r>
      <w:r>
        <w:rPr>
          <w:i/>
          <w:sz w:val="24"/>
        </w:rPr>
        <w:t>NPJ Digital Medicine</w:t>
      </w:r>
      <w:r>
        <w:rPr>
          <w:sz w:val="24"/>
        </w:rPr>
        <w:t>, 4, 426.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26" w:lineRule="exact" w:before="0" w:after="0"/>
        <w:ind w:left="551" w:right="0" w:hanging="457"/>
        <w:jc w:val="both"/>
        <w:rPr>
          <w:sz w:val="24"/>
        </w:rPr>
      </w:pPr>
      <w:r>
        <w:rPr>
          <w:sz w:val="24"/>
        </w:rPr>
        <w:t>Nature</w:t>
      </w:r>
      <w:r>
        <w:rPr>
          <w:spacing w:val="32"/>
          <w:sz w:val="24"/>
        </w:rPr>
        <w:t> </w:t>
      </w:r>
      <w:r>
        <w:rPr>
          <w:sz w:val="24"/>
        </w:rPr>
        <w:t>Machine</w:t>
      </w:r>
      <w:r>
        <w:rPr>
          <w:spacing w:val="32"/>
          <w:sz w:val="24"/>
        </w:rPr>
        <w:t> </w:t>
      </w:r>
      <w:r>
        <w:rPr>
          <w:sz w:val="24"/>
        </w:rPr>
        <w:t>Intelligence.</w:t>
      </w:r>
      <w:r>
        <w:rPr>
          <w:spacing w:val="51"/>
          <w:sz w:val="24"/>
        </w:rPr>
        <w:t> </w:t>
      </w:r>
      <w:r>
        <w:rPr>
          <w:sz w:val="24"/>
        </w:rPr>
        <w:t>(2023).</w:t>
      </w:r>
      <w:r>
        <w:rPr>
          <w:spacing w:val="51"/>
          <w:sz w:val="24"/>
        </w:rPr>
        <w:t> </w:t>
      </w:r>
      <w:r>
        <w:rPr>
          <w:sz w:val="24"/>
        </w:rPr>
        <w:t>AI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healthcare:</w:t>
      </w:r>
      <w:r>
        <w:rPr>
          <w:spacing w:val="51"/>
          <w:sz w:val="24"/>
        </w:rPr>
        <w:t> </w:t>
      </w:r>
      <w:r>
        <w:rPr>
          <w:sz w:val="24"/>
        </w:rPr>
        <w:t>Reporting</w:t>
      </w:r>
      <w:r>
        <w:rPr>
          <w:spacing w:val="32"/>
          <w:sz w:val="24"/>
        </w:rPr>
        <w:t> </w:t>
      </w:r>
      <w:r>
        <w:rPr>
          <w:sz w:val="24"/>
        </w:rPr>
        <w:t>standards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interpretability.</w:t>
      </w:r>
    </w:p>
    <w:p>
      <w:pPr>
        <w:spacing w:line="239" w:lineRule="exact" w:before="0"/>
        <w:ind w:left="552" w:right="0" w:firstLine="0"/>
        <w:jc w:val="both"/>
        <w:rPr>
          <w:sz w:val="24"/>
        </w:rPr>
      </w:pPr>
      <w:r>
        <w:rPr>
          <w:i/>
          <w:sz w:val="24"/>
        </w:rPr>
        <w:t>Nature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Intelligence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5,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697.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BMC Emergency Medicine. (2024). Emergency department clinical prediction outcomes and </w:t>
      </w:r>
      <w:r>
        <w:rPr>
          <w:sz w:val="24"/>
        </w:rPr>
        <w:t>LOS thresholds. </w:t>
      </w:r>
      <w:r>
        <w:rPr>
          <w:i/>
          <w:sz w:val="24"/>
        </w:rPr>
        <w:t>BMC Emergency Medicine</w:t>
      </w:r>
      <w:r>
        <w:rPr>
          <w:sz w:val="24"/>
        </w:rPr>
        <w:t>, 24, 965.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PLOS</w:t>
      </w:r>
      <w:r>
        <w:rPr>
          <w:spacing w:val="31"/>
          <w:sz w:val="24"/>
        </w:rPr>
        <w:t> </w:t>
      </w:r>
      <w:r>
        <w:rPr>
          <w:sz w:val="24"/>
        </w:rPr>
        <w:t>ONE.</w:t>
      </w:r>
      <w:r>
        <w:rPr>
          <w:spacing w:val="31"/>
          <w:sz w:val="24"/>
        </w:rPr>
        <w:t> </w:t>
      </w:r>
      <w:r>
        <w:rPr>
          <w:sz w:val="24"/>
        </w:rPr>
        <w:t>(2021).</w:t>
      </w:r>
      <w:r>
        <w:rPr>
          <w:spacing w:val="40"/>
          <w:sz w:val="24"/>
        </w:rPr>
        <w:t> </w:t>
      </w:r>
      <w:r>
        <w:rPr>
          <w:sz w:val="24"/>
        </w:rPr>
        <w:t>Hospital</w:t>
      </w:r>
      <w:r>
        <w:rPr>
          <w:spacing w:val="31"/>
          <w:sz w:val="24"/>
        </w:rPr>
        <w:t> </w:t>
      </w:r>
      <w:r>
        <w:rPr>
          <w:sz w:val="24"/>
        </w:rPr>
        <w:t>length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stay</w:t>
      </w:r>
      <w:r>
        <w:rPr>
          <w:spacing w:val="31"/>
          <w:sz w:val="24"/>
        </w:rPr>
        <w:t> </w:t>
      </w:r>
      <w:r>
        <w:rPr>
          <w:sz w:val="24"/>
        </w:rPr>
        <w:t>prediction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calibration</w:t>
      </w:r>
      <w:r>
        <w:rPr>
          <w:spacing w:val="31"/>
          <w:sz w:val="24"/>
        </w:rPr>
        <w:t> </w:t>
      </w:r>
      <w:r>
        <w:rPr>
          <w:sz w:val="24"/>
        </w:rPr>
        <w:t>assessment.</w:t>
      </w:r>
      <w:r>
        <w:rPr>
          <w:spacing w:val="40"/>
          <w:sz w:val="24"/>
        </w:rPr>
        <w:t> </w:t>
      </w:r>
      <w:r>
        <w:rPr>
          <w:i/>
          <w:sz w:val="24"/>
        </w:rPr>
        <w:t>PLOS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ONE</w:t>
      </w:r>
      <w:r>
        <w:rPr>
          <w:sz w:val="24"/>
        </w:rPr>
        <w:t>, </w:t>
      </w:r>
      <w:r>
        <w:rPr>
          <w:spacing w:val="-2"/>
          <w:sz w:val="24"/>
        </w:rPr>
        <w:t>e0252612.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International Journal of Medical Informatics. (2019). Clinical prediction research and missing </w:t>
      </w:r>
      <w:r>
        <w:rPr>
          <w:sz w:val="24"/>
        </w:rPr>
        <w:t>data handling. </w:t>
      </w:r>
      <w:r>
        <w:rPr>
          <w:i/>
          <w:sz w:val="24"/>
        </w:rPr>
        <w:t>International Journal of Medical Informatics</w:t>
      </w:r>
      <w:r>
        <w:rPr>
          <w:sz w:val="24"/>
        </w:rPr>
        <w:t>, 13865056.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40"/>
          <w:sz w:val="24"/>
        </w:rPr>
        <w:t> </w:t>
      </w:r>
      <w:r>
        <w:rPr>
          <w:sz w:val="24"/>
        </w:rPr>
        <w:t>Journal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Medical</w:t>
      </w:r>
      <w:r>
        <w:rPr>
          <w:spacing w:val="40"/>
          <w:sz w:val="24"/>
        </w:rPr>
        <w:t> </w:t>
      </w:r>
      <w:r>
        <w:rPr>
          <w:sz w:val="24"/>
        </w:rPr>
        <w:t>Informatics.</w:t>
      </w:r>
      <w:r>
        <w:rPr>
          <w:spacing w:val="80"/>
          <w:sz w:val="24"/>
        </w:rPr>
        <w:t> </w:t>
      </w:r>
      <w:r>
        <w:rPr>
          <w:sz w:val="24"/>
        </w:rPr>
        <w:t>(2024).</w:t>
      </w:r>
      <w:r>
        <w:rPr>
          <w:spacing w:val="80"/>
          <w:sz w:val="24"/>
        </w:rPr>
        <w:t> </w:t>
      </w:r>
      <w:r>
        <w:rPr>
          <w:sz w:val="24"/>
        </w:rPr>
        <w:t>Medical</w:t>
      </w:r>
      <w:r>
        <w:rPr>
          <w:spacing w:val="40"/>
          <w:sz w:val="24"/>
        </w:rPr>
        <w:t> </w:t>
      </w:r>
      <w:r>
        <w:rPr>
          <w:sz w:val="24"/>
        </w:rPr>
        <w:t>informatics</w:t>
      </w:r>
      <w:r>
        <w:rPr>
          <w:spacing w:val="40"/>
          <w:sz w:val="24"/>
        </w:rPr>
        <w:t> </w:t>
      </w:r>
      <w:r>
        <w:rPr>
          <w:sz w:val="24"/>
        </w:rPr>
        <w:t>research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prediction variables. </w:t>
      </w:r>
      <w:r>
        <w:rPr>
          <w:i/>
          <w:sz w:val="24"/>
        </w:rPr>
        <w:t>International Journal of Medical Informatics</w:t>
      </w:r>
      <w:r>
        <w:rPr>
          <w:sz w:val="24"/>
        </w:rPr>
        <w:t>, 13865056.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26" w:lineRule="exact" w:before="0" w:after="0"/>
        <w:ind w:left="551" w:right="0" w:hanging="457"/>
        <w:jc w:val="left"/>
        <w:rPr>
          <w:sz w:val="24"/>
        </w:rPr>
      </w:pPr>
      <w:r>
        <w:rPr>
          <w:sz w:val="24"/>
        </w:rPr>
        <w:t>arXiv.</w:t>
      </w:r>
      <w:r>
        <w:rPr>
          <w:spacing w:val="-15"/>
          <w:sz w:val="24"/>
        </w:rPr>
        <w:t> </w:t>
      </w:r>
      <w:r>
        <w:rPr>
          <w:sz w:val="24"/>
        </w:rPr>
        <w:t>(2025).</w:t>
      </w:r>
      <w:r>
        <w:rPr>
          <w:spacing w:val="-14"/>
          <w:sz w:val="24"/>
        </w:rPr>
        <w:t> </w:t>
      </w:r>
      <w:r>
        <w:rPr>
          <w:sz w:val="24"/>
        </w:rPr>
        <w:t>Textual</w:t>
      </w:r>
      <w:r>
        <w:rPr>
          <w:spacing w:val="-15"/>
          <w:sz w:val="24"/>
        </w:rPr>
        <w:t> </w:t>
      </w:r>
      <w:r>
        <w:rPr>
          <w:sz w:val="24"/>
        </w:rPr>
        <w:t>representation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categories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patient</w:t>
      </w:r>
      <w:r>
        <w:rPr>
          <w:spacing w:val="-15"/>
          <w:sz w:val="24"/>
        </w:rPr>
        <w:t> </w:t>
      </w:r>
      <w:r>
        <w:rPr>
          <w:sz w:val="24"/>
        </w:rPr>
        <w:t>profiles.</w:t>
      </w:r>
      <w:r>
        <w:rPr>
          <w:spacing w:val="-14"/>
          <w:sz w:val="24"/>
        </w:rPr>
        <w:t> </w:t>
      </w:r>
      <w:r>
        <w:rPr>
          <w:i/>
          <w:sz w:val="24"/>
        </w:rPr>
        <w:t>arXiv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preprint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2512.14683.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39" w:lineRule="exact" w:before="0" w:after="0"/>
        <w:ind w:left="551" w:right="0" w:hanging="457"/>
        <w:jc w:val="left"/>
        <w:rPr>
          <w:sz w:val="24"/>
        </w:rPr>
      </w:pPr>
      <w:r>
        <w:rPr>
          <w:sz w:val="24"/>
        </w:rPr>
        <w:t>Artificial</w:t>
      </w:r>
      <w:r>
        <w:rPr>
          <w:spacing w:val="9"/>
          <w:sz w:val="24"/>
        </w:rPr>
        <w:t> </w:t>
      </w:r>
      <w:r>
        <w:rPr>
          <w:sz w:val="24"/>
        </w:rPr>
        <w:t>Intelligence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9"/>
          <w:sz w:val="24"/>
        </w:rPr>
        <w:t> </w:t>
      </w:r>
      <w:r>
        <w:rPr>
          <w:sz w:val="24"/>
        </w:rPr>
        <w:t>Medicine.</w:t>
      </w:r>
      <w:r>
        <w:rPr>
          <w:spacing w:val="16"/>
          <w:sz w:val="24"/>
        </w:rPr>
        <w:t> </w:t>
      </w:r>
      <w:r>
        <w:rPr>
          <w:sz w:val="24"/>
        </w:rPr>
        <w:t>(2019).</w:t>
      </w:r>
      <w:r>
        <w:rPr>
          <w:spacing w:val="16"/>
          <w:sz w:val="24"/>
        </w:rPr>
        <w:t> </w:t>
      </w:r>
      <w:r>
        <w:rPr>
          <w:sz w:val="24"/>
        </w:rPr>
        <w:t>Clinical</w:t>
      </w:r>
      <w:r>
        <w:rPr>
          <w:spacing w:val="10"/>
          <w:sz w:val="24"/>
        </w:rPr>
        <w:t> </w:t>
      </w:r>
      <w:r>
        <w:rPr>
          <w:sz w:val="24"/>
        </w:rPr>
        <w:t>decision</w:t>
      </w:r>
      <w:r>
        <w:rPr>
          <w:spacing w:val="9"/>
          <w:sz w:val="24"/>
        </w:rPr>
        <w:t> </w:t>
      </w:r>
      <w:r>
        <w:rPr>
          <w:sz w:val="24"/>
        </w:rPr>
        <w:t>support</w:t>
      </w:r>
      <w:r>
        <w:rPr>
          <w:spacing w:val="9"/>
          <w:sz w:val="24"/>
        </w:rPr>
        <w:t> </w:t>
      </w:r>
      <w:r>
        <w:rPr>
          <w:sz w:val="24"/>
        </w:rPr>
        <w:t>systems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9"/>
          <w:sz w:val="24"/>
        </w:rPr>
        <w:t> </w:t>
      </w:r>
      <w:r>
        <w:rPr>
          <w:sz w:val="24"/>
        </w:rPr>
        <w:t>model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selection.</w:t>
      </w:r>
    </w:p>
    <w:p>
      <w:pPr>
        <w:spacing w:line="239" w:lineRule="exact" w:before="0"/>
        <w:ind w:left="552" w:right="0" w:firstLine="0"/>
        <w:jc w:val="left"/>
        <w:rPr>
          <w:sz w:val="24"/>
        </w:rPr>
      </w:pPr>
      <w:r>
        <w:rPr>
          <w:i/>
          <w:sz w:val="24"/>
        </w:rPr>
        <w:t>Artificial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Intelligence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102,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101762.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Scientific</w:t>
      </w:r>
      <w:r>
        <w:rPr>
          <w:spacing w:val="-15"/>
          <w:sz w:val="24"/>
        </w:rPr>
        <w:t> </w:t>
      </w:r>
      <w:r>
        <w:rPr>
          <w:sz w:val="24"/>
        </w:rPr>
        <w:t>Reports.</w:t>
      </w:r>
      <w:r>
        <w:rPr>
          <w:spacing w:val="-15"/>
          <w:sz w:val="24"/>
        </w:rPr>
        <w:t> </w:t>
      </w:r>
      <w:r>
        <w:rPr>
          <w:sz w:val="24"/>
        </w:rPr>
        <w:t>(2023).</w:t>
      </w:r>
      <w:r>
        <w:rPr>
          <w:spacing w:val="-15"/>
          <w:sz w:val="24"/>
        </w:rPr>
        <w:t> </w:t>
      </w:r>
      <w:r>
        <w:rPr>
          <w:sz w:val="24"/>
        </w:rPr>
        <w:t>Machine</w:t>
      </w:r>
      <w:r>
        <w:rPr>
          <w:spacing w:val="-15"/>
          <w:sz w:val="24"/>
        </w:rPr>
        <w:t> </w:t>
      </w:r>
      <w:r>
        <w:rPr>
          <w:sz w:val="24"/>
        </w:rPr>
        <w:t>learning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healthcare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reproducibility.</w:t>
      </w:r>
      <w:r>
        <w:rPr>
          <w:spacing w:val="-15"/>
          <w:sz w:val="24"/>
        </w:rPr>
        <w:t> </w:t>
      </w:r>
      <w:r>
        <w:rPr>
          <w:i/>
          <w:sz w:val="24"/>
        </w:rPr>
        <w:t>Scientific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Reports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13, </w:t>
      </w:r>
      <w:r>
        <w:rPr>
          <w:spacing w:val="-2"/>
          <w:sz w:val="24"/>
        </w:rPr>
        <w:t>40661.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BMC Medical Informatics and Decision Making. (2021). Clinical prediction modeling and </w:t>
      </w:r>
      <w:r>
        <w:rPr>
          <w:sz w:val="24"/>
        </w:rPr>
        <w:t>feature ablation. </w:t>
      </w:r>
      <w:r>
        <w:rPr>
          <w:i/>
          <w:sz w:val="24"/>
        </w:rPr>
        <w:t>BMC Medical Informatics and Decision Making</w:t>
      </w:r>
      <w:r>
        <w:rPr>
          <w:sz w:val="24"/>
        </w:rPr>
        <w:t>, 21, 1660.</w:t>
      </w:r>
    </w:p>
    <w:p>
      <w:pPr>
        <w:pStyle w:val="ListParagraph"/>
        <w:numPr>
          <w:ilvl w:val="0"/>
          <w:numId w:val="6"/>
        </w:numPr>
        <w:tabs>
          <w:tab w:pos="550" w:val="left" w:leader="none"/>
          <w:tab w:pos="552" w:val="left" w:leader="none"/>
        </w:tabs>
        <w:spacing w:line="208" w:lineRule="auto" w:before="0" w:after="0"/>
        <w:ind w:left="552" w:right="952" w:hanging="459"/>
        <w:jc w:val="left"/>
        <w:rPr>
          <w:sz w:val="24"/>
        </w:rPr>
      </w:pPr>
      <w:r>
        <w:rPr>
          <w:sz w:val="24"/>
        </w:rPr>
        <w:t>Mayo Clinic Proceedings Digital Health. (2025). AI in emergency departments and clinical </w:t>
      </w:r>
      <w:r>
        <w:rPr>
          <w:sz w:val="24"/>
        </w:rPr>
        <w:t>utility assessment. </w:t>
      </w:r>
      <w:r>
        <w:rPr>
          <w:i/>
          <w:sz w:val="24"/>
        </w:rPr>
        <w:t>Mayo Clinic Proceedings Digital Health</w:t>
      </w:r>
      <w:r>
        <w:rPr>
          <w:sz w:val="24"/>
        </w:rPr>
        <w:t>, 3(1), 100197.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26" w:lineRule="exact" w:before="0" w:after="0"/>
        <w:ind w:left="551" w:right="0" w:hanging="457"/>
        <w:jc w:val="left"/>
        <w:rPr>
          <w:sz w:val="24"/>
        </w:rPr>
      </w:pPr>
      <w:r>
        <w:rPr>
          <w:sz w:val="24"/>
        </w:rPr>
        <w:t>MedInform.</w:t>
      </w:r>
      <w:r>
        <w:rPr>
          <w:spacing w:val="-9"/>
          <w:sz w:val="24"/>
        </w:rPr>
        <w:t> </w:t>
      </w:r>
      <w:r>
        <w:rPr>
          <w:sz w:val="24"/>
        </w:rPr>
        <w:t>(2024).</w:t>
      </w:r>
      <w:r>
        <w:rPr>
          <w:spacing w:val="-9"/>
          <w:sz w:val="24"/>
        </w:rPr>
        <w:t> </w:t>
      </w:r>
      <w:r>
        <w:rPr>
          <w:sz w:val="24"/>
        </w:rPr>
        <w:t>Chief</w:t>
      </w:r>
      <w:r>
        <w:rPr>
          <w:spacing w:val="-9"/>
          <w:sz w:val="24"/>
        </w:rPr>
        <w:t> </w:t>
      </w:r>
      <w:r>
        <w:rPr>
          <w:sz w:val="24"/>
        </w:rPr>
        <w:t>complaint</w:t>
      </w:r>
      <w:r>
        <w:rPr>
          <w:spacing w:val="-9"/>
          <w:sz w:val="24"/>
        </w:rPr>
        <w:t> </w:t>
      </w:r>
      <w:r>
        <w:rPr>
          <w:sz w:val="24"/>
        </w:rPr>
        <w:t>text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clinical</w:t>
      </w:r>
      <w:r>
        <w:rPr>
          <w:spacing w:val="-9"/>
          <w:sz w:val="24"/>
        </w:rPr>
        <w:t> </w:t>
      </w:r>
      <w:r>
        <w:rPr>
          <w:sz w:val="24"/>
        </w:rPr>
        <w:t>prediction.</w:t>
      </w:r>
      <w:r>
        <w:rPr>
          <w:spacing w:val="-8"/>
          <w:sz w:val="24"/>
        </w:rPr>
        <w:t> </w:t>
      </w:r>
      <w:r>
        <w:rPr>
          <w:i/>
          <w:sz w:val="24"/>
        </w:rPr>
        <w:t>MedInform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11,</w:t>
      </w:r>
      <w:r>
        <w:rPr>
          <w:spacing w:val="-9"/>
          <w:sz w:val="24"/>
        </w:rPr>
        <w:t> </w:t>
      </w:r>
      <w:r>
        <w:rPr>
          <w:sz w:val="24"/>
        </w:rPr>
        <w:t>45-</w:t>
      </w:r>
      <w:r>
        <w:rPr>
          <w:spacing w:val="-5"/>
          <w:sz w:val="24"/>
        </w:rPr>
        <w:t>52.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39" w:lineRule="exact" w:before="0" w:after="0"/>
        <w:ind w:left="551" w:right="0" w:hanging="457"/>
        <w:jc w:val="left"/>
        <w:rPr>
          <w:sz w:val="24"/>
        </w:rPr>
      </w:pPr>
      <w:r>
        <w:rPr>
          <w:spacing w:val="-2"/>
          <w:sz w:val="24"/>
        </w:rPr>
        <w:t>Sun,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(2013).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emergency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department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crowding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outcomes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admitted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patients.</w:t>
      </w:r>
    </w:p>
    <w:p>
      <w:pPr>
        <w:spacing w:line="258" w:lineRule="exact" w:before="0"/>
        <w:ind w:left="552" w:right="0" w:firstLine="0"/>
        <w:jc w:val="left"/>
        <w:rPr>
          <w:sz w:val="24"/>
        </w:rPr>
      </w:pPr>
      <w:r>
        <w:rPr>
          <w:i/>
          <w:sz w:val="24"/>
        </w:rPr>
        <w:t>Annals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Emergency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Medicine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61,</w:t>
      </w:r>
      <w:r>
        <w:rPr>
          <w:spacing w:val="-11"/>
          <w:sz w:val="24"/>
        </w:rPr>
        <w:t> </w:t>
      </w:r>
      <w:r>
        <w:rPr>
          <w:sz w:val="24"/>
        </w:rPr>
        <w:t>605-</w:t>
      </w:r>
      <w:r>
        <w:rPr>
          <w:spacing w:val="-4"/>
          <w:sz w:val="24"/>
        </w:rPr>
        <w:t>611.</w:t>
      </w:r>
    </w:p>
    <w:p>
      <w:pPr>
        <w:spacing w:after="0" w:line="258" w:lineRule="exact"/>
        <w:jc w:val="left"/>
        <w:rPr>
          <w:sz w:val="24"/>
        </w:rPr>
        <w:sectPr>
          <w:type w:val="continuous"/>
          <w:pgSz w:w="11910" w:h="16840"/>
          <w:pgMar w:header="763" w:footer="1033" w:top="400" w:bottom="1240" w:left="283" w:right="0"/>
          <w:cols w:num="2" w:equalWidth="0">
            <w:col w:w="467" w:space="65"/>
            <w:col w:w="11095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763" w:footer="1033" w:top="1160" w:bottom="1220" w:left="283" w:right="0"/>
        </w:sectPr>
      </w:pPr>
    </w:p>
    <w:p>
      <w:pPr>
        <w:spacing w:before="143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459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463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465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466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467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468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469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470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471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472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473</w:t>
      </w:r>
    </w:p>
    <w:p>
      <w:pPr>
        <w:spacing w:before="10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474</w:t>
      </w:r>
    </w:p>
    <w:p>
      <w:pPr>
        <w:spacing w:before="9"/>
        <w:ind w:left="139" w:right="0" w:firstLine="0"/>
        <w:jc w:val="left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475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135" w:after="0"/>
        <w:ind w:left="597" w:right="906" w:hanging="459"/>
        <w:jc w:val="both"/>
        <w:rPr>
          <w:sz w:val="24"/>
        </w:rPr>
      </w:pPr>
      <w:r>
        <w:rPr/>
        <w:br w:type="column"/>
      </w:r>
      <w:r>
        <w:rPr>
          <w:sz w:val="24"/>
        </w:rPr>
        <w:t>Burke,</w:t>
      </w:r>
      <w:r>
        <w:rPr>
          <w:spacing w:val="31"/>
          <w:sz w:val="24"/>
        </w:rPr>
        <w:t> </w:t>
      </w:r>
      <w:r>
        <w:rPr>
          <w:sz w:val="24"/>
        </w:rPr>
        <w:t>L. G.,</w:t>
      </w:r>
      <w:r>
        <w:rPr>
          <w:spacing w:val="31"/>
          <w:sz w:val="24"/>
        </w:rPr>
        <w:t> </w:t>
      </w:r>
      <w:r>
        <w:rPr>
          <w:sz w:val="24"/>
        </w:rPr>
        <w:t>Burke,</w:t>
      </w:r>
      <w:r>
        <w:rPr>
          <w:spacing w:val="31"/>
          <w:sz w:val="24"/>
        </w:rPr>
        <w:t> </w:t>
      </w:r>
      <w:r>
        <w:rPr>
          <w:sz w:val="24"/>
        </w:rPr>
        <w:t>R. C.,</w:t>
      </w:r>
      <w:r>
        <w:rPr>
          <w:spacing w:val="31"/>
          <w:sz w:val="24"/>
        </w:rPr>
        <w:t> </w:t>
      </w:r>
      <w:r>
        <w:rPr>
          <w:sz w:val="24"/>
        </w:rPr>
        <w:t>Epstein,</w:t>
      </w:r>
      <w:r>
        <w:rPr>
          <w:spacing w:val="31"/>
          <w:sz w:val="24"/>
        </w:rPr>
        <w:t> </w:t>
      </w:r>
      <w:r>
        <w:rPr>
          <w:sz w:val="24"/>
        </w:rPr>
        <w:t>S. K.,</w:t>
      </w:r>
      <w:r>
        <w:rPr>
          <w:spacing w:val="31"/>
          <w:sz w:val="24"/>
        </w:rPr>
        <w:t> </w:t>
      </w:r>
      <w:r>
        <w:rPr>
          <w:sz w:val="24"/>
        </w:rPr>
        <w:t>Orav,</w:t>
      </w:r>
      <w:r>
        <w:rPr>
          <w:spacing w:val="31"/>
          <w:sz w:val="24"/>
        </w:rPr>
        <w:t> </w:t>
      </w:r>
      <w:r>
        <w:rPr>
          <w:sz w:val="24"/>
        </w:rPr>
        <w:t>E. J.,</w:t>
      </w:r>
      <w:r>
        <w:rPr>
          <w:spacing w:val="31"/>
          <w:sz w:val="24"/>
        </w:rPr>
        <w:t> </w:t>
      </w:r>
      <w:r>
        <w:rPr>
          <w:sz w:val="24"/>
        </w:rPr>
        <w:t>&amp; Jha,</w:t>
      </w:r>
      <w:r>
        <w:rPr>
          <w:spacing w:val="31"/>
          <w:sz w:val="24"/>
        </w:rPr>
        <w:t> </w:t>
      </w:r>
      <w:r>
        <w:rPr>
          <w:sz w:val="24"/>
        </w:rPr>
        <w:t>A. K. (2020).</w:t>
      </w:r>
      <w:r>
        <w:rPr>
          <w:spacing w:val="31"/>
          <w:sz w:val="24"/>
        </w:rPr>
        <w:t> </w:t>
      </w:r>
      <w:r>
        <w:rPr>
          <w:sz w:val="24"/>
        </w:rPr>
        <w:t>Trends in Costs of Care for Medicare Beneficiaries Treated in the Emergency Department From 2011 to 2016. </w:t>
      </w:r>
      <w:r>
        <w:rPr>
          <w:i/>
          <w:sz w:val="24"/>
        </w:rPr>
        <w:t>JAMA Network Open</w:t>
      </w:r>
      <w:r>
        <w:rPr>
          <w:sz w:val="24"/>
        </w:rPr>
        <w:t>, 3, e208229.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Jeong, H., Wang, H., &amp; Calmon, F. P. (2022). Fairness without Imputation: A Decision Tree Approach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Fair</w:t>
      </w:r>
      <w:r>
        <w:rPr>
          <w:spacing w:val="-14"/>
          <w:sz w:val="24"/>
        </w:rPr>
        <w:t> </w:t>
      </w:r>
      <w:r>
        <w:rPr>
          <w:sz w:val="24"/>
        </w:rPr>
        <w:t>Prediction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Missing</w:t>
      </w:r>
      <w:r>
        <w:rPr>
          <w:spacing w:val="-14"/>
          <w:sz w:val="24"/>
        </w:rPr>
        <w:t> </w:t>
      </w:r>
      <w:r>
        <w:rPr>
          <w:sz w:val="24"/>
        </w:rPr>
        <w:t>Values.</w:t>
      </w:r>
      <w:r>
        <w:rPr>
          <w:spacing w:val="-13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AAAI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Artificial Intelligence</w:t>
      </w:r>
      <w:r>
        <w:rPr>
          <w:sz w:val="24"/>
        </w:rPr>
        <w:t>, 36(9), 9561-9569.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World Health Organization. (2025). ATC/DDD Index 2025. WHO Collaborating Centre for Drug Statistics Methodology, Oslo, Norway.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Intensive</w:t>
      </w:r>
      <w:r>
        <w:rPr>
          <w:spacing w:val="-13"/>
          <w:sz w:val="24"/>
        </w:rPr>
        <w:t> </w:t>
      </w:r>
      <w:r>
        <w:rPr>
          <w:sz w:val="24"/>
        </w:rPr>
        <w:t>Care</w:t>
      </w:r>
      <w:r>
        <w:rPr>
          <w:spacing w:val="-14"/>
          <w:sz w:val="24"/>
        </w:rPr>
        <w:t> </w:t>
      </w:r>
      <w:r>
        <w:rPr>
          <w:sz w:val="24"/>
        </w:rPr>
        <w:t>Medicine.</w:t>
      </w:r>
      <w:r>
        <w:rPr>
          <w:spacing w:val="-12"/>
          <w:sz w:val="24"/>
        </w:rPr>
        <w:t> </w:t>
      </w:r>
      <w:r>
        <w:rPr>
          <w:sz w:val="24"/>
        </w:rPr>
        <w:t>(2019).</w:t>
      </w:r>
      <w:r>
        <w:rPr>
          <w:spacing w:val="-12"/>
          <w:sz w:val="24"/>
        </w:rPr>
        <w:t> </w:t>
      </w:r>
      <w:r>
        <w:rPr>
          <w:sz w:val="24"/>
        </w:rPr>
        <w:t>Emergency</w:t>
      </w:r>
      <w:r>
        <w:rPr>
          <w:spacing w:val="-14"/>
          <w:sz w:val="24"/>
        </w:rPr>
        <w:t> </w:t>
      </w:r>
      <w:r>
        <w:rPr>
          <w:sz w:val="24"/>
        </w:rPr>
        <w:t>department</w:t>
      </w:r>
      <w:r>
        <w:rPr>
          <w:spacing w:val="-13"/>
          <w:sz w:val="24"/>
        </w:rPr>
        <w:t> </w:t>
      </w:r>
      <w:r>
        <w:rPr>
          <w:sz w:val="24"/>
        </w:rPr>
        <w:t>triage</w:t>
      </w:r>
      <w:r>
        <w:rPr>
          <w:spacing w:val="-13"/>
          <w:sz w:val="24"/>
        </w:rPr>
        <w:t> </w:t>
      </w:r>
      <w:r>
        <w:rPr>
          <w:sz w:val="24"/>
        </w:rPr>
        <w:t>prediction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clinical</w:t>
      </w:r>
      <w:r>
        <w:rPr>
          <w:spacing w:val="-14"/>
          <w:sz w:val="24"/>
        </w:rPr>
        <w:t> </w:t>
      </w:r>
      <w:r>
        <w:rPr>
          <w:sz w:val="24"/>
        </w:rPr>
        <w:t>outcomes</w:t>
      </w:r>
      <w:r>
        <w:rPr>
          <w:spacing w:val="-13"/>
          <w:sz w:val="24"/>
        </w:rPr>
        <w:t> </w:t>
      </w:r>
      <w:r>
        <w:rPr>
          <w:sz w:val="24"/>
        </w:rPr>
        <w:t>using machine learning models. </w:t>
      </w:r>
      <w:r>
        <w:rPr>
          <w:i/>
          <w:sz w:val="24"/>
        </w:rPr>
        <w:t>Intensive Care Medicine</w:t>
      </w:r>
      <w:r>
        <w:rPr>
          <w:sz w:val="24"/>
        </w:rPr>
        <w:t>, 23(1), 64.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Computer Methods and Programs in Biomedicine. (2018). Hospital readmission risk prediction models: A systematic review. </w:t>
      </w:r>
      <w:r>
        <w:rPr>
          <w:i/>
          <w:sz w:val="24"/>
        </w:rPr>
        <w:t>Computer Methods and Programs in Biomedicine</w:t>
      </w:r>
      <w:r>
        <w:rPr>
          <w:sz w:val="24"/>
        </w:rPr>
        <w:t>, 173, 13998.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International Emergency Nursing. (2021). Triage and clinical intervention for medically expected patients. </w:t>
      </w:r>
      <w:r>
        <w:rPr>
          <w:i/>
          <w:sz w:val="24"/>
        </w:rPr>
        <w:t>International Emergency Nursing</w:t>
      </w:r>
      <w:r>
        <w:rPr>
          <w:sz w:val="24"/>
        </w:rPr>
        <w:t>, 60, 101109.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Annals of Emergency Medicine. (2021). Machine learning in emergency care: Triage elements and data standards. </w:t>
      </w:r>
      <w:r>
        <w:rPr>
          <w:i/>
          <w:sz w:val="24"/>
        </w:rPr>
        <w:t>Annals of Emergency Medicine</w:t>
      </w:r>
      <w:r>
        <w:rPr>
          <w:sz w:val="24"/>
        </w:rPr>
        <w:t>, 76(3), 341-352.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  <w:tab w:pos="597" w:val="left" w:leader="none"/>
        </w:tabs>
        <w:spacing w:line="208" w:lineRule="auto" w:before="0" w:after="0"/>
        <w:ind w:left="597" w:right="906" w:hanging="459"/>
        <w:jc w:val="both"/>
        <w:rPr>
          <w:sz w:val="24"/>
        </w:rPr>
      </w:pPr>
      <w:r>
        <w:rPr>
          <w:sz w:val="24"/>
        </w:rPr>
        <w:t>JAMIA Open. (2023). Health informatics applications and data extraction protocols. </w:t>
      </w:r>
      <w:r>
        <w:rPr>
          <w:i/>
          <w:sz w:val="24"/>
        </w:rPr>
        <w:t>JAMIA Open</w:t>
      </w:r>
      <w:r>
        <w:rPr>
          <w:sz w:val="24"/>
        </w:rPr>
        <w:t>, 6(4), ooad107.</w:t>
      </w:r>
    </w:p>
    <w:sectPr>
      <w:type w:val="continuous"/>
      <w:pgSz w:w="11910" w:h="16840"/>
      <w:pgMar w:header="763" w:footer="1033" w:top="400" w:bottom="1240" w:left="283" w:right="0"/>
      <w:cols w:num="2" w:equalWidth="0">
        <w:col w:w="473" w:space="59"/>
        <w:col w:w="110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577037</wp:posOffset>
              </wp:positionH>
              <wp:positionV relativeFrom="page">
                <wp:posOffset>9858095</wp:posOffset>
              </wp:positionV>
              <wp:extent cx="637730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54336" from="45.436001pt,776.228027pt" to="547.553001pt,776.228027pt" stroked="true" strokeweight=".9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2656">
              <wp:simplePos x="0" y="0"/>
              <wp:positionH relativeFrom="page">
                <wp:posOffset>6838442</wp:posOffset>
              </wp:positionH>
              <wp:positionV relativeFrom="page">
                <wp:posOffset>9871468</wp:posOffset>
              </wp:positionV>
              <wp:extent cx="166370" cy="200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63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8.460022pt;margin-top:777.281006pt;width:13.1pt;height:15.8pt;mso-position-horizontal-relative:page;mso-position-vertical-relative:page;z-index:-1665382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4192">
              <wp:simplePos x="0" y="0"/>
              <wp:positionH relativeFrom="page">
                <wp:posOffset>606069</wp:posOffset>
              </wp:positionH>
              <wp:positionV relativeFrom="page">
                <wp:posOffset>9861257</wp:posOffset>
              </wp:positionV>
              <wp:extent cx="637730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52288" from="47.722pt,776.47699pt" to="549.839pt,776.47699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593369</wp:posOffset>
              </wp:positionH>
              <wp:positionV relativeFrom="page">
                <wp:posOffset>9871468</wp:posOffset>
              </wp:positionV>
              <wp:extent cx="624205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2420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Frontiers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22pt;margin-top:777.281006pt;width:49.15pt;height:15.8pt;mso-position-horizontal-relative:page;mso-position-vertical-relative:page;z-index:-16651776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Frontiers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5216">
              <wp:simplePos x="0" y="0"/>
              <wp:positionH relativeFrom="page">
                <wp:posOffset>6815493</wp:posOffset>
              </wp:positionH>
              <wp:positionV relativeFrom="page">
                <wp:posOffset>9871468</wp:posOffset>
              </wp:positionV>
              <wp:extent cx="218440" cy="2006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1844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653015pt;margin-top:777.281006pt;width:17.2pt;height:15.8pt;mso-position-horizontal-relative:page;mso-position-vertical-relative:page;z-index:-16651264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3168">
              <wp:simplePos x="0" y="0"/>
              <wp:positionH relativeFrom="page">
                <wp:posOffset>606069</wp:posOffset>
              </wp:positionH>
              <wp:positionV relativeFrom="page">
                <wp:posOffset>740676</wp:posOffset>
              </wp:positionV>
              <wp:extent cx="637730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53312" from="47.722pt,58.321014pt" to="549.839pt,58.321014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63680">
              <wp:simplePos x="0" y="0"/>
              <wp:positionH relativeFrom="page">
                <wp:posOffset>593369</wp:posOffset>
              </wp:positionH>
              <wp:positionV relativeFrom="page">
                <wp:posOffset>471972</wp:posOffset>
              </wp:positionV>
              <wp:extent cx="984885" cy="2012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8488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  <w:t>Onwurah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  <w:t>et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22pt;margin-top:37.163181pt;width:77.55pt;height:15.85pt;mso-position-horizontal-relative:page;mso-position-vertical-relative:page;z-index:-16652800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2"/>
                      </w:rPr>
                    </w:pPr>
                    <w:r>
                      <w:rPr>
                        <w:rFonts w:ascii="Arial"/>
                        <w:b/>
                        <w:i/>
                        <w:sz w:val="22"/>
                      </w:rPr>
                      <w:t>Onwurah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z w:val="22"/>
                      </w:rPr>
                      <w:t>et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597" w:hanging="33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5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03" w:hanging="229"/>
      </w:pPr>
      <w:rPr>
        <w:rFonts w:hint="default" w:ascii="Palatino Linotype" w:hAnsi="Palatino Linotype" w:eastAsia="Palatino Linotype" w:cs="Palatino Linotype"/>
        <w:b w:val="0"/>
        <w:bCs w:val="0"/>
        <w:i/>
        <w:iCs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6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4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2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65" w:hanging="572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665" w:hanging="57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9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5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8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1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5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42" w:hanging="404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1" w:hanging="57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1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3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6" w:hanging="5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65" w:hanging="57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65" w:hanging="57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9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5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8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1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5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95" w:hanging="481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4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6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9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1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3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5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8" w:hanging="48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496" w:hanging="40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5" w:hanging="57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5"/>
      <w:ind w:left="625" w:right="1225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3" w:hanging="4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2026-04-20T15:35:20Z</dcterms:created>
  <dcterms:modified xsi:type="dcterms:W3CDTF">2026-04-20T15:35:20Z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TeX</vt:lpwstr>
  </property>
  <property fmtid="{D5CDD505-2E9C-101B-9397-08002B2CF9AE}" pid="4" name="LastSaved">
    <vt:filetime>2026-04-20T00:00:00Z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