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A96281" w:rsidRPr="00B06560" w:rsidRDefault="00B06560" w:rsidP="00B06560">
      <w:pPr>
        <w:pStyle w:val="1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46"/>
          <w:szCs w:val="46"/>
          <w:lang w:val="ru-RU"/>
        </w:rPr>
      </w:pPr>
      <w:bookmarkStart w:id="0" w:name="_ju1ky4gsu2d2" w:colFirst="0" w:colLast="0"/>
      <w:bookmarkEnd w:id="0"/>
      <w:r w:rsidRPr="00B06560">
        <w:rPr>
          <w:rFonts w:ascii="Times New Roman" w:eastAsia="Times New Roman" w:hAnsi="Times New Roman" w:cs="Times New Roman"/>
          <w:b/>
          <w:bCs/>
          <w:sz w:val="46"/>
          <w:szCs w:val="46"/>
          <w:lang w:val="ru-RU"/>
        </w:rPr>
        <w:t>Спецификация границ системы и контекста</w:t>
      </w:r>
    </w:p>
    <w:p w14:paraId="00000002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1" w:name="_spp27ybwiiob" w:colFirst="0" w:colLast="0"/>
      <w:bookmarkEnd w:id="1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1. Назначение документа</w:t>
      </w:r>
    </w:p>
    <w:p w14:paraId="00000003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" w:name="_72706h4jpr3u" w:colFirst="0" w:colLast="0"/>
      <w:bookmarkEnd w:id="2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1.1. Цель и область применения</w:t>
      </w:r>
    </w:p>
    <w:p w14:paraId="00000004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Настоящий документ архитектурного видения (</w:t>
      </w:r>
      <w:r>
        <w:rPr>
          <w:rFonts w:ascii="Times New Roman" w:eastAsia="Times New Roman" w:hAnsi="Times New Roman" w:cs="Times New Roman"/>
          <w:sz w:val="24"/>
          <w:szCs w:val="24"/>
        </w:rPr>
        <w:t>Architecture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Vision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фиксирует архитектурный фундамент, глобальные границы ответственности, предметную область (доменную модель) и базовые интеграционные контракты разрабатываемого программного комплекса управлени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я автоматизированным складом «Умный склад» (далее — Система, класс 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05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3" w:name="_heghkx5zqnsb" w:colFirst="0" w:colLast="0"/>
      <w:bookmarkEnd w:id="3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1.2. Целевая аудитория</w:t>
      </w:r>
    </w:p>
    <w:p w14:paraId="00000006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 аудитория документа — системные архитекторы, ведущие разработчики программного обеспечения, специалисты по интеграции с внешними системами управлен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ия складом (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), разработчики аппаратных адаптеров, руководители проекта, инженеры-конструкторы и технологи. Для них документ служит единым источником информации о том, где заканчивается ответственность программного ядра Системы и начинаются физические пр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оцессы и управление оборудованием.</w:t>
      </w:r>
    </w:p>
    <w:p w14:paraId="00000007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4" w:name="_axgyfxn49aib" w:colFirst="0" w:colLast="0"/>
      <w:bookmarkEnd w:id="4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1.3. Уровень детализации и связанные артефакты</w:t>
      </w:r>
    </w:p>
    <w:p w14:paraId="00000008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Документ задаёт исключительно концептуальный и логический уровни архитектуры. Детали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сериализации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структуры данных, форматы полей и физические схемы баз данных выводятся за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рамки данного документа и строго определяются в профильных спецификациях:</w:t>
      </w:r>
    </w:p>
    <w:p w14:paraId="00000009" w14:textId="77777777" w:rsidR="00A96281" w:rsidRPr="00B06560" w:rsidRDefault="00B06560" w:rsidP="00B06560">
      <w:pPr>
        <w:numPr>
          <w:ilvl w:val="0"/>
          <w:numId w:val="1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Спецификация предметной области (</w:t>
      </w:r>
      <w:r>
        <w:rPr>
          <w:rFonts w:ascii="Times New Roman" w:eastAsia="Times New Roman" w:hAnsi="Times New Roman" w:cs="Times New Roman"/>
          <w:sz w:val="24"/>
          <w:szCs w:val="24"/>
        </w:rPr>
        <w:t>Domain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Model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);</w:t>
      </w:r>
    </w:p>
    <w:p w14:paraId="0000000A" w14:textId="77777777" w:rsidR="00A96281" w:rsidRPr="00B06560" w:rsidRDefault="00B06560" w:rsidP="00B06560">
      <w:pPr>
        <w:numPr>
          <w:ilvl w:val="0"/>
          <w:numId w:val="1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Конфигурация топологии и маршрутизации (</w:t>
      </w:r>
      <w:r>
        <w:rPr>
          <w:rFonts w:ascii="Times New Roman" w:eastAsia="Times New Roman" w:hAnsi="Times New Roman" w:cs="Times New Roman"/>
          <w:sz w:val="24"/>
          <w:szCs w:val="24"/>
        </w:rPr>
        <w:t>Topology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);</w:t>
      </w:r>
    </w:p>
    <w:p w14:paraId="0000000B" w14:textId="77777777" w:rsidR="00A96281" w:rsidRDefault="00B06560" w:rsidP="00B06560">
      <w:pPr>
        <w:numPr>
          <w:ilvl w:val="0"/>
          <w:numId w:val="1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Каталог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событий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(Event Catalog);</w:t>
      </w:r>
    </w:p>
    <w:p w14:paraId="0000000C" w14:textId="77777777" w:rsidR="00A96281" w:rsidRPr="00B06560" w:rsidRDefault="00B06560" w:rsidP="00B06560">
      <w:pPr>
        <w:numPr>
          <w:ilvl w:val="0"/>
          <w:numId w:val="1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Спецификация интеграционных интерфейсов (</w:t>
      </w:r>
      <w:r>
        <w:rPr>
          <w:rFonts w:ascii="Times New Roman" w:eastAsia="Times New Roman" w:hAnsi="Times New Roman" w:cs="Times New Roman"/>
          <w:sz w:val="24"/>
          <w:szCs w:val="24"/>
        </w:rPr>
        <w:t>AP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Spec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0D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5" w:name="_v8jg1yt5z6co" w:colFirst="0" w:colLast="0"/>
      <w:bookmarkEnd w:id="5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2. Границы системы и контекст</w:t>
      </w:r>
    </w:p>
    <w:p w14:paraId="0000000E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Система «Умный склад» представляет собой гибридный программный комплекс (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предназначенный для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оркестрации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парка складской робототехники (шаттлы,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лифты, краны-штабелеры). Архитектура Системы базируется на стро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гом разделении логического управления и физического исполнения.</w:t>
      </w:r>
    </w:p>
    <w:p w14:paraId="0000000F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6" w:name="_pgh5bsaaes1t" w:colFirst="0" w:colLast="0"/>
      <w:bookmarkEnd w:id="6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2.1. Зона ответственности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In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Scope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10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Программное ядро Системы (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обеспечивает реализацию следующих функций:</w:t>
      </w:r>
    </w:p>
    <w:p w14:paraId="00000011" w14:textId="77777777" w:rsidR="00A96281" w:rsidRPr="00B06560" w:rsidRDefault="00B06560" w:rsidP="00B06560">
      <w:pPr>
        <w:numPr>
          <w:ilvl w:val="0"/>
          <w:numId w:val="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Глобальная маршрутизация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Topological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Routing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+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Dynamic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Spatial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Locking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Динамич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еское вычисление маршрутов на едином логическом графе с пространственным резервированием узлов по принципу «скользящего окна».</w:t>
      </w:r>
    </w:p>
    <w:p w14:paraId="00000012" w14:textId="77777777" w:rsidR="00A96281" w:rsidRPr="00B06560" w:rsidRDefault="00B06560" w:rsidP="00B06560">
      <w:pPr>
        <w:numPr>
          <w:ilvl w:val="0"/>
          <w:numId w:val="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Диспетчеризация и </w:t>
      </w:r>
      <w:proofErr w:type="spellStart"/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оркестрация</w:t>
      </w:r>
      <w:proofErr w:type="spellEnd"/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Декомпозиция бизнес-задач от 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атомарные логические задачи и их оптимальное распределение между доступными исполнительными устройствами.</w:t>
      </w:r>
    </w:p>
    <w:p w14:paraId="00000013" w14:textId="77777777" w:rsidR="00A96281" w:rsidRPr="00B06560" w:rsidRDefault="00B06560" w:rsidP="00B06560">
      <w:pPr>
        <w:numPr>
          <w:ilvl w:val="0"/>
          <w:numId w:val="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Аппаратная абстракция: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Унификация взаимодействия с парком оборудования различных типов через стандартизированный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слой антикоррупционных адаптеров (</w:t>
      </w:r>
      <w:r>
        <w:rPr>
          <w:rFonts w:ascii="Times New Roman" w:eastAsia="Times New Roman" w:hAnsi="Times New Roman" w:cs="Times New Roman"/>
          <w:sz w:val="24"/>
          <w:szCs w:val="24"/>
        </w:rPr>
        <w:t>Anti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Corruption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Layer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14" w14:textId="77777777" w:rsidR="00A96281" w:rsidRPr="00B06560" w:rsidRDefault="00B06560" w:rsidP="00B06560">
      <w:pPr>
        <w:numPr>
          <w:ilvl w:val="0"/>
          <w:numId w:val="6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Управление исключениями топологии: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Изоляция проблемных участков графа (карантинные зоны) на основе телеметрии от оборудования и локальный перерасчет маршрутов для затронутых задач без прерывания глобального потока операций.</w:t>
      </w:r>
    </w:p>
    <w:p w14:paraId="00000015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7" w:name="_q8uy2a3o7cfz" w:colFirst="0" w:colLast="0"/>
      <w:bookmarkEnd w:id="7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2.2. Строгие исключения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Out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of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Scope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16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Из контура Системы строго 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сключены следующие функции:</w:t>
      </w:r>
    </w:p>
    <w:p w14:paraId="00000017" w14:textId="77777777" w:rsidR="00A96281" w:rsidRPr="00B06560" w:rsidRDefault="00B06560" w:rsidP="00B06560">
      <w:pPr>
        <w:numPr>
          <w:ilvl w:val="0"/>
          <w:numId w:val="1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Управление товародвижением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-контур):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Система не ведет учет складских запасов, не управляет клиентскими заказами и партиями.</w:t>
      </w:r>
    </w:p>
    <w:p w14:paraId="00000018" w14:textId="77777777" w:rsidR="00A96281" w:rsidRPr="00B06560" w:rsidRDefault="00B06560" w:rsidP="00B06560">
      <w:pPr>
        <w:numPr>
          <w:ilvl w:val="0"/>
          <w:numId w:val="1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Функциональная безопасность: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Система не является компонентом обеспечения безопасности (</w:t>
      </w:r>
      <w:r>
        <w:rPr>
          <w:rFonts w:ascii="Times New Roman" w:eastAsia="Times New Roman" w:hAnsi="Times New Roman" w:cs="Times New Roman"/>
          <w:sz w:val="24"/>
          <w:szCs w:val="24"/>
        </w:rPr>
        <w:t>Safety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 Пред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отвращение физических столкновений при сближении, экстренные остановки и реакция на препятствия реализуются исключительно на аппаратном уровне бортовыми датчиками устройств.</w:t>
      </w:r>
    </w:p>
    <w:p w14:paraId="00000019" w14:textId="383F6953" w:rsidR="00A96281" w:rsidRPr="00B06560" w:rsidRDefault="00B06560" w:rsidP="00B06560">
      <w:pPr>
        <w:numPr>
          <w:ilvl w:val="0"/>
          <w:numId w:val="1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Низкоуровневое управление оборудованием: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Система не формирует кинематические профи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ли движения (кривые разгона/торможения) и не опрашивает аппаратные сенсоры. Взаимодействие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 «железом» </w:t>
      </w:r>
      <w:bookmarkStart w:id="8" w:name="_GoBack"/>
      <w:bookmarkEnd w:id="8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строится на асинхронном обмене высокоуровневыми командами с адаптерами устройств.</w:t>
      </w:r>
    </w:p>
    <w:p w14:paraId="0000001A" w14:textId="77777777" w:rsidR="00A96281" w:rsidRPr="00B06560" w:rsidRDefault="00B06560" w:rsidP="00B06560">
      <w:pPr>
        <w:numPr>
          <w:ilvl w:val="0"/>
          <w:numId w:val="1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Физическое позиционирование: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Определение текущих пространственных координат делегир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овано исполнительным устройствам. Программное ядро оперирует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только логическими узлами графа (</w:t>
      </w:r>
      <w:r>
        <w:rPr>
          <w:rFonts w:ascii="Times New Roman" w:eastAsia="Times New Roman" w:hAnsi="Times New Roman" w:cs="Times New Roman"/>
          <w:sz w:val="24"/>
          <w:szCs w:val="24"/>
        </w:rPr>
        <w:t>Node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ID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 Трансляция координат (</w:t>
      </w:r>
      <w:r>
        <w:rPr>
          <w:rFonts w:ascii="Times New Roman" w:eastAsia="Times New Roman" w:hAnsi="Times New Roman" w:cs="Times New Roman"/>
          <w:sz w:val="24"/>
          <w:szCs w:val="24"/>
        </w:rPr>
        <w:t>QR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RFID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Lidar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в логические узлы происходит в слое адаптеров.</w:t>
      </w:r>
    </w:p>
    <w:p w14:paraId="0000001B" w14:textId="77777777" w:rsidR="00A96281" w:rsidRPr="00B06560" w:rsidRDefault="00B06560" w:rsidP="00B06560">
      <w:pPr>
        <w:numPr>
          <w:ilvl w:val="0"/>
          <w:numId w:val="1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Управление энергопотреблением в реальном времени: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Ядро Системы не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осуществляет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микроменеджмент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батарей. Каждое устройство самостоятельно контролирует свои лимиты и, при необходимости, транслирует статус недоступности, запрашивая у Системы маршрут на зарядную станцию.</w:t>
      </w:r>
    </w:p>
    <w:p w14:paraId="0000001C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9" w:name="_2rg3hl5rvidv" w:colFirst="0" w:colLast="0"/>
      <w:bookmarkEnd w:id="9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3. Архитектурный обзор подсистем</w:t>
      </w:r>
    </w:p>
    <w:p w14:paraId="0000001D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Архитектура строится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 принципах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микросервисной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декомпозиции и событийно-ориентированного взаимодействия (</w:t>
      </w:r>
      <w:r>
        <w:rPr>
          <w:rFonts w:ascii="Times New Roman" w:eastAsia="Times New Roman" w:hAnsi="Times New Roman" w:cs="Times New Roman"/>
          <w:sz w:val="24"/>
          <w:szCs w:val="24"/>
        </w:rPr>
        <w:t>Event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Driven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Architecture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1E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10" w:name="_pckv69o19cp" w:colFirst="0" w:colLast="0"/>
      <w:bookmarkEnd w:id="10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3.1. Информационные шины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Data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Buses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1F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Для предотвращения деградации производительности потоки данных физически разделены:</w:t>
      </w:r>
    </w:p>
    <w:p w14:paraId="00000020" w14:textId="77777777" w:rsidR="00A96281" w:rsidRPr="00B06560" w:rsidRDefault="00B06560" w:rsidP="00B06560">
      <w:pPr>
        <w:numPr>
          <w:ilvl w:val="0"/>
          <w:numId w:val="17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&amp;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Event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Bus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(Транзакционная шина):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Брокер сообщений с гарантированной доставкой для критических бизнес-событий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TaskCreated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StatusChanged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HardwareAlarm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21" w14:textId="77777777" w:rsidR="00A96281" w:rsidRDefault="00B06560" w:rsidP="00B06560">
      <w:pPr>
        <w:numPr>
          <w:ilvl w:val="0"/>
          <w:numId w:val="17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Telemetry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Firehose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(Шина телеметрии):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Высокоскоростной брокер для трансляции "сырых" данных в реальном времени (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потоковые координаты, статус батарей).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Используется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визуализации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и,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перспективе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предикативной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аналитики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A96281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1" w:name="_oz44jthpjg96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3.2. WES (Warehouse Execution System) —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Ядро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оркестрации</w:t>
      </w:r>
      <w:proofErr w:type="spellEnd"/>
    </w:p>
    <w:p w14:paraId="00000023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Единый логический центр принятия решений и вычисления маршрутов на графе. Является </w:t>
      </w:r>
      <w:r>
        <w:rPr>
          <w:rFonts w:ascii="Times New Roman" w:eastAsia="Times New Roman" w:hAnsi="Times New Roman" w:cs="Times New Roman"/>
          <w:sz w:val="24"/>
          <w:szCs w:val="24"/>
        </w:rPr>
        <w:t>stat</w:t>
      </w:r>
      <w:r>
        <w:rPr>
          <w:rFonts w:ascii="Times New Roman" w:eastAsia="Times New Roman" w:hAnsi="Times New Roman" w:cs="Times New Roman"/>
          <w:sz w:val="24"/>
          <w:szCs w:val="24"/>
        </w:rPr>
        <w:t>eless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-сервисом, регулярно генерирующим атомарные слепки состояния (</w:t>
      </w:r>
      <w:r>
        <w:rPr>
          <w:rFonts w:ascii="Times New Roman" w:eastAsia="Times New Roman" w:hAnsi="Times New Roman" w:cs="Times New Roman"/>
          <w:sz w:val="24"/>
          <w:szCs w:val="24"/>
        </w:rPr>
        <w:t>Snapshots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 Не имеет прямой связи с оборудованием.</w:t>
      </w:r>
    </w:p>
    <w:p w14:paraId="00000024" w14:textId="77777777" w:rsidR="00A96281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" w:name="_h3l7ejjcf90w" w:colFirst="0" w:colLast="0"/>
      <w:bookmarkEnd w:id="1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3.3. WCS Fleet Managers (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Менеджеры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флота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) и ACL</w:t>
      </w:r>
    </w:p>
    <w:p w14:paraId="00000025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Ввиду кардинальных различий в кинематике (лифты, 3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-шаттлы, штабелеры), слои управления фл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отом (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и аппаратной абстракции (</w:t>
      </w:r>
      <w:r>
        <w:rPr>
          <w:rFonts w:ascii="Times New Roman" w:eastAsia="Times New Roman" w:hAnsi="Times New Roman" w:cs="Times New Roman"/>
          <w:sz w:val="24"/>
          <w:szCs w:val="24"/>
        </w:rPr>
        <w:t>ACL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объединены в специализированные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под каждый тип оборудования.</w:t>
      </w:r>
    </w:p>
    <w:p w14:paraId="00000026" w14:textId="77777777" w:rsidR="00A96281" w:rsidRPr="00B06560" w:rsidRDefault="00B06560" w:rsidP="00B06560">
      <w:pPr>
        <w:numPr>
          <w:ilvl w:val="0"/>
          <w:numId w:val="8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Трансляция и </w:t>
      </w:r>
      <w:proofErr w:type="spellStart"/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Маппинг</w:t>
      </w:r>
      <w:proofErr w:type="spellEnd"/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ACL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Преобразует универсальные команды Системы во внутренние протоколы устройств.</w:t>
      </w:r>
    </w:p>
    <w:p w14:paraId="00000027" w14:textId="77777777" w:rsidR="00A96281" w:rsidRPr="00B06560" w:rsidRDefault="00B06560" w:rsidP="00B06560">
      <w:pPr>
        <w:numPr>
          <w:ilvl w:val="0"/>
          <w:numId w:val="8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Диспетчеризация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Управляет буферизацией узлов и динамическими блокировками пространства для конкретных шаттлов, обеспечивая плавность их движения независимо от сетевых задержек.</w:t>
      </w:r>
    </w:p>
    <w:p w14:paraId="00000028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13" w:name="_y6c8yyrwqw84" w:colFirst="0" w:colLast="0"/>
      <w:bookmarkEnd w:id="13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3.4.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Digital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Twin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(Цифровой Двойник)</w:t>
      </w:r>
    </w:p>
    <w:p w14:paraId="00000029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Система 3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-визуализации и аналитики, не имеющая прямого в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лияния на контур управления.</w:t>
      </w:r>
    </w:p>
    <w:p w14:paraId="0000002A" w14:textId="77777777" w:rsidR="00A96281" w:rsidRPr="00B06560" w:rsidRDefault="00B06560" w:rsidP="00B06560">
      <w:pPr>
        <w:numPr>
          <w:ilvl w:val="0"/>
          <w:numId w:val="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Live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Подписчик в режиме реального времени на события и телеметрию для мониторинга склада.</w:t>
      </w:r>
    </w:p>
    <w:p w14:paraId="0000002B" w14:textId="77777777" w:rsidR="00A96281" w:rsidRPr="00B06560" w:rsidRDefault="00B06560" w:rsidP="00B06560">
      <w:pPr>
        <w:numPr>
          <w:ilvl w:val="0"/>
          <w:numId w:val="5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Sandbox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Simulation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(Режим симуляции):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Изолированная среда, работающая поверх теневого ядра (</w:t>
      </w:r>
      <w:r>
        <w:rPr>
          <w:rFonts w:ascii="Times New Roman" w:eastAsia="Times New Roman" w:hAnsi="Times New Roman" w:cs="Times New Roman"/>
          <w:sz w:val="24"/>
          <w:szCs w:val="24"/>
        </w:rPr>
        <w:t>Shadow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). Позволяет прогонять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стресс-тесты,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валидировать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новые алгоритмы маршрутизации в </w:t>
      </w:r>
      <w:r>
        <w:rPr>
          <w:rFonts w:ascii="Times New Roman" w:eastAsia="Times New Roman" w:hAnsi="Times New Roman" w:cs="Times New Roman"/>
          <w:sz w:val="24"/>
          <w:szCs w:val="24"/>
        </w:rPr>
        <w:t>CI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</w:rPr>
        <w:t>CD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генерировать виртуальную телеметрию в отсутствие физического оборудования.</w:t>
      </w:r>
    </w:p>
    <w:p w14:paraId="0000002C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14" w:name="_w5aieqiz1srd" w:colFirst="0" w:colLast="0"/>
      <w:bookmarkEnd w:id="14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3.5. Архитектура управления движением</w:t>
      </w:r>
    </w:p>
    <w:p w14:paraId="0000002D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Во избежание коллизий и для унификации разнородного оборудования Система раб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отает с 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топологической маршрутизацией с динамическим резервированием пространства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2E" w14:textId="77777777" w:rsidR="00A96281" w:rsidRPr="00B06560" w:rsidRDefault="00B06560" w:rsidP="00B06560">
      <w:pPr>
        <w:numPr>
          <w:ilvl w:val="0"/>
          <w:numId w:val="14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Уровень планирования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Прокладывает глобальный маршрут, оценивая общую загруженность магистралей и исключая возникновение макро-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дедлоков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2F" w14:textId="77777777" w:rsidR="00A96281" w:rsidRDefault="00B06560" w:rsidP="00B06560">
      <w:pPr>
        <w:numPr>
          <w:ilvl w:val="0"/>
          <w:numId w:val="14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Уровень исполнения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Веде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т карту занятости физического пространства. Выдает устройству разрешение на движение только на выделенный пул ближайших свободных узлов (</w:t>
      </w:r>
      <w:r>
        <w:rPr>
          <w:rFonts w:ascii="Times New Roman" w:eastAsia="Times New Roman" w:hAnsi="Times New Roman" w:cs="Times New Roman"/>
          <w:sz w:val="24"/>
          <w:szCs w:val="24"/>
        </w:rPr>
        <w:t>Sliding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Window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Снимает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взаимные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блокировки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прохождения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узлов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0" w14:textId="77777777" w:rsidR="00A96281" w:rsidRPr="00B06560" w:rsidRDefault="00B06560" w:rsidP="00B06560">
      <w:pPr>
        <w:numPr>
          <w:ilvl w:val="0"/>
          <w:numId w:val="14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Агентский уровень (Устройство):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Локальный контр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оллер берет на себя физическое исполнение — управление двигателями, разгон и торможение в пределах выделенного ему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разрешенного окна.</w:t>
      </w:r>
    </w:p>
    <w:p w14:paraId="00000031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15" w:name="_8jg9fgiao7xr" w:colFirst="0" w:colLast="0"/>
      <w:bookmarkEnd w:id="15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4. Доменная модель: Задачи и Ресурсы</w:t>
      </w:r>
    </w:p>
    <w:p w14:paraId="00000032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Доменная модель ядра концептуально изолирована от бизнес-процессов инвентаризации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и аппаратных характеристик (</w:t>
      </w:r>
      <w:r>
        <w:rPr>
          <w:rFonts w:ascii="Times New Roman" w:eastAsia="Times New Roman" w:hAnsi="Times New Roman" w:cs="Times New Roman"/>
          <w:sz w:val="24"/>
          <w:szCs w:val="24"/>
        </w:rPr>
        <w:t>ACL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33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16" w:name="_ikp82ba4ub94" w:colFirst="0" w:colLast="0"/>
      <w:bookmarkEnd w:id="16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4.1. Концепция Задач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Task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Model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34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Любое комплексное задание от 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декомпозируется Системой в граф атомарных логических Задач (</w:t>
      </w:r>
      <w:r>
        <w:rPr>
          <w:rFonts w:ascii="Times New Roman" w:eastAsia="Times New Roman" w:hAnsi="Times New Roman" w:cs="Times New Roman"/>
          <w:sz w:val="24"/>
          <w:szCs w:val="24"/>
        </w:rPr>
        <w:t>Tasks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):</w:t>
      </w:r>
    </w:p>
    <w:p w14:paraId="00000035" w14:textId="77777777" w:rsidR="00A96281" w:rsidRPr="00B06560" w:rsidRDefault="00B06560" w:rsidP="00B06560">
      <w:pPr>
        <w:numPr>
          <w:ilvl w:val="0"/>
          <w:numId w:val="7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Transport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Перемещение ресурса с грузом между узлами графа.</w:t>
      </w:r>
    </w:p>
    <w:p w14:paraId="00000036" w14:textId="77777777" w:rsidR="00A96281" w:rsidRPr="00B06560" w:rsidRDefault="00B06560" w:rsidP="00B06560">
      <w:pPr>
        <w:numPr>
          <w:ilvl w:val="0"/>
          <w:numId w:val="7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Пози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ционирование пустого ресурса (балансировка парка).</w:t>
      </w:r>
    </w:p>
    <w:p w14:paraId="00000037" w14:textId="77777777" w:rsidR="00A96281" w:rsidRPr="00B06560" w:rsidRDefault="00B06560" w:rsidP="00B06560">
      <w:pPr>
        <w:numPr>
          <w:ilvl w:val="0"/>
          <w:numId w:val="7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Charge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Перемещение на станцию зарядки.</w:t>
      </w:r>
    </w:p>
    <w:p w14:paraId="00000038" w14:textId="77777777" w:rsidR="00A96281" w:rsidRPr="00B06560" w:rsidRDefault="00B06560" w:rsidP="00B06560">
      <w:pPr>
        <w:numPr>
          <w:ilvl w:val="0"/>
          <w:numId w:val="7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Action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Атомарная аппаратная операция без смены узла (захват груза, активация конвейера).</w:t>
      </w:r>
    </w:p>
    <w:p w14:paraId="00000039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Каждая задача строго следует однонаправленному циклу состояний: </w:t>
      </w:r>
      <w:r w:rsidRPr="00B06560">
        <w:rPr>
          <w:rFonts w:ascii="Gungsuh" w:eastAsia="Gungsuh" w:hAnsi="Gungsuh" w:cs="Gungsuh"/>
          <w:i/>
          <w:iCs/>
          <w:sz w:val="24"/>
          <w:szCs w:val="24"/>
          <w:lang w:val="ru-RU"/>
        </w:rPr>
        <w:t>Создана → Спланирована → На исполнении → Завершена / Ошибка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3A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17" w:name="_yi0jgkttr3a1" w:colFirst="0" w:colLast="0"/>
      <w:bookmarkEnd w:id="17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4.2. Концепция Ресурсов и Возможностей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Resource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&amp;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Capabilities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3B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Вводится универсальная абстракция Ресурса, базирующаяся на профиле Декларативных Возможностей. Ядро распределяет задачи исключител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ьно путем сопоставления требований задачи и профиля Ресурса (</w:t>
      </w:r>
      <w:proofErr w:type="gram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например</w:t>
      </w:r>
      <w:proofErr w:type="gram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: способность нести 1000 кг, способность работать в зоне заморозки), игнорируя тип физической кинематики.</w:t>
      </w:r>
    </w:p>
    <w:p w14:paraId="0000003C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18" w:name="_woromw7emvwb" w:colFirst="0" w:colLast="0"/>
      <w:bookmarkEnd w:id="18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4.3. Синхронизация транзитных операций и передачи груза</w:t>
      </w:r>
    </w:p>
    <w:p w14:paraId="0000003D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Gungsuh" w:eastAsia="Gungsuh" w:hAnsi="Gungsuh" w:cs="Gungsuh"/>
          <w:sz w:val="24"/>
          <w:szCs w:val="24"/>
          <w:lang w:val="ru-RU"/>
        </w:rPr>
        <w:t xml:space="preserve">Физическая синхронизация </w:t>
      </w:r>
      <w:r w:rsidRPr="00B06560">
        <w:rPr>
          <w:rFonts w:ascii="Gungsuh" w:eastAsia="Gungsuh" w:hAnsi="Gungsuh" w:cs="Gungsuh"/>
          <w:sz w:val="24"/>
          <w:szCs w:val="24"/>
          <w:lang w:val="ru-RU"/>
        </w:rPr>
        <w:t xml:space="preserve">при передаче груза между разнородными устройствами (например, Шаттл ↔ Лифт) 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не осуществляется напрямую на аппаратном уровне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Peer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Peer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во избежание распределенных взаимных блокировок и аппаратной несовместимости. Вместо этого компонент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выступает ло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гическим арбитром, реализуя механизм «Координированного рукопожатия» (</w:t>
      </w:r>
      <w:r>
        <w:rPr>
          <w:rFonts w:ascii="Times New Roman" w:eastAsia="Times New Roman" w:hAnsi="Times New Roman" w:cs="Times New Roman"/>
          <w:sz w:val="24"/>
          <w:szCs w:val="24"/>
        </w:rPr>
        <w:t>Coordinated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Handoff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). При взаимодействии с подъемниками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реализует одну из двух стратегий в зависимости от аппаратного профиля оборудования:</w:t>
      </w:r>
    </w:p>
    <w:p w14:paraId="0000003E" w14:textId="77777777" w:rsidR="00A96281" w:rsidRPr="00B06560" w:rsidRDefault="00B06560" w:rsidP="00B06560">
      <w:pPr>
        <w:numPr>
          <w:ilvl w:val="0"/>
          <w:numId w:val="3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Паттерн "Матрешка"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Carrier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Payload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Если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лифт предназначен для перевозки шаттла целиком,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резервирует место в лифте, запускает шаттл внутрь и принудительно переводит его логический агент в состояние приостановки (</w:t>
      </w:r>
      <w:r>
        <w:rPr>
          <w:rFonts w:ascii="Times New Roman" w:eastAsia="Times New Roman" w:hAnsi="Times New Roman" w:cs="Times New Roman"/>
          <w:sz w:val="24"/>
          <w:szCs w:val="24"/>
        </w:rPr>
        <w:t>Suspended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 На время подъема физические координаты шаттла наследуются от телемет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рии лифта.</w:t>
      </w:r>
    </w:p>
    <w:p w14:paraId="0000003F" w14:textId="77777777" w:rsidR="00A96281" w:rsidRPr="00B06560" w:rsidRDefault="00B06560" w:rsidP="00B06560">
      <w:pPr>
        <w:numPr>
          <w:ilvl w:val="0"/>
          <w:numId w:val="3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Паттерн "Перевалка груза"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Hardware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Handoff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Если лифт перевозит только груз,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координирует устройства: переводит их в состояние готовности (</w:t>
      </w:r>
      <w:r>
        <w:rPr>
          <w:rFonts w:ascii="Times New Roman" w:eastAsia="Times New Roman" w:hAnsi="Times New Roman" w:cs="Times New Roman"/>
          <w:sz w:val="24"/>
          <w:szCs w:val="24"/>
        </w:rPr>
        <w:t>Prepare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</w:rPr>
        <w:t>Load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</w:rPr>
        <w:t>Prepare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</w:rPr>
        <w:t>Unload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и инициирует движение механизмов только после подтверждения от обоих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агентов. В случае сбоя одного из устройств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безопасно отменяет транзакцию для второго.</w:t>
      </w:r>
    </w:p>
    <w:p w14:paraId="00000040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19" w:name="_8ua63g43794v" w:colFirst="0" w:colLast="0"/>
      <w:bookmarkEnd w:id="19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lastRenderedPageBreak/>
        <w:t>5. Модель топологии и конфигурации</w:t>
      </w:r>
    </w:p>
    <w:p w14:paraId="00000041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Физическое пространство склада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концептуализируется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ядром Системы исключительно как математический граф. Физические габариты упраздн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яются в пользу чистой топологии.</w:t>
      </w:r>
    </w:p>
    <w:p w14:paraId="00000042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0" w:name="_h5qkzop0orwl" w:colFirst="0" w:colLast="0"/>
      <w:bookmarkEnd w:id="20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5.1. Иерархический связный граф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Hierarchical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Graph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43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Система использует единый связный 3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-граф склада, что позволяет ядру маршрутизации оценивать глобальное время выполнения (</w:t>
      </w:r>
      <w:r>
        <w:rPr>
          <w:rFonts w:ascii="Times New Roman" w:eastAsia="Times New Roman" w:hAnsi="Times New Roman" w:cs="Times New Roman"/>
          <w:sz w:val="24"/>
          <w:szCs w:val="24"/>
        </w:rPr>
        <w:t>ETA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и балансировать нагрузку:</w:t>
      </w:r>
    </w:p>
    <w:p w14:paraId="00000044" w14:textId="77777777" w:rsidR="00A96281" w:rsidRPr="00B06560" w:rsidRDefault="00B06560" w:rsidP="00B06560">
      <w:pPr>
        <w:numPr>
          <w:ilvl w:val="0"/>
          <w:numId w:val="11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Плоские графы яру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сов (2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-подграфы):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Детерминированная сеть проездов на каждом отдельном уровне стеллажей.</w:t>
      </w:r>
    </w:p>
    <w:p w14:paraId="00000045" w14:textId="77777777" w:rsidR="00A96281" w:rsidRPr="00B06560" w:rsidRDefault="00B06560" w:rsidP="00B06560">
      <w:pPr>
        <w:numPr>
          <w:ilvl w:val="0"/>
          <w:numId w:val="11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Абстрактные транзитные порталы: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Вертикальные подъемники (лифты, конвейеры, спиральные спуски) моделируются не как конечные исполнители, а как динамические «Транзитные 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ребра» (</w:t>
      </w:r>
      <w:r>
        <w:rPr>
          <w:rFonts w:ascii="Times New Roman" w:eastAsia="Times New Roman" w:hAnsi="Times New Roman" w:cs="Times New Roman"/>
          <w:sz w:val="24"/>
          <w:szCs w:val="24"/>
        </w:rPr>
        <w:t>Transit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Edges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), соединяющие ярусы.</w:t>
      </w:r>
    </w:p>
    <w:p w14:paraId="00000046" w14:textId="77777777" w:rsidR="00A96281" w:rsidRPr="00B06560" w:rsidRDefault="00B06560" w:rsidP="00B06560">
      <w:pPr>
        <w:numPr>
          <w:ilvl w:val="0"/>
          <w:numId w:val="11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Вес транзитного ребра вычисляется динамически на основе текущей очереди к данному лифту, заставляя ядро перенаправлять шаттлы к наименее загруженным подъемникам.</w:t>
      </w:r>
    </w:p>
    <w:p w14:paraId="00000047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1" w:name="_nnu6gcaiwxx0" w:colFirst="0" w:colLast="0"/>
      <w:bookmarkEnd w:id="21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5.2. </w:t>
      </w:r>
      <w:proofErr w:type="spellStart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Грузоориентированная</w:t>
      </w:r>
      <w:proofErr w:type="spellEnd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маршрутизация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Payload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Ce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ntric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Routing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48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Основополагающий принцип планирования путей: глобальная маршрутизация на уровне 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оперирует сквозным маршрутом для 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целевого груза (паллеты)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, абстрагируясь от того, сколько устройств будет задействовано в его перемещении.</w:t>
      </w:r>
    </w:p>
    <w:p w14:paraId="00000049" w14:textId="77777777" w:rsidR="00A96281" w:rsidRPr="00B06560" w:rsidRDefault="00B06560" w:rsidP="00B06560">
      <w:pPr>
        <w:numPr>
          <w:ilvl w:val="0"/>
          <w:numId w:val="13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Ядро 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прокладывает маршрут груза от ячейки забора до конечной зоны через транзитные порталы и жестко резервирует целевой слот выгрузки во избежание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дедлоков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лифтах.</w:t>
      </w:r>
    </w:p>
    <w:p w14:paraId="0000004A" w14:textId="77777777" w:rsidR="00A96281" w:rsidRPr="00B06560" w:rsidRDefault="00B06560" w:rsidP="00B06560">
      <w:pPr>
        <w:numPr>
          <w:ilvl w:val="0"/>
          <w:numId w:val="13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Трансляция абстрактного маршрута груза в конкретные физические команды делегируется Ме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неджеру флота (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). Опираясь на аппаратный профиль,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динамически решает: отправить один шаттл через все этажи (Паттерн Матрешка) или расщепить глобальный маршрут на микро-задачи для разных шаттлов и лифта (Паттерн Перевалка).</w:t>
      </w:r>
    </w:p>
    <w:p w14:paraId="0000004B" w14:textId="77777777" w:rsidR="00A96281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2" w:name="_9vzmqkwzw8wv" w:colFirst="0" w:colLast="0"/>
      <w:bookmarkEnd w:id="2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5.3.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Узлы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Рёбра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(Nodes &amp;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Edges)</w:t>
      </w:r>
    </w:p>
    <w:p w14:paraId="0000004C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Ядро оперирует только двумя примитивами:</w:t>
      </w:r>
    </w:p>
    <w:p w14:paraId="0000004D" w14:textId="77777777" w:rsidR="00A96281" w:rsidRDefault="00B06560" w:rsidP="00B06560">
      <w:pPr>
        <w:numPr>
          <w:ilvl w:val="0"/>
          <w:numId w:val="9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Узел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Node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Дискретная точка позиционирования или принятия решений.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Вместимость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узла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всегда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равна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логической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единице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флота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E" w14:textId="77777777" w:rsidR="00A96281" w:rsidRPr="00B06560" w:rsidRDefault="00B06560" w:rsidP="00B06560">
      <w:pPr>
        <w:numPr>
          <w:ilvl w:val="0"/>
          <w:numId w:val="9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Ребро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Edge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Направленный вектор перемещения между узлами. Содержит взвешенные весовые коэффициенты (дистанция/условное время) для алгоритмов поиска пути.</w:t>
      </w:r>
    </w:p>
    <w:p w14:paraId="0000004F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3" w:name="_75n7d0rhmcu7" w:colFirst="0" w:colLast="0"/>
      <w:bookmarkEnd w:id="23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5.4. Трансляция бизнес-адресов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Location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Mapping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50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Ядро изолировано от классической складской адресации (Ряд-Ярус-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Место), оперируя исключительно идентификаторами узлов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NodeId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51" w14:textId="77777777" w:rsidR="00A96281" w:rsidRPr="00B06560" w:rsidRDefault="00B06560" w:rsidP="00B06560">
      <w:pPr>
        <w:numPr>
          <w:ilvl w:val="0"/>
          <w:numId w:val="10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Topology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Compiler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Маппинг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складских локаций на узлы графа генерируется компилятором на этапе развертывания системы на основе конфигурационных макро-правил. Перевод бизнес-адресов 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NodeId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происходит на пограничном слое </w:t>
      </w:r>
      <w:r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Gateway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исключая необходимость ручной привязки каждой ячейки внутри ядра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оркестрации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52" w14:textId="77777777" w:rsidR="00A96281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24" w:name="_2ezvt8ti2kd9" w:colFirst="0" w:colLast="0"/>
      <w:bookmarkEnd w:id="24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Событийная</w:t>
      </w:r>
      <w:proofErr w:type="spellEnd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модель</w:t>
      </w:r>
      <w:proofErr w:type="spellEnd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(Event-Driven Architecture)</w:t>
      </w:r>
    </w:p>
    <w:p w14:paraId="00000053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Взаимодействие подсистем строится на принципе гарантированной реакции на события.</w:t>
      </w:r>
    </w:p>
    <w:p w14:paraId="00000054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5" w:name="_wgg7u6pm8878" w:colFirst="0" w:colLast="0"/>
      <w:bookmarkEnd w:id="25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6.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1. Управление состоянием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Outbox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Pattern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55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Ядро </w:t>
      </w:r>
      <w:r>
        <w:rPr>
          <w:rFonts w:ascii="Times New Roman" w:eastAsia="Times New Roman" w:hAnsi="Times New Roman" w:cs="Times New Roman"/>
          <w:sz w:val="24"/>
          <w:szCs w:val="24"/>
        </w:rPr>
        <w:t>WES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хранит актуальное состояние в реляционной базе данных. Любое изменение состояния (например, переход задачи в </w:t>
      </w:r>
      <w:r>
        <w:rPr>
          <w:rFonts w:ascii="Times New Roman" w:eastAsia="Times New Roman" w:hAnsi="Times New Roman" w:cs="Times New Roman"/>
          <w:sz w:val="24"/>
          <w:szCs w:val="24"/>
        </w:rPr>
        <w:t>IN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</w:rPr>
        <w:t>PROGRESS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сопровождается доменным событием. Для обеспечения гарантии доставки применяется пат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терн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Transactional</w:t>
      </w:r>
      <w:r w:rsidRPr="00B06560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Outbox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: состояние и исходящее событие сохраняются в БД в рамках единой транзакции, после чего фоновый релей публикует событие в брокер сообщений.</w:t>
      </w:r>
    </w:p>
    <w:p w14:paraId="00000056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6" w:name="_wbdj2ogsoort" w:colFirst="0" w:colLast="0"/>
      <w:bookmarkEnd w:id="26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6.2. Гарантии доставки и Идемпотентность</w:t>
      </w:r>
    </w:p>
    <w:p w14:paraId="00000057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С учетом особенностей беспроводных сетей на склада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х:</w:t>
      </w:r>
    </w:p>
    <w:p w14:paraId="00000058" w14:textId="77777777" w:rsidR="00A96281" w:rsidRPr="00B06560" w:rsidRDefault="00B06560" w:rsidP="00B06560">
      <w:pPr>
        <w:numPr>
          <w:ilvl w:val="0"/>
          <w:numId w:val="1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Least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Once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Delivery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Брокер гарантирует доставку критических событий как минимум один раз.</w:t>
      </w:r>
    </w:p>
    <w:p w14:paraId="00000059" w14:textId="77777777" w:rsidR="00A96281" w:rsidRPr="00B06560" w:rsidRDefault="00B06560" w:rsidP="00B06560">
      <w:pPr>
        <w:numPr>
          <w:ilvl w:val="0"/>
          <w:numId w:val="1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Строгая Идемпотентность: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Все компоненты обязаны реализовывать идемпотентную обработку команд. Дублированные сигналы телеметрии от устройств должны безопасно игнорироваться, не нарушая целостность резервирования пространства.</w:t>
      </w:r>
    </w:p>
    <w:p w14:paraId="0000005A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7" w:name="_jj8qzyzaj62b" w:colFirst="0" w:colLast="0"/>
      <w:bookmarkEnd w:id="27"/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6.3. Канонические события (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Event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Envelope</w:t>
      </w:r>
      <w:r w:rsidRPr="00B0656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)</w:t>
      </w:r>
    </w:p>
    <w:p w14:paraId="0000005B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Каждое событ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ие стандартизировано и состоит из конверта (</w:t>
      </w:r>
      <w:r>
        <w:rPr>
          <w:rFonts w:ascii="Times New Roman" w:eastAsia="Times New Roman" w:hAnsi="Times New Roman" w:cs="Times New Roman"/>
          <w:sz w:val="24"/>
          <w:szCs w:val="24"/>
        </w:rPr>
        <w:t>Envelope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с метаданными (</w:t>
      </w:r>
      <w:r>
        <w:rPr>
          <w:rFonts w:ascii="Times New Roman" w:eastAsia="Times New Roman" w:hAnsi="Times New Roman" w:cs="Times New Roman"/>
          <w:sz w:val="24"/>
          <w:szCs w:val="24"/>
        </w:rPr>
        <w:t>UUID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метка времени, </w:t>
      </w:r>
      <w:r>
        <w:rPr>
          <w:rFonts w:ascii="Times New Roman" w:eastAsia="Times New Roman" w:hAnsi="Times New Roman" w:cs="Times New Roman"/>
          <w:sz w:val="24"/>
          <w:szCs w:val="24"/>
        </w:rPr>
        <w:t>Correlation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ID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трассировки заказа от 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железа) и полезной нагрузки.</w:t>
      </w:r>
    </w:p>
    <w:p w14:paraId="0000005C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28" w:name="_w40u7l2q8r2i" w:colFirst="0" w:colLast="0"/>
      <w:bookmarkEnd w:id="28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7. Интеграционные контракты</w:t>
      </w:r>
    </w:p>
    <w:p w14:paraId="0000005D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Интеграция строится на принципах асинхронности и строгой изол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яции.</w:t>
      </w:r>
    </w:p>
    <w:p w14:paraId="0000005E" w14:textId="77777777" w:rsidR="00A96281" w:rsidRPr="00B06560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</w:pPr>
      <w:bookmarkStart w:id="29" w:name="_vtai7xq402bd" w:colFirst="0" w:colLast="0"/>
      <w:bookmarkEnd w:id="29"/>
      <w:r w:rsidRPr="00B06560">
        <w:rPr>
          <w:rFonts w:ascii="Gungsuh" w:eastAsia="Gungsuh" w:hAnsi="Gungsuh" w:cs="Gungsuh"/>
          <w:b/>
          <w:bCs/>
          <w:color w:val="000000"/>
          <w:sz w:val="26"/>
          <w:szCs w:val="26"/>
          <w:lang w:val="ru-RU"/>
        </w:rPr>
        <w:t xml:space="preserve">7.1. </w:t>
      </w:r>
      <w:r>
        <w:rPr>
          <w:rFonts w:ascii="Gungsuh" w:eastAsia="Gungsuh" w:hAnsi="Gungsuh" w:cs="Gungsuh"/>
          <w:b/>
          <w:bCs/>
          <w:color w:val="000000"/>
          <w:sz w:val="26"/>
          <w:szCs w:val="26"/>
        </w:rPr>
        <w:t>Northbound</w:t>
      </w:r>
      <w:r w:rsidRPr="00B06560">
        <w:rPr>
          <w:rFonts w:ascii="Gungsuh" w:eastAsia="Gungsuh" w:hAnsi="Gungsuh" w:cs="Gungsuh"/>
          <w:b/>
          <w:bCs/>
          <w:color w:val="000000"/>
          <w:sz w:val="26"/>
          <w:szCs w:val="26"/>
          <w:lang w:val="ru-RU"/>
        </w:rPr>
        <w:t xml:space="preserve"> </w:t>
      </w:r>
      <w:r>
        <w:rPr>
          <w:rFonts w:ascii="Gungsuh" w:eastAsia="Gungsuh" w:hAnsi="Gungsuh" w:cs="Gungsuh"/>
          <w:b/>
          <w:bCs/>
          <w:color w:val="000000"/>
          <w:sz w:val="26"/>
          <w:szCs w:val="26"/>
        </w:rPr>
        <w:t>API</w:t>
      </w:r>
      <w:r w:rsidRPr="00B06560">
        <w:rPr>
          <w:rFonts w:ascii="Gungsuh" w:eastAsia="Gungsuh" w:hAnsi="Gungsuh" w:cs="Gungsuh"/>
          <w:b/>
          <w:bCs/>
          <w:color w:val="000000"/>
          <w:sz w:val="26"/>
          <w:szCs w:val="26"/>
          <w:lang w:val="ru-RU"/>
        </w:rPr>
        <w:t xml:space="preserve"> (</w:t>
      </w:r>
      <w:r>
        <w:rPr>
          <w:rFonts w:ascii="Gungsuh" w:eastAsia="Gungsuh" w:hAnsi="Gungsuh" w:cs="Gungsuh"/>
          <w:b/>
          <w:bCs/>
          <w:color w:val="000000"/>
          <w:sz w:val="26"/>
          <w:szCs w:val="26"/>
        </w:rPr>
        <w:t>WMS</w:t>
      </w:r>
      <w:r w:rsidRPr="00B06560">
        <w:rPr>
          <w:rFonts w:ascii="Gungsuh" w:eastAsia="Gungsuh" w:hAnsi="Gungsuh" w:cs="Gungsuh"/>
          <w:b/>
          <w:bCs/>
          <w:color w:val="000000"/>
          <w:sz w:val="26"/>
          <w:szCs w:val="26"/>
          <w:lang w:val="ru-RU"/>
        </w:rPr>
        <w:t xml:space="preserve"> ↔ Система)</w:t>
      </w:r>
    </w:p>
    <w:p w14:paraId="0000005F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Паттерн взаимодействия — «Синхронный прием — Асинхронный ответ»:</w:t>
      </w:r>
    </w:p>
    <w:p w14:paraId="00000060" w14:textId="77777777" w:rsidR="00A96281" w:rsidRPr="00B06560" w:rsidRDefault="00B06560" w:rsidP="00B06560">
      <w:pPr>
        <w:numPr>
          <w:ilvl w:val="0"/>
          <w:numId w:val="4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Входящий поток: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создает ордера через синхронные вызовы (</w:t>
      </w:r>
      <w:r>
        <w:rPr>
          <w:rFonts w:ascii="Times New Roman" w:eastAsia="Times New Roman" w:hAnsi="Times New Roman" w:cs="Times New Roman"/>
          <w:sz w:val="24"/>
          <w:szCs w:val="24"/>
        </w:rPr>
        <w:t>REST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gRPC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 Обязательно наличие уникального ключа клиента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clientOrderId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 для предотвра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щения дублирования задач.</w:t>
      </w:r>
    </w:p>
    <w:p w14:paraId="00000061" w14:textId="77777777" w:rsidR="00A96281" w:rsidRPr="00B06560" w:rsidRDefault="00B06560" w:rsidP="00B06560">
      <w:pPr>
        <w:numPr>
          <w:ilvl w:val="0"/>
          <w:numId w:val="4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Исходящий поток: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Системе запрещено предоставлять конечные точки для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поллинга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статусов со стороны </w:t>
      </w:r>
      <w:r>
        <w:rPr>
          <w:rFonts w:ascii="Times New Roman" w:eastAsia="Times New Roman" w:hAnsi="Times New Roman" w:cs="Times New Roman"/>
          <w:sz w:val="24"/>
          <w:szCs w:val="24"/>
        </w:rPr>
        <w:t>WMS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Изменения статусов доставляются исключительно асинхронно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Webhooks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4"/>
          <w:szCs w:val="24"/>
        </w:rPr>
        <w:t>Event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Streaming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62" w14:textId="77777777" w:rsidR="00A96281" w:rsidRDefault="00B06560" w:rsidP="00B06560">
      <w:pPr>
        <w:pStyle w:val="3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0" w:name="_vhcoh5uc5mi9" w:colFirst="0" w:colLast="0"/>
      <w:bookmarkEnd w:id="30"/>
      <w:r>
        <w:rPr>
          <w:rFonts w:ascii="Gungsuh" w:eastAsia="Gungsuh" w:hAnsi="Gungsuh" w:cs="Gungsuh"/>
          <w:b/>
          <w:bCs/>
          <w:color w:val="000000"/>
          <w:sz w:val="26"/>
          <w:szCs w:val="26"/>
        </w:rPr>
        <w:t xml:space="preserve">7.2. Southbound API (WCS ↔ </w:t>
      </w:r>
      <w:proofErr w:type="spellStart"/>
      <w:r>
        <w:rPr>
          <w:rFonts w:ascii="Gungsuh" w:eastAsia="Gungsuh" w:hAnsi="Gungsuh" w:cs="Gungsuh"/>
          <w:b/>
          <w:bCs/>
          <w:color w:val="000000"/>
          <w:sz w:val="26"/>
          <w:szCs w:val="26"/>
        </w:rPr>
        <w:t>Устройства</w:t>
      </w:r>
      <w:proofErr w:type="spellEnd"/>
      <w:r>
        <w:rPr>
          <w:rFonts w:ascii="Gungsuh" w:eastAsia="Gungsuh" w:hAnsi="Gungsuh" w:cs="Gungsuh"/>
          <w:b/>
          <w:bCs/>
          <w:color w:val="000000"/>
          <w:sz w:val="26"/>
          <w:szCs w:val="26"/>
        </w:rPr>
        <w:t xml:space="preserve"> / ACL)</w:t>
      </w:r>
    </w:p>
    <w:p w14:paraId="00000063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Взаимодействие со слоем аппаратной абстракции осуществляется полностью асинхронно.</w:t>
      </w:r>
    </w:p>
    <w:p w14:paraId="00000064" w14:textId="77777777" w:rsidR="00A96281" w:rsidRPr="00B06560" w:rsidRDefault="00B06560" w:rsidP="00B06560">
      <w:pPr>
        <w:numPr>
          <w:ilvl w:val="0"/>
          <w:numId w:val="1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Для свободного напольного флота (</w:t>
      </w:r>
      <w:r>
        <w:rPr>
          <w:rFonts w:ascii="Times New Roman" w:eastAsia="Times New Roman" w:hAnsi="Times New Roman" w:cs="Times New Roman"/>
          <w:sz w:val="24"/>
          <w:szCs w:val="24"/>
        </w:rPr>
        <w:t>AGV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</w:rPr>
        <w:t>AMR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в зонах выгрузки возможна трансляция в стандарты </w:t>
      </w:r>
      <w:r>
        <w:rPr>
          <w:rFonts w:ascii="Times New Roman" w:eastAsia="Times New Roman" w:hAnsi="Times New Roman" w:cs="Times New Roman"/>
          <w:sz w:val="24"/>
          <w:szCs w:val="24"/>
        </w:rPr>
        <w:t>VDA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5050.</w:t>
      </w:r>
    </w:p>
    <w:p w14:paraId="00000065" w14:textId="77777777" w:rsidR="00A96281" w:rsidRPr="00B06560" w:rsidRDefault="00B06560" w:rsidP="00B06560">
      <w:pPr>
        <w:numPr>
          <w:ilvl w:val="0"/>
          <w:numId w:val="1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Для высоконагруженной рельс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овой кинематики (шаттлы) внутри стеллажей используется легковесный унифицированный протокол поверх </w:t>
      </w:r>
      <w:r>
        <w:rPr>
          <w:rFonts w:ascii="Times New Roman" w:eastAsia="Times New Roman" w:hAnsi="Times New Roman" w:cs="Times New Roman"/>
          <w:sz w:val="24"/>
          <w:szCs w:val="24"/>
        </w:rPr>
        <w:t>UDP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</w:rPr>
        <w:t>TCP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4"/>
          <w:szCs w:val="24"/>
        </w:rPr>
        <w:t>MQTT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, оптимизированный для высокочастотной выдачи разрешений на перемещение в пространстве (</w:t>
      </w:r>
      <w:r>
        <w:rPr>
          <w:rFonts w:ascii="Times New Roman" w:eastAsia="Times New Roman" w:hAnsi="Times New Roman" w:cs="Times New Roman"/>
          <w:sz w:val="24"/>
          <w:szCs w:val="24"/>
        </w:rPr>
        <w:t>Sliding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Window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Authorization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00000066" w14:textId="77777777" w:rsidR="00A96281" w:rsidRPr="00B06560" w:rsidRDefault="00B06560" w:rsidP="00B06560">
      <w:pPr>
        <w:pStyle w:val="2"/>
        <w:keepNext w:val="0"/>
        <w:keepLines w:val="0"/>
        <w:spacing w:before="0" w:after="0" w:line="360" w:lineRule="auto"/>
        <w:ind w:firstLine="720"/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</w:pPr>
      <w:bookmarkStart w:id="31" w:name="_un42hp856aop" w:colFirst="0" w:colLast="0"/>
      <w:bookmarkEnd w:id="31"/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8. Нефункциональные тр</w:t>
      </w:r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ебования (</w:t>
      </w: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NFR</w:t>
      </w:r>
      <w:r w:rsidRPr="00B06560">
        <w:rPr>
          <w:rFonts w:ascii="Times New Roman" w:eastAsia="Times New Roman" w:hAnsi="Times New Roman" w:cs="Times New Roman"/>
          <w:b/>
          <w:bCs/>
          <w:sz w:val="34"/>
          <w:szCs w:val="34"/>
          <w:lang w:val="ru-RU"/>
        </w:rPr>
        <w:t>)</w:t>
      </w:r>
    </w:p>
    <w:p w14:paraId="00000067" w14:textId="77777777" w:rsidR="00A96281" w:rsidRPr="00B06560" w:rsidRDefault="00B06560" w:rsidP="00B0656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Набор архитектурных метрик и ограничений для реализации пилотной и последующих версий:</w:t>
      </w:r>
    </w:p>
    <w:p w14:paraId="00000068" w14:textId="77777777" w:rsidR="00A96281" w:rsidRPr="00B06560" w:rsidRDefault="00B06560" w:rsidP="00B06560">
      <w:pPr>
        <w:numPr>
          <w:ilvl w:val="0"/>
          <w:numId w:val="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Алгоритмическое ядро маршрутизации должно обеспечивать диспетчеризацию до 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1 000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одновременно активных логических задач без необходимости регионального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шар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дирования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графа.</w:t>
      </w:r>
    </w:p>
    <w:p w14:paraId="00000069" w14:textId="77777777" w:rsidR="00A96281" w:rsidRPr="00B06560" w:rsidRDefault="00B06560" w:rsidP="00B06560">
      <w:pPr>
        <w:numPr>
          <w:ilvl w:val="0"/>
          <w:numId w:val="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Компонент </w:t>
      </w:r>
      <w:r>
        <w:rPr>
          <w:rFonts w:ascii="Times New Roman" w:eastAsia="Times New Roman" w:hAnsi="Times New Roman" w:cs="Times New Roman"/>
          <w:sz w:val="24"/>
          <w:szCs w:val="24"/>
        </w:rPr>
        <w:t>WCS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обязан обеспечивать опережающую буферизацию маршрутов (</w:t>
      </w:r>
      <w:r>
        <w:rPr>
          <w:rFonts w:ascii="Times New Roman" w:eastAsia="Times New Roman" w:hAnsi="Times New Roman" w:cs="Times New Roman"/>
          <w:sz w:val="24"/>
          <w:szCs w:val="24"/>
        </w:rPr>
        <w:t>Chunking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), нивелируя влияние задержек беспроводной сети на плавность хода оборудования.</w:t>
      </w:r>
    </w:p>
    <w:p w14:paraId="0000006A" w14:textId="77777777" w:rsidR="00A96281" w:rsidRDefault="00B06560" w:rsidP="00B06560">
      <w:pPr>
        <w:numPr>
          <w:ilvl w:val="0"/>
          <w:numId w:val="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Целевая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доступность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(SLA):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98%.</w:t>
      </w:r>
    </w:p>
    <w:p w14:paraId="0000006B" w14:textId="77777777" w:rsidR="00A96281" w:rsidRPr="00B06560" w:rsidRDefault="00B06560" w:rsidP="00B06560">
      <w:pPr>
        <w:numPr>
          <w:ilvl w:val="0"/>
          <w:numId w:val="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Recovery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RTO</w:t>
      </w:r>
      <w:r w:rsidRPr="00B0656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):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 критическом сбое ядра время полного восстановления работоспособности (загрузка последнего </w:t>
      </w:r>
      <w:r>
        <w:rPr>
          <w:rFonts w:ascii="Times New Roman" w:eastAsia="Times New Roman" w:hAnsi="Times New Roman" w:cs="Times New Roman"/>
          <w:sz w:val="24"/>
          <w:szCs w:val="24"/>
        </w:rPr>
        <w:t>Snapshot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рестарт) не превышает 5 минут.</w:t>
      </w:r>
    </w:p>
    <w:p w14:paraId="0000006C" w14:textId="77777777" w:rsidR="00A96281" w:rsidRPr="00B06560" w:rsidRDefault="00B06560" w:rsidP="00B06560">
      <w:pPr>
        <w:numPr>
          <w:ilvl w:val="0"/>
          <w:numId w:val="2"/>
        </w:numPr>
        <w:spacing w:line="360" w:lineRule="auto"/>
        <w:ind w:left="0"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Телеметрия аппаратуры и логического состояния обязательно экспортируется в формате </w:t>
      </w:r>
      <w:r>
        <w:rPr>
          <w:rFonts w:ascii="Times New Roman" w:eastAsia="Times New Roman" w:hAnsi="Times New Roman" w:cs="Times New Roman"/>
          <w:sz w:val="24"/>
          <w:szCs w:val="24"/>
        </w:rPr>
        <w:t>Prometheus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OpenTelemetry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. Критически</w:t>
      </w:r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 метрики для </w:t>
      </w:r>
      <w:proofErr w:type="spellStart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дашбордов</w:t>
      </w:r>
      <w:proofErr w:type="spellEnd"/>
      <w:r w:rsidRPr="00B06560">
        <w:rPr>
          <w:rFonts w:ascii="Times New Roman" w:eastAsia="Times New Roman" w:hAnsi="Times New Roman" w:cs="Times New Roman"/>
          <w:sz w:val="24"/>
          <w:szCs w:val="24"/>
          <w:lang w:val="ru-RU"/>
        </w:rPr>
        <w:t>: пропускная способность транзитных порталов, количество инцидентов пространственных блокировок, частота аппаратных деградаций.</w:t>
      </w:r>
    </w:p>
    <w:p w14:paraId="0000006D" w14:textId="77777777" w:rsidR="00A96281" w:rsidRPr="00B06560" w:rsidRDefault="00A96281" w:rsidP="00B06560">
      <w:pPr>
        <w:spacing w:line="360" w:lineRule="auto"/>
        <w:ind w:firstLine="720"/>
        <w:rPr>
          <w:lang w:val="ru-RU"/>
        </w:rPr>
      </w:pPr>
    </w:p>
    <w:sectPr w:rsidR="00A96281" w:rsidRPr="00B065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2942696-1872-4165-AA87-DE394B860BC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30019B4-2955-43B0-B261-91270394E92E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F6706"/>
    <w:multiLevelType w:val="multilevel"/>
    <w:tmpl w:val="5B2295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EE4ADC"/>
    <w:multiLevelType w:val="multilevel"/>
    <w:tmpl w:val="504A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564B8C"/>
    <w:multiLevelType w:val="multilevel"/>
    <w:tmpl w:val="DC80AD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756B54"/>
    <w:multiLevelType w:val="multilevel"/>
    <w:tmpl w:val="723E47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CC5D94"/>
    <w:multiLevelType w:val="multilevel"/>
    <w:tmpl w:val="6CD82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9A3530B"/>
    <w:multiLevelType w:val="multilevel"/>
    <w:tmpl w:val="24DC61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900D7E"/>
    <w:multiLevelType w:val="multilevel"/>
    <w:tmpl w:val="98F6A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2EC1E20"/>
    <w:multiLevelType w:val="multilevel"/>
    <w:tmpl w:val="EA1E08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8E3610"/>
    <w:multiLevelType w:val="multilevel"/>
    <w:tmpl w:val="777AF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5DA0E1E"/>
    <w:multiLevelType w:val="multilevel"/>
    <w:tmpl w:val="8FC29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B6C0AC8"/>
    <w:multiLevelType w:val="multilevel"/>
    <w:tmpl w:val="9CC24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0944041"/>
    <w:multiLevelType w:val="multilevel"/>
    <w:tmpl w:val="9DEE5F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12B5F7F"/>
    <w:multiLevelType w:val="multilevel"/>
    <w:tmpl w:val="C45200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5A3CA9"/>
    <w:multiLevelType w:val="multilevel"/>
    <w:tmpl w:val="CF06BB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56D219E"/>
    <w:multiLevelType w:val="multilevel"/>
    <w:tmpl w:val="B888C4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821639C"/>
    <w:multiLevelType w:val="multilevel"/>
    <w:tmpl w:val="4F82B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FDC6BE9"/>
    <w:multiLevelType w:val="multilevel"/>
    <w:tmpl w:val="2E1659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5"/>
  </w:num>
  <w:num w:numId="2">
    <w:abstractNumId w:val="11"/>
  </w:num>
  <w:num w:numId="3">
    <w:abstractNumId w:val="1"/>
  </w:num>
  <w:num w:numId="4">
    <w:abstractNumId w:val="6"/>
  </w:num>
  <w:num w:numId="5">
    <w:abstractNumId w:val="10"/>
  </w:num>
  <w:num w:numId="6">
    <w:abstractNumId w:val="3"/>
  </w:num>
  <w:num w:numId="7">
    <w:abstractNumId w:val="14"/>
  </w:num>
  <w:num w:numId="8">
    <w:abstractNumId w:val="16"/>
  </w:num>
  <w:num w:numId="9">
    <w:abstractNumId w:val="9"/>
  </w:num>
  <w:num w:numId="10">
    <w:abstractNumId w:val="12"/>
  </w:num>
  <w:num w:numId="11">
    <w:abstractNumId w:val="7"/>
  </w:num>
  <w:num w:numId="12">
    <w:abstractNumId w:val="13"/>
  </w:num>
  <w:num w:numId="13">
    <w:abstractNumId w:val="2"/>
  </w:num>
  <w:num w:numId="14">
    <w:abstractNumId w:val="5"/>
  </w:num>
  <w:num w:numId="15">
    <w:abstractNumId w:val="4"/>
  </w:num>
  <w:num w:numId="16">
    <w:abstractNumId w:val="8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281"/>
    <w:rsid w:val="00A96281"/>
    <w:rsid w:val="00B0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EBA9"/>
  <w15:docId w15:val="{B2E2DA23-5C25-4F83-9CA3-D3E1CE4A6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2172</Words>
  <Characters>12386</Characters>
  <Application>Microsoft Office Word</Application>
  <DocSecurity>0</DocSecurity>
  <Lines>103</Lines>
  <Paragraphs>29</Paragraphs>
  <ScaleCrop>false</ScaleCrop>
  <Company/>
  <LinksUpToDate>false</LinksUpToDate>
  <CharactersWithSpaces>14529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Ильичёв Кирилл А.</cp:lastModifiedBy>
  <cp:revision>2</cp:revision>
  <dcterms:created xsi:type="dcterms:W3CDTF">2026-04-03T05:39:00Z</dcterms:created>
  <dcterms:modified xsi:type="dcterms:W3CDTF">2026-04-03T05:42:00Z</dcterms:modified>
</cp:coreProperties>
</file>