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FFF2" w14:textId="268B8A58" w:rsidR="004F3436" w:rsidRPr="004F3436" w:rsidRDefault="004F3436" w:rsidP="004F3436">
      <w:pPr>
        <w:pStyle w:val="Titre1"/>
        <w:rPr>
          <w:sz w:val="56"/>
          <w:szCs w:val="28"/>
        </w:rPr>
      </w:pPr>
      <w:r w:rsidRPr="004F3436">
        <w:rPr>
          <w:sz w:val="56"/>
          <w:szCs w:val="28"/>
        </w:rPr>
        <w:t>Entre la friture et les frictions, portrait d’un ingénieur RSE en Datacenter</w:t>
      </w:r>
    </w:p>
    <w:p w14:paraId="368FA87B" w14:textId="60AA1840" w:rsidR="004F3436" w:rsidRDefault="004F3436" w:rsidP="004F3436">
      <w:pPr>
        <w:pStyle w:val="Titre2"/>
      </w:pPr>
      <w:r>
        <w:t>Communication Éditoriale – Grand Portrait</w:t>
      </w:r>
    </w:p>
    <w:p w14:paraId="6D3C7CC8" w14:textId="588849EE" w:rsidR="004F3436" w:rsidRPr="004F3436" w:rsidRDefault="004F3436" w:rsidP="004F3436">
      <w:pPr>
        <w:pStyle w:val="Titre3"/>
        <w:rPr>
          <w:color w:val="A6A6A6" w:themeColor="background1" w:themeShade="A6"/>
          <w:sz w:val="24"/>
          <w:szCs w:val="20"/>
        </w:rPr>
      </w:pPr>
      <w:r w:rsidRPr="004F3436">
        <w:rPr>
          <w:color w:val="A6A6A6" w:themeColor="background1" w:themeShade="A6"/>
          <w:sz w:val="24"/>
          <w:szCs w:val="20"/>
        </w:rPr>
        <w:t>Vendredi 26 Janvier 2024</w:t>
      </w:r>
    </w:p>
    <w:p w14:paraId="58087EB7" w14:textId="77777777" w:rsidR="000D09CA" w:rsidRDefault="004F3436" w:rsidP="004F3436">
      <w:pPr>
        <w:pStyle w:val="Titre3"/>
        <w:rPr>
          <w:color w:val="A6A6A6" w:themeColor="background1" w:themeShade="A6"/>
          <w:sz w:val="32"/>
          <w:szCs w:val="22"/>
        </w:rPr>
      </w:pPr>
      <w:r w:rsidRPr="004F3436">
        <w:rPr>
          <w:color w:val="A6A6A6" w:themeColor="background1" w:themeShade="A6"/>
          <w:sz w:val="32"/>
          <w:szCs w:val="22"/>
        </w:rPr>
        <w:t>Par Thomas PEUGNET, Étudiant</w:t>
      </w:r>
    </w:p>
    <w:p w14:paraId="01EB97AE" w14:textId="6A8BDD4A" w:rsidR="004F3436" w:rsidRDefault="005E5D55" w:rsidP="004F3436">
      <w:pPr>
        <w:pStyle w:val="Titre3"/>
      </w:pPr>
      <w:r w:rsidRPr="005E5D55">
        <w:t xml:space="preserve"> </w:t>
      </w:r>
      <w:r w:rsidR="004F3436">
        <w:br w:type="page"/>
      </w:r>
    </w:p>
    <w:p w14:paraId="4DAD5368" w14:textId="3FDEA9C4" w:rsidR="00233B2A" w:rsidRDefault="0009648E" w:rsidP="00233B2A">
      <w:pPr>
        <w:pStyle w:val="Titre2"/>
      </w:pPr>
      <w:r>
        <w:lastRenderedPageBreak/>
        <w:t xml:space="preserve">Rencontre avec un </w:t>
      </w:r>
      <w:r w:rsidR="000D09CA">
        <w:t>« éco-ingénieur »</w:t>
      </w:r>
    </w:p>
    <w:p w14:paraId="0E49F4C5" w14:textId="4969A86B" w:rsidR="005C1BA8" w:rsidRPr="005C1BA8" w:rsidRDefault="005C1BA8" w:rsidP="005C1BA8"/>
    <w:p w14:paraId="10514A9A" w14:textId="104316F9" w:rsidR="00233B2A" w:rsidRDefault="001F6EE3" w:rsidP="00233B2A">
      <w:pPr>
        <w:pStyle w:val="Titre3"/>
      </w:pPr>
      <w:r>
        <w:t>Une i</w:t>
      </w:r>
      <w:r w:rsidR="00233B2A">
        <w:t>llusion universelle</w:t>
      </w:r>
    </w:p>
    <w:p w14:paraId="129A3572" w14:textId="0DC4793F" w:rsidR="00233B2A" w:rsidRDefault="00233B2A" w:rsidP="00233B2A">
      <w:r>
        <w:t xml:space="preserve">Beaucoup sont sans savoir que lorsqu’une recherche Internet est effectuée, qu’une série Netflix est lancée ou qu’un mail est envoyé, un datacenter </w:t>
      </w:r>
      <w:proofErr w:type="gramStart"/>
      <w:r>
        <w:t>est</w:t>
      </w:r>
      <w:proofErr w:type="gramEnd"/>
      <w:r>
        <w:t xml:space="preserve"> sollicité quelque part dans le monde pour permettre la consommation du service.</w:t>
      </w:r>
    </w:p>
    <w:p w14:paraId="3AACD851" w14:textId="44F447A0" w:rsidR="00FB6235" w:rsidRDefault="00233B2A" w:rsidP="00FB6235">
      <w:r>
        <w:t xml:space="preserve">C’est pourquoi nous avons décidé d’approcher directement un </w:t>
      </w:r>
      <w:r w:rsidR="00211A1E">
        <w:t>leader</w:t>
      </w:r>
      <w:r>
        <w:t xml:space="preserve"> français de taille considérable, le groupe Crédit Agricole. Plus précisément, nous avons interviewé </w:t>
      </w:r>
      <w:r w:rsidR="00A8019B">
        <w:t>Arnaud Weiss</w:t>
      </w:r>
      <w:r>
        <w:t>, un ingénieur responsable des démarches RSE en lien avec le refroidissement des datacenters du groupe.</w:t>
      </w:r>
    </w:p>
    <w:p w14:paraId="2E381CED" w14:textId="084B7ED2" w:rsidR="00CD0D36" w:rsidRDefault="00A8019B" w:rsidP="001F6EE3">
      <w:pPr>
        <w:pStyle w:val="Titre3"/>
      </w:pPr>
      <w:r>
        <w:t>Arnaud Weiss</w:t>
      </w:r>
      <w:r w:rsidR="00233B2A">
        <w:t xml:space="preserve"> – Un ingénieur soucieux de la planète</w:t>
      </w:r>
    </w:p>
    <w:p w14:paraId="0E575E9C" w14:textId="12C6C49A" w:rsidR="001F6EE3" w:rsidRPr="001F6EE3" w:rsidRDefault="001F6EE3" w:rsidP="001F6EE3">
      <w:r>
        <w:t xml:space="preserve">Au travers de cette interview avec cet ingénieur </w:t>
      </w:r>
      <w:r w:rsidR="00AE016C">
        <w:t>de 6</w:t>
      </w:r>
      <w:r>
        <w:t xml:space="preserve"> années d’expérience dans </w:t>
      </w:r>
      <w:r w:rsidR="00AE016C">
        <w:t>diverses entreprises</w:t>
      </w:r>
      <w:r>
        <w:t xml:space="preserve"> dans le domaine, nous avons pu découvrir une partie de son quotidien, tout en en apprenant davantage sur le refroidissement de ces centres de données.</w:t>
      </w:r>
    </w:p>
    <w:p w14:paraId="39BA85BE" w14:textId="10208DE4" w:rsidR="00CD0D36" w:rsidRPr="009B17B3" w:rsidRDefault="00A8019B" w:rsidP="009B17B3">
      <w:pPr>
        <w:pStyle w:val="Paragraphedeliste"/>
        <w:ind w:left="360"/>
        <w:rPr>
          <w:i/>
          <w:iCs/>
          <w:color w:val="808080" w:themeColor="background1" w:themeShade="80"/>
        </w:rPr>
      </w:pPr>
      <w:r>
        <w:rPr>
          <w:noProof/>
        </w:rPr>
        <w:drawing>
          <wp:anchor distT="0" distB="0" distL="114300" distR="114300" simplePos="0" relativeHeight="251658240" behindDoc="0" locked="0" layoutInCell="1" allowOverlap="1" wp14:anchorId="06C11790" wp14:editId="1760DE7A">
            <wp:simplePos x="0" y="0"/>
            <wp:positionH relativeFrom="margin">
              <wp:posOffset>59055</wp:posOffset>
            </wp:positionH>
            <wp:positionV relativeFrom="margin">
              <wp:posOffset>4469765</wp:posOffset>
            </wp:positionV>
            <wp:extent cx="1071880" cy="1071880"/>
            <wp:effectExtent l="152400" t="152400" r="325120" b="337820"/>
            <wp:wrapSquare wrapText="bothSides"/>
            <wp:docPr id="425147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1880" cy="10718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external-content.duckduckgo.com/iu/?u=https%3A%2F%2Fmedia.licdn.com%2Fdms%2Fimage%2FC4E03AQFl9JJKpeojcw%2Fprofile-displayphoto-shrink_800_800%2F0%2F1516543714822%3Fe%3D2147483647%26v%3Dbeta%26t%3DDlLN9a3Qp134aN44dBep2FqTWZ5QIoiRqzdBSunJfYs&amp;f=1&amp;nofb=1&amp;ipt=3aeef6ee2dff1eca34371582a5f7b21c74fd5ac3ad873ab2492cce9c86cf2d59&amp;ipo=images" \* MERGEFORMATINET </w:instrText>
      </w:r>
      <w:r w:rsidR="00000000">
        <w:fldChar w:fldCharType="separate"/>
      </w:r>
      <w:r>
        <w:fldChar w:fldCharType="end"/>
      </w:r>
      <w:r w:rsidR="00E94448" w:rsidRPr="009B17B3">
        <w:rPr>
          <w:i/>
          <w:iCs/>
          <w:color w:val="808080" w:themeColor="background1" w:themeShade="80"/>
        </w:rPr>
        <w:t xml:space="preserve">Bonjour </w:t>
      </w:r>
      <w:r>
        <w:rPr>
          <w:i/>
          <w:iCs/>
          <w:color w:val="808080" w:themeColor="background1" w:themeShade="80"/>
        </w:rPr>
        <w:t>Arnaud</w:t>
      </w:r>
      <w:r w:rsidR="00E94448" w:rsidRPr="009B17B3">
        <w:rPr>
          <w:i/>
          <w:iCs/>
          <w:color w:val="808080" w:themeColor="background1" w:themeShade="80"/>
        </w:rPr>
        <w:t xml:space="preserve">, comment vas-tu ? </w:t>
      </w:r>
    </w:p>
    <w:p w14:paraId="358B5465" w14:textId="5763D6EB" w:rsidR="003F7415" w:rsidRPr="009B17B3" w:rsidRDefault="00A8019B" w:rsidP="009B17B3">
      <w:pPr>
        <w:pStyle w:val="Citation"/>
        <w:ind w:left="360"/>
        <w:rPr>
          <w:sz w:val="22"/>
          <w:szCs w:val="21"/>
        </w:rPr>
      </w:pPr>
      <w:r>
        <w:rPr>
          <w:noProof/>
          <w:sz w:val="22"/>
          <w:szCs w:val="21"/>
        </w:rPr>
        <mc:AlternateContent>
          <mc:Choice Requires="wps">
            <w:drawing>
              <wp:anchor distT="0" distB="0" distL="114300" distR="114300" simplePos="0" relativeHeight="251659264" behindDoc="0" locked="0" layoutInCell="1" allowOverlap="1" wp14:anchorId="59459320" wp14:editId="4AF9CBFF">
                <wp:simplePos x="0" y="0"/>
                <wp:positionH relativeFrom="column">
                  <wp:posOffset>-19685</wp:posOffset>
                </wp:positionH>
                <wp:positionV relativeFrom="paragraph">
                  <wp:posOffset>900924</wp:posOffset>
                </wp:positionV>
                <wp:extent cx="1207911" cy="440267"/>
                <wp:effectExtent l="0" t="0" r="0" b="0"/>
                <wp:wrapNone/>
                <wp:docPr id="1836017621" name="Zone de texte 2"/>
                <wp:cNvGraphicFramePr/>
                <a:graphic xmlns:a="http://schemas.openxmlformats.org/drawingml/2006/main">
                  <a:graphicData uri="http://schemas.microsoft.com/office/word/2010/wordprocessingShape">
                    <wps:wsp>
                      <wps:cNvSpPr txBox="1"/>
                      <wps:spPr>
                        <a:xfrm>
                          <a:off x="0" y="0"/>
                          <a:ext cx="1207911" cy="440267"/>
                        </a:xfrm>
                        <a:prstGeom prst="rect">
                          <a:avLst/>
                        </a:prstGeom>
                        <a:noFill/>
                        <a:ln w="6350">
                          <a:noFill/>
                        </a:ln>
                      </wps:spPr>
                      <wps:txbx>
                        <w:txbxContent>
                          <w:p w14:paraId="313B25DF" w14:textId="7D5E9717" w:rsidR="00A8019B" w:rsidRDefault="00A8019B" w:rsidP="00A8019B">
                            <w:pPr>
                              <w:spacing w:after="0" w:line="240" w:lineRule="auto"/>
                              <w:jc w:val="center"/>
                              <w:rPr>
                                <w:lang w:val="en-US"/>
                              </w:rPr>
                            </w:pPr>
                            <w:r>
                              <w:rPr>
                                <w:lang w:val="en-US"/>
                              </w:rPr>
                              <w:t>Arnaud Weiss</w:t>
                            </w:r>
                          </w:p>
                          <w:p w14:paraId="4E2BFFAE" w14:textId="20CEF172" w:rsidR="00A8019B" w:rsidRPr="00A8019B" w:rsidRDefault="00A8019B" w:rsidP="00A8019B">
                            <w:pPr>
                              <w:spacing w:after="0" w:line="240" w:lineRule="auto"/>
                              <w:jc w:val="center"/>
                              <w:rPr>
                                <w:lang w:val="en-US"/>
                              </w:rPr>
                            </w:pPr>
                            <w:r>
                              <w:rPr>
                                <w:lang w:val="en-US"/>
                              </w:rPr>
                              <w:t>CA-GIP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59320" id="_x0000_t202" coordsize="21600,21600" o:spt="202" path="m,l,21600r21600,l21600,xe">
                <v:stroke joinstyle="miter"/>
                <v:path gradientshapeok="t" o:connecttype="rect"/>
              </v:shapetype>
              <v:shape id="Zone de texte 2" o:spid="_x0000_s1026" type="#_x0000_t202" style="position:absolute;left:0;text-align:left;margin-left:-1.55pt;margin-top:70.95pt;width:95.1pt;height:3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" filled="f" stroked="f" strokeweight=".5pt">
                <v:textbox>
                  <w:txbxContent>
                    <w:p w14:paraId="313B25DF" w14:textId="7D5E9717" w:rsidR="00A8019B" w:rsidRDefault="00A8019B" w:rsidP="00A8019B">
                      <w:pPr>
                        <w:spacing w:after="0" w:line="240" w:lineRule="auto"/>
                        <w:jc w:val="center"/>
                        <w:rPr>
                          <w:lang w:val="en-US"/>
                        </w:rPr>
                      </w:pPr>
                      <w:r>
                        <w:rPr>
                          <w:lang w:val="en-US"/>
                        </w:rPr>
                        <w:t>Arnaud Weiss</w:t>
                      </w:r>
                    </w:p>
                    <w:p w14:paraId="4E2BFFAE" w14:textId="20CEF172" w:rsidR="00A8019B" w:rsidRPr="00A8019B" w:rsidRDefault="00A8019B" w:rsidP="00A8019B">
                      <w:pPr>
                        <w:spacing w:after="0" w:line="240" w:lineRule="auto"/>
                        <w:jc w:val="center"/>
                        <w:rPr>
                          <w:lang w:val="en-US"/>
                        </w:rPr>
                      </w:pPr>
                      <w:r>
                        <w:rPr>
                          <w:lang w:val="en-US"/>
                        </w:rPr>
                        <w:t>CA-GIP</w:t>
                      </w:r>
                    </w:p>
                  </w:txbxContent>
                </v:textbox>
              </v:shape>
            </w:pict>
          </mc:Fallback>
        </mc:AlternateContent>
      </w:r>
      <w:r w:rsidR="00E94448" w:rsidRPr="009B17B3">
        <w:rPr>
          <w:sz w:val="22"/>
          <w:szCs w:val="21"/>
        </w:rPr>
        <w:t>Bonjour ! Je vais bien, merci</w:t>
      </w:r>
      <w:r w:rsidR="001F6EE3" w:rsidRPr="009B17B3">
        <w:rPr>
          <w:sz w:val="22"/>
          <w:szCs w:val="21"/>
        </w:rPr>
        <w:t xml:space="preserve"> ! </w:t>
      </w:r>
      <w:r w:rsidR="009B17B3">
        <w:rPr>
          <w:sz w:val="22"/>
          <w:szCs w:val="21"/>
        </w:rPr>
        <w:t>J</w:t>
      </w:r>
      <w:r w:rsidR="00E94448" w:rsidRPr="009B17B3">
        <w:rPr>
          <w:sz w:val="22"/>
          <w:szCs w:val="21"/>
        </w:rPr>
        <w:t xml:space="preserve">e suis </w:t>
      </w:r>
      <w:r>
        <w:rPr>
          <w:sz w:val="22"/>
          <w:szCs w:val="21"/>
        </w:rPr>
        <w:t>Arnaud Weiss</w:t>
      </w:r>
      <w:r w:rsidR="00E94448" w:rsidRPr="009B17B3">
        <w:rPr>
          <w:sz w:val="22"/>
          <w:szCs w:val="21"/>
        </w:rPr>
        <w:t xml:space="preserve">, </w:t>
      </w:r>
      <w:r w:rsidR="00AE016C">
        <w:rPr>
          <w:sz w:val="22"/>
          <w:szCs w:val="21"/>
        </w:rPr>
        <w:t xml:space="preserve">prestataire </w:t>
      </w:r>
      <w:r w:rsidR="00E94448" w:rsidRPr="009B17B3">
        <w:rPr>
          <w:sz w:val="22"/>
          <w:szCs w:val="21"/>
        </w:rPr>
        <w:t>au Crédit Agricole Group Infrastructure Platform</w:t>
      </w:r>
      <w:r w:rsidR="009B17B3">
        <w:rPr>
          <w:sz w:val="22"/>
          <w:szCs w:val="21"/>
        </w:rPr>
        <w:t>, CAGIP pour les intimes</w:t>
      </w:r>
      <w:r w:rsidR="00E94448" w:rsidRPr="009B17B3">
        <w:rPr>
          <w:sz w:val="22"/>
          <w:szCs w:val="21"/>
        </w:rPr>
        <w:t xml:space="preserve">. J'ai fait mes études à </w:t>
      </w:r>
      <w:r w:rsidR="00AE016C">
        <w:rPr>
          <w:sz w:val="22"/>
          <w:szCs w:val="21"/>
        </w:rPr>
        <w:t>l’EPITA</w:t>
      </w:r>
      <w:r w:rsidR="00E94448" w:rsidRPr="009B17B3">
        <w:rPr>
          <w:sz w:val="22"/>
          <w:szCs w:val="21"/>
        </w:rPr>
        <w:t xml:space="preserve"> avec une spécialisation en </w:t>
      </w:r>
      <w:r w:rsidR="00AE016C">
        <w:rPr>
          <w:sz w:val="22"/>
          <w:szCs w:val="21"/>
        </w:rPr>
        <w:t>réseaux et télécom</w:t>
      </w:r>
      <w:r w:rsidR="00B959E0">
        <w:rPr>
          <w:sz w:val="22"/>
          <w:szCs w:val="21"/>
        </w:rPr>
        <w:t>. En tant qu’ingénieur prestataire, j’ai eu l’occasion de travailler dans plusieurs entreprises différentes. En ce moment c’est CAGIP</w:t>
      </w:r>
      <w:r w:rsidR="005C7EEC">
        <w:rPr>
          <w:sz w:val="22"/>
          <w:szCs w:val="21"/>
        </w:rPr>
        <w:t> !</w:t>
      </w:r>
    </w:p>
    <w:p w14:paraId="045CA447" w14:textId="51E68D1B" w:rsidR="004A41FC" w:rsidRPr="004A41FC" w:rsidRDefault="004A41FC" w:rsidP="004A41FC"/>
    <w:p w14:paraId="4456F4F3" w14:textId="0B2B80A5" w:rsidR="001F6EE3" w:rsidRDefault="001F6EE3" w:rsidP="001F6EE3">
      <w:pPr>
        <w:pStyle w:val="Titre3"/>
      </w:pPr>
      <w:r>
        <w:t>CA-GIP, L’IT du Groupe Crédit Agricole</w:t>
      </w:r>
    </w:p>
    <w:p w14:paraId="7E2F697F" w14:textId="39187C0E" w:rsidR="005C1BA8" w:rsidRDefault="005C1BA8" w:rsidP="005C1BA8">
      <w:r>
        <w:t xml:space="preserve">Depuis 2019, CA-GIP, anciennement nommé SILCA, joue un rôle central dans la gestion de l'IT pour le groupe Crédit Agricole. </w:t>
      </w:r>
    </w:p>
    <w:p w14:paraId="6AB3E1EE" w14:textId="1C29B1C5" w:rsidR="00CD0D36" w:rsidRDefault="005C1BA8" w:rsidP="003F7415">
      <w:pPr>
        <w:pStyle w:val="Citation"/>
      </w:pPr>
      <w:r>
        <w:t>« Nous gérons environ 80% de la production informatique, des infrastructures et des plateformes technologiques du groupe</w:t>
      </w:r>
      <w:r w:rsidR="003F7415">
        <w:t>, lui-même composé de plusieurs filiales</w:t>
      </w:r>
      <w:r>
        <w:t>. »</w:t>
      </w:r>
    </w:p>
    <w:p w14:paraId="7B4B0838" w14:textId="77777777" w:rsidR="0009648E" w:rsidRDefault="0009648E" w:rsidP="0009648E">
      <w:pPr>
        <w:pStyle w:val="Titre2"/>
      </w:pPr>
      <w:r>
        <w:lastRenderedPageBreak/>
        <w:t>Le refroidissement des Datacenters, chauffe Marcel !</w:t>
      </w:r>
    </w:p>
    <w:p w14:paraId="34BE50D1" w14:textId="18312365" w:rsidR="00211A1E" w:rsidRDefault="0009648E" w:rsidP="005C1BA8">
      <w:r>
        <w:t xml:space="preserve">Chaque matin, </w:t>
      </w:r>
      <w:r w:rsidR="00A8019B">
        <w:t>Arnaud</w:t>
      </w:r>
      <w:r>
        <w:t xml:space="preserve"> se rend sur Guyancourt. Depuis ce lieu, il coordonne </w:t>
      </w:r>
      <w:r w:rsidR="00AE016C">
        <w:t>les</w:t>
      </w:r>
      <w:r>
        <w:t xml:space="preserve"> membres présents au sein de deux équipes opérant sur le refroidissement des datacenters.</w:t>
      </w:r>
    </w:p>
    <w:p w14:paraId="008388D0" w14:textId="1812F3D8" w:rsidR="00211A1E" w:rsidRDefault="00211A1E" w:rsidP="00211A1E">
      <w:pPr>
        <w:pStyle w:val="Titre3"/>
      </w:pPr>
      <w:r>
        <w:t>Datacenter ? Késako ?</w:t>
      </w:r>
    </w:p>
    <w:p w14:paraId="22B2E446" w14:textId="6701BE81" w:rsidR="00211A1E" w:rsidRDefault="00211A1E" w:rsidP="00211A1E">
      <w:r>
        <w:t>D’après plusieurs études, beaucoup de personnes ignore</w:t>
      </w:r>
      <w:r w:rsidR="009B17B3">
        <w:t>nt</w:t>
      </w:r>
      <w:r>
        <w:t xml:space="preserve"> tout de comment fonctionne Internet. On parle de refroidissement de datacenters, mais faut-il encore déjà savoir de quoi il s’agit. </w:t>
      </w:r>
      <w:r w:rsidR="00294776">
        <w:br/>
      </w:r>
      <w:r w:rsidR="00A8019B">
        <w:t>Arnaud</w:t>
      </w:r>
      <w:r>
        <w:t xml:space="preserve"> nous répond avec une analogie tout à fait parlante.</w:t>
      </w:r>
    </w:p>
    <w:p w14:paraId="21A7A5CC" w14:textId="4C942B53" w:rsidR="00211A1E" w:rsidRDefault="00211A1E">
      <w:pPr>
        <w:rPr>
          <w:i/>
          <w:iCs/>
          <w:color w:val="808080" w:themeColor="background1" w:themeShade="80"/>
        </w:rPr>
      </w:pPr>
      <w:r>
        <w:rPr>
          <w:i/>
          <w:iCs/>
          <w:color w:val="808080" w:themeColor="background1" w:themeShade="80"/>
        </w:rPr>
        <w:t>« </w:t>
      </w:r>
      <w:r w:rsidRPr="00211A1E">
        <w:rPr>
          <w:i/>
          <w:iCs/>
          <w:color w:val="808080" w:themeColor="background1" w:themeShade="80"/>
        </w:rPr>
        <w:t xml:space="preserve">Un datacenter, c'est un peu comme le cœur battant de l'informatique moderne. Imagine-le comme une énorme bibliothèque où on stocke, traite et partage une quantité incroyable d'informations. Pour une banque comme le Crédit Agricole, c'est </w:t>
      </w:r>
      <w:r w:rsidR="00AE016C">
        <w:rPr>
          <w:i/>
          <w:iCs/>
          <w:color w:val="808080" w:themeColor="background1" w:themeShade="80"/>
        </w:rPr>
        <w:t>super important</w:t>
      </w:r>
      <w:r w:rsidRPr="00211A1E">
        <w:rPr>
          <w:i/>
          <w:iCs/>
          <w:color w:val="808080" w:themeColor="background1" w:themeShade="80"/>
        </w:rPr>
        <w:t xml:space="preserve"> pour gérer toutes les transactions, les données clients </w:t>
      </w:r>
      <w:r w:rsidR="009B17B3">
        <w:rPr>
          <w:i/>
          <w:iCs/>
          <w:color w:val="808080" w:themeColor="background1" w:themeShade="80"/>
        </w:rPr>
        <w:t>ou</w:t>
      </w:r>
      <w:r w:rsidRPr="00211A1E">
        <w:rPr>
          <w:i/>
          <w:iCs/>
          <w:color w:val="808080" w:themeColor="background1" w:themeShade="80"/>
        </w:rPr>
        <w:t xml:space="preserve"> </w:t>
      </w:r>
      <w:r w:rsidR="00AE016C">
        <w:rPr>
          <w:i/>
          <w:iCs/>
          <w:color w:val="808080" w:themeColor="background1" w:themeShade="80"/>
        </w:rPr>
        <w:t xml:space="preserve">même </w:t>
      </w:r>
      <w:r w:rsidRPr="00211A1E">
        <w:rPr>
          <w:i/>
          <w:iCs/>
          <w:color w:val="808080" w:themeColor="background1" w:themeShade="80"/>
        </w:rPr>
        <w:t>la sécurité.</w:t>
      </w:r>
      <w:r>
        <w:rPr>
          <w:i/>
          <w:iCs/>
          <w:color w:val="808080" w:themeColor="background1" w:themeShade="80"/>
        </w:rPr>
        <w:t xml:space="preserve"> »</w:t>
      </w:r>
    </w:p>
    <w:p w14:paraId="4788CF6F" w14:textId="7251C9B8" w:rsidR="0009648E" w:rsidRDefault="0009648E" w:rsidP="0009648E">
      <w:pPr>
        <w:pStyle w:val="Titre3"/>
      </w:pPr>
      <w:r>
        <w:t xml:space="preserve">Des stratégies </w:t>
      </w:r>
      <w:r w:rsidR="00AE016C">
        <w:t xml:space="preserve">d’automatisation </w:t>
      </w:r>
      <w:r>
        <w:t>en faveur de l’environnement</w:t>
      </w:r>
    </w:p>
    <w:p w14:paraId="082EBC73" w14:textId="68A6FF0B" w:rsidR="003F7415" w:rsidRDefault="00211A1E" w:rsidP="00211A1E">
      <w:r>
        <w:t>Là encore, l’éco-responsabilité, les énergies renouvelables et l’impact carbone sont au centre de tous les sujets.</w:t>
      </w:r>
      <w:r w:rsidR="003F7415">
        <w:t xml:space="preserve"> De nouvelles techniques de refroidissement, plus durable et efficaces, sont innovées et testées chaque jour par le groupe. Nous pouvons notamment citer des parties de datacenter immergées dans des grands bains d’huile. Ici encore, </w:t>
      </w:r>
      <w:r w:rsidR="00A8019B">
        <w:t>Arnaud</w:t>
      </w:r>
      <w:r w:rsidR="003F7415">
        <w:t xml:space="preserve"> en témoigne.</w:t>
      </w:r>
    </w:p>
    <w:p w14:paraId="7CCAB88B" w14:textId="1C1782AF" w:rsidR="003F7415" w:rsidRPr="002D6CEB" w:rsidRDefault="003F7415" w:rsidP="00211A1E">
      <w:pPr>
        <w:rPr>
          <w:i/>
          <w:iCs/>
          <w:color w:val="808080" w:themeColor="background1" w:themeShade="80"/>
        </w:rPr>
      </w:pPr>
      <w:r w:rsidRPr="002D6CEB">
        <w:rPr>
          <w:i/>
          <w:iCs/>
          <w:color w:val="808080" w:themeColor="background1" w:themeShade="80"/>
        </w:rPr>
        <w:t>« On appelle ça les friteuses, normalement le liquide où on fait l'immersion c'est une certaine forme d'huile qui permet un meilleur transfert thermique ! »</w:t>
      </w:r>
    </w:p>
    <w:p w14:paraId="3E529883" w14:textId="4E1A8F5F" w:rsidR="0009648E" w:rsidRDefault="003F7415" w:rsidP="003F7415">
      <w:pPr>
        <w:pStyle w:val="Titre3"/>
      </w:pPr>
      <w:r>
        <w:t>Un management mis à rude épreuve</w:t>
      </w:r>
    </w:p>
    <w:p w14:paraId="6AE4B48A" w14:textId="7A7BE3FA" w:rsidR="003F7415" w:rsidRPr="00AE016C" w:rsidRDefault="00A8019B" w:rsidP="00294776">
      <w:r>
        <w:t>Arnaud</w:t>
      </w:r>
      <w:r w:rsidR="003F7415">
        <w:t xml:space="preserve"> nous confie que, cette transition vers des pratiques écologiques n’est pas toujours appréciée des collaborateurs, n’y voyant</w:t>
      </w:r>
      <w:r w:rsidR="009B17B3">
        <w:t xml:space="preserve"> parfois</w:t>
      </w:r>
      <w:r w:rsidR="003F7415">
        <w:t xml:space="preserve"> pas d’intérêt concret. Ce qui peut se comprendre, de leur point de vue : leur travail n’augmente ni les performances des datacenters, </w:t>
      </w:r>
      <w:r w:rsidR="009B17B3">
        <w:t>ni</w:t>
      </w:r>
      <w:r w:rsidR="003F7415">
        <w:t xml:space="preserve"> ne réduit nécessairement les coûts, bien au contraire ! Il n’est donc pas rare « qu’</w:t>
      </w:r>
      <w:r w:rsidR="003F7415" w:rsidRPr="003F7415">
        <w:t>il y a</w:t>
      </w:r>
      <w:r w:rsidR="003F7415">
        <w:t>it</w:t>
      </w:r>
      <w:r w:rsidR="003F7415" w:rsidRPr="003F7415">
        <w:t xml:space="preserve"> parfois des frictions</w:t>
      </w:r>
      <w:r w:rsidR="003F7415">
        <w:t> » au sein des équipes</w:t>
      </w:r>
      <w:r w:rsidR="003F7415" w:rsidRPr="003F7415">
        <w:t>.</w:t>
      </w:r>
      <w:r w:rsidR="002D6CEB">
        <w:t xml:space="preserve"> Fort heureusement, </w:t>
      </w:r>
      <w:r>
        <w:t>Arnaud</w:t>
      </w:r>
      <w:r w:rsidR="002D6CEB">
        <w:t xml:space="preserve"> est également très impliqué dans cette facette de son travail.</w:t>
      </w:r>
    </w:p>
    <w:sectPr w:rsidR="003F7415" w:rsidRPr="00AE016C">
      <w:footerReference w:type="default" r:id="rId8"/>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4BAE4" w14:textId="77777777" w:rsidR="003F30FA" w:rsidRDefault="003F30FA">
      <w:pPr>
        <w:spacing w:after="0" w:line="240" w:lineRule="auto"/>
      </w:pPr>
      <w:r>
        <w:separator/>
      </w:r>
    </w:p>
  </w:endnote>
  <w:endnote w:type="continuationSeparator" w:id="0">
    <w:p w14:paraId="686C6941" w14:textId="77777777" w:rsidR="003F30FA" w:rsidRDefault="003F3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14:paraId="47C17BC4" w14:textId="77777777" w:rsidR="00CD0D36" w:rsidRDefault="008E11B6">
        <w:pPr>
          <w:pStyle w:val="Pieddepage"/>
        </w:pPr>
        <w:r>
          <w:fldChar w:fldCharType="begin"/>
        </w:r>
        <w:r>
          <w:instrText xml:space="preserve"> PAGE   \* MERGEFORMAT </w:instrText>
        </w:r>
        <w:r>
          <w:fldChar w:fldCharType="separate"/>
        </w:r>
        <w:r w:rsidR="004A5B6B">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572CD" w14:textId="77777777" w:rsidR="003F30FA" w:rsidRDefault="003F30FA">
      <w:pPr>
        <w:spacing w:after="0" w:line="240" w:lineRule="auto"/>
      </w:pPr>
      <w:r>
        <w:separator/>
      </w:r>
    </w:p>
  </w:footnote>
  <w:footnote w:type="continuationSeparator" w:id="0">
    <w:p w14:paraId="06A3CCA8" w14:textId="77777777" w:rsidR="003F30FA" w:rsidRDefault="003F3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epuce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85462"/>
    <w:multiLevelType w:val="hybridMultilevel"/>
    <w:tmpl w:val="1DB2B31C"/>
    <w:lvl w:ilvl="0" w:tplc="82BE52C0">
      <w:numFmt w:val="bullet"/>
      <w:lvlText w:val="-"/>
      <w:lvlJc w:val="left"/>
      <w:pPr>
        <w:ind w:left="360" w:hanging="360"/>
      </w:pPr>
      <w:rPr>
        <w:rFonts w:ascii="Tahoma" w:eastAsiaTheme="minorHAnsi" w:hAnsi="Tahoma" w:cs="Tahoma"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enum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B1BC9"/>
    <w:multiLevelType w:val="multilevel"/>
    <w:tmpl w:val="3B9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529338">
    <w:abstractNumId w:val="1"/>
  </w:num>
  <w:num w:numId="2" w16cid:durableId="1829976324">
    <w:abstractNumId w:val="1"/>
    <w:lvlOverride w:ilvl="0">
      <w:startOverride w:val="1"/>
    </w:lvlOverride>
  </w:num>
  <w:num w:numId="3" w16cid:durableId="327442362">
    <w:abstractNumId w:val="4"/>
  </w:num>
  <w:num w:numId="4" w16cid:durableId="1287197625">
    <w:abstractNumId w:val="0"/>
  </w:num>
  <w:num w:numId="5" w16cid:durableId="943271224">
    <w:abstractNumId w:val="7"/>
  </w:num>
  <w:num w:numId="6" w16cid:durableId="49497271">
    <w:abstractNumId w:val="5"/>
  </w:num>
  <w:num w:numId="7" w16cid:durableId="496768615">
    <w:abstractNumId w:val="2"/>
  </w:num>
  <w:num w:numId="8" w16cid:durableId="1426655537">
    <w:abstractNumId w:val="3"/>
  </w:num>
  <w:num w:numId="9" w16cid:durableId="373431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36"/>
    <w:rsid w:val="0009648E"/>
    <w:rsid w:val="000D09CA"/>
    <w:rsid w:val="001A6C41"/>
    <w:rsid w:val="001F6EE3"/>
    <w:rsid w:val="00211A1E"/>
    <w:rsid w:val="00233B2A"/>
    <w:rsid w:val="00294776"/>
    <w:rsid w:val="002C400A"/>
    <w:rsid w:val="002D6CEB"/>
    <w:rsid w:val="003F30FA"/>
    <w:rsid w:val="003F7415"/>
    <w:rsid w:val="004A41FC"/>
    <w:rsid w:val="004A5B6B"/>
    <w:rsid w:val="004F3436"/>
    <w:rsid w:val="005C1BA8"/>
    <w:rsid w:val="005C7EEC"/>
    <w:rsid w:val="005E5D55"/>
    <w:rsid w:val="00645B08"/>
    <w:rsid w:val="006A454F"/>
    <w:rsid w:val="007A5F81"/>
    <w:rsid w:val="008E11B6"/>
    <w:rsid w:val="009B17B3"/>
    <w:rsid w:val="00A8019B"/>
    <w:rsid w:val="00AE016C"/>
    <w:rsid w:val="00B959E0"/>
    <w:rsid w:val="00BD0E19"/>
    <w:rsid w:val="00CA0317"/>
    <w:rsid w:val="00CD0D36"/>
    <w:rsid w:val="00CE1C88"/>
    <w:rsid w:val="00E94448"/>
    <w:rsid w:val="00EB30EA"/>
    <w:rsid w:val="00F6307D"/>
    <w:rsid w:val="00FB6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F8C7B"/>
  <w15:chartTrackingRefBased/>
  <w15:docId w15:val="{1F1351A6-1682-6146-92E8-9D7DD161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fr-FR" w:eastAsia="ja-JP" w:bidi="fr-F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B08"/>
  </w:style>
  <w:style w:type="paragraph" w:styleId="Titre1">
    <w:name w:val="heading 1"/>
    <w:basedOn w:val="Normal"/>
    <w:next w:val="Normal"/>
    <w:link w:val="Titre1Car"/>
    <w:uiPriority w:val="9"/>
    <w:qFormat/>
    <w:rsid w:val="004F3436"/>
    <w:pPr>
      <w:pageBreakBefore/>
      <w:spacing w:after="3600" w:line="240" w:lineRule="auto"/>
      <w:contextualSpacing/>
      <w:outlineLvl w:val="0"/>
    </w:pPr>
    <w:rPr>
      <w:rFonts w:asciiTheme="majorHAnsi" w:eastAsiaTheme="majorEastAsia" w:hAnsiTheme="majorHAnsi" w:cstheme="majorBidi"/>
      <w:b/>
      <w:sz w:val="72"/>
      <w:szCs w:val="32"/>
    </w:rPr>
  </w:style>
  <w:style w:type="paragraph" w:styleId="Titre2">
    <w:name w:val="heading 2"/>
    <w:basedOn w:val="Normal"/>
    <w:next w:val="Normal"/>
    <w:link w:val="Titre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itre3">
    <w:name w:val="heading 3"/>
    <w:basedOn w:val="Normal"/>
    <w:next w:val="Normal"/>
    <w:link w:val="Titre3C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itre4">
    <w:name w:val="heading 4"/>
    <w:basedOn w:val="Normal"/>
    <w:next w:val="Normal"/>
    <w:link w:val="Titre4C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itre5">
    <w:name w:val="heading 5"/>
    <w:basedOn w:val="Normal"/>
    <w:next w:val="Normal"/>
    <w:link w:val="Titre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itre6">
    <w:name w:val="heading 6"/>
    <w:basedOn w:val="Normal"/>
    <w:next w:val="Normal"/>
    <w:link w:val="Titre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itre7">
    <w:name w:val="heading 7"/>
    <w:basedOn w:val="Normal"/>
    <w:next w:val="Normal"/>
    <w:link w:val="Titre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itre8">
    <w:name w:val="heading 8"/>
    <w:basedOn w:val="Normal"/>
    <w:next w:val="Normal"/>
    <w:link w:val="Titre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itre9">
    <w:name w:val="heading 9"/>
    <w:basedOn w:val="Normal"/>
    <w:next w:val="Normal"/>
    <w:link w:val="Titre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pPr>
    <w:rPr>
      <w:b/>
      <w:sz w:val="46"/>
    </w:rPr>
  </w:style>
  <w:style w:type="character" w:customStyle="1" w:styleId="PieddepageCar">
    <w:name w:val="Pied de page Car"/>
    <w:basedOn w:val="Policepardfaut"/>
    <w:link w:val="Pieddepage"/>
    <w:uiPriority w:val="99"/>
    <w:rPr>
      <w:b/>
      <w:sz w:val="46"/>
    </w:rPr>
  </w:style>
  <w:style w:type="character" w:customStyle="1" w:styleId="Titre1Car">
    <w:name w:val="Titre 1 Car"/>
    <w:basedOn w:val="Policepardfaut"/>
    <w:link w:val="Titre1"/>
    <w:uiPriority w:val="9"/>
    <w:rsid w:val="004F3436"/>
    <w:rPr>
      <w:rFonts w:asciiTheme="majorHAnsi" w:eastAsiaTheme="majorEastAsia" w:hAnsiTheme="majorHAnsi" w:cstheme="majorBidi"/>
      <w:b/>
      <w:sz w:val="72"/>
      <w:szCs w:val="32"/>
    </w:rPr>
  </w:style>
  <w:style w:type="character" w:customStyle="1" w:styleId="Titre2Car">
    <w:name w:val="Titre 2 Car"/>
    <w:basedOn w:val="Policepardfaut"/>
    <w:link w:val="Titre2"/>
    <w:uiPriority w:val="9"/>
    <w:rPr>
      <w:rFonts w:asciiTheme="majorHAnsi" w:eastAsiaTheme="majorEastAsia" w:hAnsiTheme="majorHAnsi" w:cstheme="majorBidi"/>
      <w:b/>
      <w:color w:val="E09B3B" w:themeColor="accent1"/>
      <w:sz w:val="38"/>
      <w:szCs w:val="26"/>
    </w:rPr>
  </w:style>
  <w:style w:type="paragraph" w:styleId="Listepuces">
    <w:name w:val="List Bullet"/>
    <w:basedOn w:val="Normal"/>
    <w:uiPriority w:val="10"/>
    <w:qFormat/>
    <w:pPr>
      <w:numPr>
        <w:numId w:val="7"/>
      </w:numPr>
      <w:spacing w:after="120"/>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unhideWhenUsed/>
    <w:qFormat/>
    <w:pPr>
      <w:spacing w:before="400" w:after="520"/>
      <w:contextualSpacing/>
    </w:pPr>
    <w:rPr>
      <w:b/>
      <w:iCs/>
      <w:sz w:val="56"/>
    </w:rPr>
  </w:style>
  <w:style w:type="character" w:customStyle="1" w:styleId="CitationintenseCar">
    <w:name w:val="Citation intense Car"/>
    <w:basedOn w:val="Policepardfaut"/>
    <w:link w:val="Citationintense"/>
    <w:uiPriority w:val="30"/>
    <w:rPr>
      <w:b/>
      <w:iCs/>
      <w:sz w:val="56"/>
    </w:rPr>
  </w:style>
  <w:style w:type="table" w:customStyle="1" w:styleId="ModernPaper">
    <w:name w:val="Modern Paper"/>
    <w:basedOn w:val="Tableau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itre3Car">
    <w:name w:val="Titre 3 Car"/>
    <w:basedOn w:val="Policepardfaut"/>
    <w:link w:val="Titre3"/>
    <w:uiPriority w:val="9"/>
    <w:rPr>
      <w:rFonts w:asciiTheme="majorHAnsi" w:eastAsiaTheme="majorEastAsia" w:hAnsiTheme="majorHAnsi" w:cstheme="majorBidi"/>
      <w:b/>
      <w:sz w:val="36"/>
      <w:szCs w:val="24"/>
    </w:rPr>
  </w:style>
  <w:style w:type="character" w:customStyle="1" w:styleId="Titre4Car">
    <w:name w:val="Titre 4 Car"/>
    <w:basedOn w:val="Policepardfaut"/>
    <w:link w:val="Titre4"/>
    <w:uiPriority w:val="9"/>
    <w:rPr>
      <w:rFonts w:asciiTheme="majorHAnsi" w:eastAsiaTheme="majorEastAsia" w:hAnsiTheme="majorHAnsi" w:cstheme="majorBidi"/>
      <w:b/>
      <w:i/>
      <w:iCs/>
      <w:sz w:val="36"/>
    </w:rPr>
  </w:style>
  <w:style w:type="character" w:customStyle="1" w:styleId="Titre5Car">
    <w:name w:val="Titre 5 Car"/>
    <w:basedOn w:val="Policepardfaut"/>
    <w:link w:val="Titre5"/>
    <w:uiPriority w:val="9"/>
    <w:semiHidden/>
    <w:rPr>
      <w:rFonts w:asciiTheme="majorHAnsi" w:eastAsiaTheme="majorEastAsia" w:hAnsiTheme="majorHAnsi" w:cstheme="majorBidi"/>
      <w:b/>
      <w:color w:val="949494" w:themeColor="text2" w:themeTint="80"/>
      <w:sz w:val="36"/>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E09B3B" w:themeColor="accent1"/>
      <w:sz w:val="36"/>
    </w:rPr>
  </w:style>
  <w:style w:type="character" w:customStyle="1" w:styleId="Titre7Car">
    <w:name w:val="Titre 7 Car"/>
    <w:basedOn w:val="Policepardfaut"/>
    <w:link w:val="Titre7"/>
    <w:uiPriority w:val="9"/>
    <w:semiHidden/>
    <w:rPr>
      <w:rFonts w:asciiTheme="majorHAnsi" w:eastAsiaTheme="majorEastAsia" w:hAnsiTheme="majorHAnsi" w:cstheme="majorBidi"/>
      <w:b/>
      <w:iCs/>
      <w:sz w:val="32"/>
    </w:rPr>
  </w:style>
  <w:style w:type="character" w:customStyle="1" w:styleId="Titre8Car">
    <w:name w:val="Titre 8 Car"/>
    <w:basedOn w:val="Policepardfaut"/>
    <w:link w:val="Titre8"/>
    <w:uiPriority w:val="9"/>
    <w:semiHidden/>
    <w:rPr>
      <w:rFonts w:asciiTheme="majorHAnsi" w:eastAsiaTheme="majorEastAsia" w:hAnsiTheme="majorHAnsi" w:cstheme="majorBidi"/>
      <w:b/>
      <w:i/>
      <w:sz w:val="32"/>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olor w:val="949494" w:themeColor="text2" w:themeTint="80"/>
      <w:sz w:val="32"/>
      <w:szCs w:val="21"/>
    </w:rPr>
  </w:style>
  <w:style w:type="character" w:styleId="Accentuation">
    <w:name w:val="Emphasis"/>
    <w:basedOn w:val="Policepardfaut"/>
    <w:uiPriority w:val="20"/>
    <w:semiHidden/>
    <w:unhideWhenUsed/>
    <w:qFormat/>
    <w:rPr>
      <w:i w:val="0"/>
      <w:iCs/>
      <w:color w:val="E09B3B" w:themeColor="accent1"/>
    </w:rPr>
  </w:style>
  <w:style w:type="character" w:styleId="Accentuationintense">
    <w:name w:val="Intense Emphasis"/>
    <w:basedOn w:val="Policepardfaut"/>
    <w:uiPriority w:val="21"/>
    <w:semiHidden/>
    <w:unhideWhenUsed/>
    <w:qFormat/>
    <w:rPr>
      <w:b/>
      <w:i/>
      <w:iCs/>
      <w:color w:val="E09B3B" w:themeColor="accent1"/>
    </w:rPr>
  </w:style>
  <w:style w:type="character" w:styleId="lev">
    <w:name w:val="Strong"/>
    <w:basedOn w:val="Policepardfaut"/>
    <w:uiPriority w:val="22"/>
    <w:semiHidden/>
    <w:unhideWhenUsed/>
    <w:qFormat/>
    <w:rPr>
      <w:b/>
      <w:bCs/>
    </w:rPr>
  </w:style>
  <w:style w:type="character" w:styleId="Rfrencelgre">
    <w:name w:val="Subtle Reference"/>
    <w:basedOn w:val="Policepardfaut"/>
    <w:uiPriority w:val="31"/>
    <w:semiHidden/>
    <w:unhideWhenUsed/>
    <w:qFormat/>
    <w:rPr>
      <w:caps/>
      <w:smallCaps w:val="0"/>
      <w:color w:val="2A2A2A" w:themeColor="text2"/>
    </w:rPr>
  </w:style>
  <w:style w:type="character" w:styleId="Rfrenceintense">
    <w:name w:val="Intense Reference"/>
    <w:basedOn w:val="Policepardfaut"/>
    <w:uiPriority w:val="32"/>
    <w:semiHidden/>
    <w:unhideWhenUsed/>
    <w:qFormat/>
    <w:rPr>
      <w:b/>
      <w:bCs/>
      <w:caps/>
      <w:smallCaps w:val="0"/>
      <w:color w:val="2A2A2A" w:themeColor="text2"/>
      <w:spacing w:val="0"/>
    </w:rPr>
  </w:style>
  <w:style w:type="character" w:styleId="Titredu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semiHidden/>
    <w:unhideWhenUsed/>
    <w:qFormat/>
    <w:pPr>
      <w:contextualSpacing/>
    </w:pPr>
    <w:rPr>
      <w:i/>
      <w:iCs/>
      <w:szCs w:val="18"/>
    </w:rPr>
  </w:style>
  <w:style w:type="paragraph" w:styleId="En-ttedetabledesmatires">
    <w:name w:val="TOC Heading"/>
    <w:basedOn w:val="Titre1"/>
    <w:next w:val="Normal"/>
    <w:uiPriority w:val="39"/>
    <w:semiHidden/>
    <w:unhideWhenUsed/>
    <w:qFormat/>
    <w:pPr>
      <w:keepNext/>
      <w:keepLines/>
      <w:pageBreakBefore w:val="0"/>
      <w:outlineLvl w:val="9"/>
    </w:pPr>
  </w:style>
  <w:style w:type="paragraph" w:styleId="Titre">
    <w:name w:val="Title"/>
    <w:basedOn w:val="Normal"/>
    <w:next w:val="Normal"/>
    <w:link w:val="Titre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reCar">
    <w:name w:val="Titre Car"/>
    <w:basedOn w:val="Policepardfaut"/>
    <w:link w:val="Titre"/>
    <w:uiPriority w:val="10"/>
    <w:semiHidden/>
    <w:rPr>
      <w:rFonts w:asciiTheme="majorHAnsi" w:eastAsiaTheme="majorEastAsia" w:hAnsiTheme="majorHAnsi" w:cstheme="majorBidi"/>
      <w:b/>
      <w:kern w:val="28"/>
      <w:sz w:val="140"/>
      <w:szCs w:val="56"/>
    </w:rPr>
  </w:style>
  <w:style w:type="paragraph" w:styleId="Sous-titre">
    <w:name w:val="Subtitle"/>
    <w:basedOn w:val="Normal"/>
    <w:next w:val="Normal"/>
    <w:link w:val="Sous-titre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ous-titreCar">
    <w:name w:val="Sous-titre Car"/>
    <w:basedOn w:val="Policepardfaut"/>
    <w:link w:val="Sous-titre"/>
    <w:uiPriority w:val="11"/>
    <w:semiHidden/>
    <w:rPr>
      <w:rFonts w:eastAsiaTheme="minorEastAsia"/>
      <w:b/>
      <w:color w:val="E09B3B" w:themeColor="accent1"/>
      <w:sz w:val="56"/>
      <w:szCs w:val="22"/>
    </w:rPr>
  </w:style>
  <w:style w:type="character" w:styleId="Textedelespacerserv">
    <w:name w:val="Placeholder Text"/>
    <w:basedOn w:val="Policepardfaut"/>
    <w:uiPriority w:val="99"/>
    <w:semiHidden/>
    <w:rPr>
      <w:color w:val="808080"/>
    </w:rPr>
  </w:style>
  <w:style w:type="character" w:styleId="Accentuationlgre">
    <w:name w:val="Subtle Emphasis"/>
    <w:basedOn w:val="Policepardfaut"/>
    <w:uiPriority w:val="19"/>
    <w:semiHidden/>
    <w:unhideWhenUsed/>
    <w:qFormat/>
    <w:rPr>
      <w:i/>
      <w:iCs/>
      <w:color w:val="2A2A2A" w:themeColor="text2"/>
    </w:rPr>
  </w:style>
  <w:style w:type="paragraph" w:styleId="Citation">
    <w:name w:val="Quote"/>
    <w:basedOn w:val="Normal"/>
    <w:next w:val="Normal"/>
    <w:link w:val="CitationCar"/>
    <w:uiPriority w:val="29"/>
    <w:unhideWhenUsed/>
    <w:qFormat/>
    <w:rsid w:val="001F6EE3"/>
    <w:pPr>
      <w:spacing w:before="360" w:after="360"/>
      <w:contextualSpacing/>
    </w:pPr>
    <w:rPr>
      <w:i/>
      <w:iCs/>
      <w:color w:val="808080" w:themeColor="background1" w:themeShade="80"/>
      <w:sz w:val="24"/>
    </w:rPr>
  </w:style>
  <w:style w:type="character" w:customStyle="1" w:styleId="CitationCar">
    <w:name w:val="Citation Car"/>
    <w:basedOn w:val="Policepardfaut"/>
    <w:link w:val="Citation"/>
    <w:uiPriority w:val="29"/>
    <w:rsid w:val="001F6EE3"/>
    <w:rPr>
      <w:i/>
      <w:iCs/>
      <w:color w:val="808080" w:themeColor="background1" w:themeShade="80"/>
      <w:sz w:val="24"/>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1"/>
    <w:qFormat/>
    <w:pPr>
      <w:numPr>
        <w:numId w:val="6"/>
      </w:numPr>
      <w:spacing w:after="120"/>
    </w:pPr>
  </w:style>
  <w:style w:type="paragraph" w:styleId="Normalcentr">
    <w:name w:val="Block Text"/>
    <w:basedOn w:val="Normal"/>
    <w:uiPriority w:val="31"/>
    <w:unhideWhenUsed/>
    <w:pPr>
      <w:spacing w:before="360" w:after="360"/>
    </w:pPr>
    <w:rPr>
      <w:rFonts w:eastAsiaTheme="minorEastAsia"/>
      <w:iCs/>
      <w:color w:val="3E3E3E" w:themeColor="text2" w:themeTint="E6"/>
      <w:sz w:val="28"/>
    </w:rPr>
  </w:style>
  <w:style w:type="paragraph" w:styleId="Paragraphedeliste">
    <w:name w:val="List Paragraph"/>
    <w:basedOn w:val="Normal"/>
    <w:uiPriority w:val="34"/>
    <w:unhideWhenUsed/>
    <w:qFormat/>
    <w:rsid w:val="001F6EE3"/>
    <w:pPr>
      <w:ind w:left="720"/>
      <w:contextualSpacing/>
    </w:pPr>
  </w:style>
  <w:style w:type="paragraph" w:customStyle="1" w:styleId="md-end-block">
    <w:name w:val="md-end-block"/>
    <w:basedOn w:val="Normal"/>
    <w:rsid w:val="0009648E"/>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md-plain">
    <w:name w:val="md-plain"/>
    <w:basedOn w:val="Policepardfaut"/>
    <w:rsid w:val="00096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4148">
      <w:bodyDiv w:val="1"/>
      <w:marLeft w:val="0"/>
      <w:marRight w:val="0"/>
      <w:marTop w:val="0"/>
      <w:marBottom w:val="0"/>
      <w:divBdr>
        <w:top w:val="none" w:sz="0" w:space="0" w:color="auto"/>
        <w:left w:val="none" w:sz="0" w:space="0" w:color="auto"/>
        <w:bottom w:val="none" w:sz="0" w:space="0" w:color="auto"/>
        <w:right w:val="none" w:sz="0" w:space="0" w:color="auto"/>
      </w:divBdr>
    </w:div>
    <w:div w:id="324893266">
      <w:bodyDiv w:val="1"/>
      <w:marLeft w:val="0"/>
      <w:marRight w:val="0"/>
      <w:marTop w:val="0"/>
      <w:marBottom w:val="0"/>
      <w:divBdr>
        <w:top w:val="none" w:sz="0" w:space="0" w:color="auto"/>
        <w:left w:val="none" w:sz="0" w:space="0" w:color="auto"/>
        <w:bottom w:val="none" w:sz="0" w:space="0" w:color="auto"/>
        <w:right w:val="none" w:sz="0" w:space="0" w:color="auto"/>
      </w:divBdr>
    </w:div>
    <w:div w:id="800195048">
      <w:bodyDiv w:val="1"/>
      <w:marLeft w:val="0"/>
      <w:marRight w:val="0"/>
      <w:marTop w:val="0"/>
      <w:marBottom w:val="0"/>
      <w:divBdr>
        <w:top w:val="none" w:sz="0" w:space="0" w:color="auto"/>
        <w:left w:val="none" w:sz="0" w:space="0" w:color="auto"/>
        <w:bottom w:val="none" w:sz="0" w:space="0" w:color="auto"/>
        <w:right w:val="none" w:sz="0" w:space="0" w:color="auto"/>
      </w:divBdr>
    </w:div>
    <w:div w:id="892690957">
      <w:bodyDiv w:val="1"/>
      <w:marLeft w:val="0"/>
      <w:marRight w:val="0"/>
      <w:marTop w:val="0"/>
      <w:marBottom w:val="0"/>
      <w:divBdr>
        <w:top w:val="none" w:sz="0" w:space="0" w:color="auto"/>
        <w:left w:val="none" w:sz="0" w:space="0" w:color="auto"/>
        <w:bottom w:val="none" w:sz="0" w:space="0" w:color="auto"/>
        <w:right w:val="none" w:sz="0" w:space="0" w:color="auto"/>
      </w:divBdr>
    </w:div>
    <w:div w:id="1150559485">
      <w:bodyDiv w:val="1"/>
      <w:marLeft w:val="0"/>
      <w:marRight w:val="0"/>
      <w:marTop w:val="0"/>
      <w:marBottom w:val="0"/>
      <w:divBdr>
        <w:top w:val="none" w:sz="0" w:space="0" w:color="auto"/>
        <w:left w:val="none" w:sz="0" w:space="0" w:color="auto"/>
        <w:bottom w:val="none" w:sz="0" w:space="0" w:color="auto"/>
        <w:right w:val="none" w:sz="0" w:space="0" w:color="auto"/>
      </w:divBdr>
    </w:div>
    <w:div w:id="210017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Library/Containers/com.microsoft.Word/Data/Library/Application%20Support/Microsoft/Office/16.0/DTS/fr-FR%7bE2A64861-701B-6C43-BA6E-0F76747C3A1E%7d/%7b224456C3-34ED-1942-BA26-10BBA6785457%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{224456C3-34ED-1942-BA26-10BBA6785457}tf10002078.dotx</Template>
  <TotalTime>2</TotalTime>
  <Pages>3</Pages>
  <Words>630</Words>
  <Characters>3467</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PEUGNET</dc:creator>
  <cp:keywords/>
  <dc:description/>
  <cp:lastModifiedBy>Thomas Peugnet</cp:lastModifiedBy>
  <cp:revision>4</cp:revision>
  <cp:lastPrinted>2024-02-19T13:26:00Z</cp:lastPrinted>
  <dcterms:created xsi:type="dcterms:W3CDTF">2024-02-19T13:26:00Z</dcterms:created>
  <dcterms:modified xsi:type="dcterms:W3CDTF">2024-02-19T13:27:00Z</dcterms:modified>
</cp:coreProperties>
</file>