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1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971"/>
        <w:gridCol w:w="1276"/>
        <w:gridCol w:w="1276"/>
        <w:gridCol w:w="1071"/>
        <w:gridCol w:w="5591"/>
        <w:gridCol w:w="4291"/>
      </w:tblGrid>
      <w:tr w:rsidR="00BE660A" w:rsidRPr="00DD4658" w14:paraId="4C6B00FC" w14:textId="77777777" w:rsidTr="00927E4A">
        <w:trPr>
          <w:trHeight w:val="645"/>
        </w:trPr>
        <w:tc>
          <w:tcPr>
            <w:tcW w:w="5428" w:type="dxa"/>
            <w:gridSpan w:val="5"/>
          </w:tcPr>
          <w:p w14:paraId="2E17AA0C" w14:textId="77777777" w:rsidR="00911888" w:rsidRPr="00927E4A" w:rsidRDefault="00DD4658" w:rsidP="00DD4658">
            <w:pPr>
              <w:rPr>
                <w:b/>
                <w:sz w:val="18"/>
                <w:szCs w:val="18"/>
              </w:rPr>
            </w:pPr>
            <w:r w:rsidRPr="00927E4A">
              <w:rPr>
                <w:b/>
                <w:sz w:val="18"/>
                <w:szCs w:val="18"/>
              </w:rPr>
              <w:t>Sujet</w:t>
            </w:r>
            <w:r w:rsidRPr="00927E4A">
              <w:rPr>
                <w:b/>
                <w:sz w:val="18"/>
                <w:szCs w:val="18"/>
              </w:rPr>
              <w:br/>
              <w:t>Idées non classées à partir de chaque mot du sujet : association libre</w:t>
            </w:r>
          </w:p>
          <w:p w14:paraId="5CE3522B" w14:textId="77777777" w:rsidR="00DD4658" w:rsidRPr="00DD4658" w:rsidRDefault="00DD4658" w:rsidP="00DD4658">
            <w:pPr>
              <w:rPr>
                <w:sz w:val="16"/>
                <w:szCs w:val="16"/>
              </w:rPr>
            </w:pPr>
          </w:p>
        </w:tc>
        <w:tc>
          <w:tcPr>
            <w:tcW w:w="5591" w:type="dxa"/>
            <w:vMerge w:val="restart"/>
          </w:tcPr>
          <w:p w14:paraId="17D42439" w14:textId="77777777" w:rsidR="00DD4658" w:rsidRPr="00927E4A" w:rsidRDefault="00DD4658" w:rsidP="00B235DB">
            <w:pPr>
              <w:rPr>
                <w:sz w:val="18"/>
                <w:szCs w:val="18"/>
              </w:rPr>
            </w:pPr>
            <w:r w:rsidRPr="00927E4A">
              <w:rPr>
                <w:b/>
                <w:sz w:val="18"/>
                <w:szCs w:val="18"/>
              </w:rPr>
              <w:t>Idées regroupées</w:t>
            </w:r>
            <w:r w:rsidRPr="00927E4A">
              <w:rPr>
                <w:sz w:val="18"/>
                <w:szCs w:val="18"/>
              </w:rPr>
              <w:t xml:space="preserve"> </w:t>
            </w:r>
            <w:r w:rsidR="00AA27DC" w:rsidRPr="00927E4A">
              <w:rPr>
                <w:sz w:val="18"/>
                <w:szCs w:val="18"/>
              </w:rPr>
              <w:t>et classées</w:t>
            </w:r>
            <w:r w:rsidR="00670978" w:rsidRPr="00927E4A">
              <w:rPr>
                <w:sz w:val="18"/>
                <w:szCs w:val="18"/>
              </w:rPr>
              <w:br/>
            </w:r>
            <w:r w:rsidR="00670978" w:rsidRPr="00927E4A">
              <w:rPr>
                <w:b/>
                <w:sz w:val="18"/>
                <w:szCs w:val="18"/>
              </w:rPr>
              <w:t>Problématique</w:t>
            </w:r>
            <w:r w:rsidR="00670978" w:rsidRPr="00927E4A">
              <w:rPr>
                <w:b/>
                <w:sz w:val="18"/>
                <w:szCs w:val="18"/>
              </w:rPr>
              <w:br/>
              <w:t>Plan</w:t>
            </w:r>
            <w:r w:rsidR="00AA27DC" w:rsidRPr="00927E4A">
              <w:rPr>
                <w:sz w:val="18"/>
                <w:szCs w:val="18"/>
              </w:rPr>
              <w:br/>
            </w:r>
            <w:r w:rsidR="00AA27DC" w:rsidRPr="00927E4A">
              <w:rPr>
                <w:sz w:val="18"/>
                <w:szCs w:val="18"/>
              </w:rPr>
              <w:br/>
            </w:r>
            <w:r w:rsidR="00AA27DC" w:rsidRPr="00927E4A">
              <w:rPr>
                <w:sz w:val="18"/>
                <w:szCs w:val="18"/>
              </w:rPr>
              <w:br/>
            </w:r>
          </w:p>
        </w:tc>
        <w:tc>
          <w:tcPr>
            <w:tcW w:w="4291" w:type="dxa"/>
            <w:vMerge w:val="restart"/>
          </w:tcPr>
          <w:p w14:paraId="407E6810" w14:textId="77777777" w:rsidR="00911888" w:rsidRPr="00AA27DC" w:rsidRDefault="00AA27DC">
            <w:pPr>
              <w:rPr>
                <w:b/>
                <w:sz w:val="16"/>
                <w:szCs w:val="16"/>
              </w:rPr>
            </w:pPr>
            <w:r w:rsidRPr="00927E4A">
              <w:rPr>
                <w:b/>
                <w:sz w:val="18"/>
                <w:szCs w:val="18"/>
              </w:rPr>
              <w:t>Exemples</w:t>
            </w:r>
            <w:r w:rsidR="00903784">
              <w:rPr>
                <w:b/>
                <w:sz w:val="16"/>
                <w:szCs w:val="16"/>
              </w:rPr>
              <w:br/>
            </w:r>
            <w:r w:rsidR="00903784" w:rsidRPr="00903784">
              <w:rPr>
                <w:sz w:val="16"/>
                <w:szCs w:val="16"/>
              </w:rPr>
              <w:t>- Un personnage issu de la culture</w:t>
            </w:r>
            <w:r w:rsidR="00903784">
              <w:rPr>
                <w:sz w:val="16"/>
                <w:szCs w:val="16"/>
              </w:rPr>
              <w:t xml:space="preserve"> (littérature, cinéma, BD, peinture…)</w:t>
            </w:r>
            <w:r w:rsidR="00903784">
              <w:rPr>
                <w:sz w:val="16"/>
                <w:szCs w:val="16"/>
              </w:rPr>
              <w:br/>
              <w:t>- Une situation (histoire, actualité…)</w:t>
            </w:r>
            <w:r w:rsidR="00903784">
              <w:rPr>
                <w:sz w:val="16"/>
                <w:szCs w:val="16"/>
              </w:rPr>
              <w:br/>
              <w:t>- Une analyse (essai de référence)</w:t>
            </w:r>
          </w:p>
        </w:tc>
      </w:tr>
      <w:tr w:rsidR="00BE660A" w:rsidRPr="00DD4658" w14:paraId="3F7FC004" w14:textId="77777777" w:rsidTr="00927E4A">
        <w:trPr>
          <w:trHeight w:val="529"/>
        </w:trPr>
        <w:tc>
          <w:tcPr>
            <w:tcW w:w="834" w:type="dxa"/>
          </w:tcPr>
          <w:p w14:paraId="40118EDA" w14:textId="77777777" w:rsidR="00911888" w:rsidRPr="00DD4658" w:rsidRDefault="00911888" w:rsidP="00911888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</w:tcPr>
          <w:p w14:paraId="7CA209B9" w14:textId="77777777" w:rsidR="00911888" w:rsidRPr="00DD4658" w:rsidRDefault="00911888" w:rsidP="00911888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F5BF7D0" w14:textId="77777777" w:rsidR="00911888" w:rsidRPr="00DD4658" w:rsidRDefault="00911888" w:rsidP="00911888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63EDF46" w14:textId="77777777" w:rsidR="00911888" w:rsidRPr="00DD4658" w:rsidRDefault="00911888" w:rsidP="00911888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</w:tcPr>
          <w:p w14:paraId="25084BE2" w14:textId="77777777" w:rsidR="00911888" w:rsidRPr="00DD4658" w:rsidRDefault="00E8419D" w:rsidP="009118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PED</w:t>
            </w:r>
            <w:r>
              <w:rPr>
                <w:sz w:val="16"/>
                <w:szCs w:val="16"/>
              </w:rPr>
              <w:br/>
              <w:t>Pistes, Enjeux, Domaines</w:t>
            </w:r>
          </w:p>
        </w:tc>
        <w:tc>
          <w:tcPr>
            <w:tcW w:w="5591" w:type="dxa"/>
            <w:vMerge/>
          </w:tcPr>
          <w:p w14:paraId="4A53F392" w14:textId="77777777" w:rsidR="00911888" w:rsidRPr="00DD4658" w:rsidRDefault="00911888">
            <w:pPr>
              <w:rPr>
                <w:sz w:val="16"/>
                <w:szCs w:val="16"/>
              </w:rPr>
            </w:pPr>
          </w:p>
        </w:tc>
        <w:tc>
          <w:tcPr>
            <w:tcW w:w="4291" w:type="dxa"/>
            <w:vMerge/>
          </w:tcPr>
          <w:p w14:paraId="11B3F30C" w14:textId="77777777" w:rsidR="00911888" w:rsidRPr="00DD4658" w:rsidRDefault="00911888">
            <w:pPr>
              <w:rPr>
                <w:sz w:val="16"/>
                <w:szCs w:val="16"/>
              </w:rPr>
            </w:pPr>
          </w:p>
        </w:tc>
      </w:tr>
      <w:tr w:rsidR="00BE660A" w:rsidRPr="00DD4658" w14:paraId="6FE0BD6F" w14:textId="77777777" w:rsidTr="00927E4A">
        <w:trPr>
          <w:trHeight w:val="5135"/>
        </w:trPr>
        <w:tc>
          <w:tcPr>
            <w:tcW w:w="834" w:type="dxa"/>
            <w:vMerge w:val="restart"/>
          </w:tcPr>
          <w:p w14:paraId="22F63D2F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vMerge w:val="restart"/>
          </w:tcPr>
          <w:p w14:paraId="5B9604D8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</w:tcPr>
          <w:p w14:paraId="2544CB54" w14:textId="77777777" w:rsidR="00536299" w:rsidRPr="00DD4658" w:rsidRDefault="00536299" w:rsidP="0082461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</w:tcPr>
          <w:p w14:paraId="5B392ED4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  <w:vMerge w:val="restart"/>
          </w:tcPr>
          <w:p w14:paraId="3BC668A3" w14:textId="77777777" w:rsidR="00536299" w:rsidRPr="00C253EA" w:rsidRDefault="00536299">
            <w:pPr>
              <w:rPr>
                <w:sz w:val="16"/>
                <w:szCs w:val="16"/>
              </w:rPr>
            </w:pPr>
          </w:p>
        </w:tc>
        <w:tc>
          <w:tcPr>
            <w:tcW w:w="5591" w:type="dxa"/>
          </w:tcPr>
          <w:p w14:paraId="45A90517" w14:textId="77777777" w:rsidR="00536299" w:rsidRPr="00CD5BA1" w:rsidRDefault="00536299">
            <w:pPr>
              <w:rPr>
                <w:sz w:val="16"/>
                <w:szCs w:val="16"/>
              </w:rPr>
            </w:pPr>
            <w:r w:rsidRPr="00CD5BA1">
              <w:rPr>
                <w:b/>
                <w:sz w:val="20"/>
                <w:szCs w:val="20"/>
              </w:rPr>
              <w:t>1. Formaliser les arguments majeurs</w:t>
            </w:r>
            <w:r w:rsidRPr="00CD5BA1">
              <w:rPr>
                <w:sz w:val="16"/>
                <w:szCs w:val="16"/>
              </w:rPr>
              <w:t>, lesquels vont struct</w:t>
            </w:r>
            <w:r w:rsidR="00407413">
              <w:rPr>
                <w:sz w:val="16"/>
                <w:szCs w:val="16"/>
              </w:rPr>
              <w:t>urer les deux parties de la dissertation</w:t>
            </w:r>
            <w:r w:rsidRPr="00CD5BA1">
              <w:rPr>
                <w:sz w:val="16"/>
                <w:szCs w:val="16"/>
              </w:rPr>
              <w:t xml:space="preserve"> (1 argument majeur structure 1 paragraphe = 1 sous-partie) – Aller du général au particulier, du complexe au simple (progression)</w:t>
            </w:r>
            <w:r w:rsidR="00C253EA">
              <w:rPr>
                <w:sz w:val="16"/>
                <w:szCs w:val="16"/>
              </w:rPr>
              <w:t xml:space="preserve">, sans oublier d’agréger l’ensemble des notions susceptibles de proposer une définition consistante et nuancée du thème du sujet, ici la loi, </w:t>
            </w:r>
            <w:r w:rsidR="002157B5">
              <w:rPr>
                <w:sz w:val="16"/>
                <w:szCs w:val="16"/>
              </w:rPr>
              <w:t>au tout début de la 1</w:t>
            </w:r>
            <w:r w:rsidR="002157B5" w:rsidRPr="002157B5">
              <w:rPr>
                <w:sz w:val="16"/>
                <w:szCs w:val="16"/>
                <w:vertAlign w:val="superscript"/>
              </w:rPr>
              <w:t>re</w:t>
            </w:r>
            <w:r w:rsidR="002157B5">
              <w:rPr>
                <w:sz w:val="16"/>
                <w:szCs w:val="16"/>
              </w:rPr>
              <w:t xml:space="preserve"> partie, </w:t>
            </w:r>
            <w:r w:rsidR="00C253EA">
              <w:rPr>
                <w:sz w:val="16"/>
                <w:szCs w:val="16"/>
              </w:rPr>
              <w:t>quitte à l’ajuster et l’enrichir au fur et à mesure de la progression de l’analyse.</w:t>
            </w:r>
          </w:p>
          <w:p w14:paraId="00350EF6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1.</w:t>
            </w:r>
          </w:p>
          <w:p w14:paraId="0E8BB169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2.</w:t>
            </w:r>
          </w:p>
          <w:p w14:paraId="2021CBE9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3.</w:t>
            </w:r>
          </w:p>
          <w:p w14:paraId="4B98656B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4.</w:t>
            </w:r>
          </w:p>
          <w:p w14:paraId="307799A1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5.</w:t>
            </w:r>
          </w:p>
          <w:p w14:paraId="774D9492" w14:textId="77777777" w:rsidR="00536299" w:rsidRPr="00670978" w:rsidRDefault="00536299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6.</w:t>
            </w:r>
          </w:p>
        </w:tc>
        <w:tc>
          <w:tcPr>
            <w:tcW w:w="4291" w:type="dxa"/>
          </w:tcPr>
          <w:p w14:paraId="76499222" w14:textId="77777777" w:rsidR="00536299" w:rsidRDefault="00536299">
            <w:pPr>
              <w:rPr>
                <w:sz w:val="16"/>
                <w:szCs w:val="16"/>
              </w:rPr>
            </w:pPr>
          </w:p>
          <w:p w14:paraId="7F780E2B" w14:textId="77777777" w:rsidR="00536299" w:rsidRDefault="00536299">
            <w:pPr>
              <w:rPr>
                <w:sz w:val="16"/>
                <w:szCs w:val="16"/>
              </w:rPr>
            </w:pPr>
          </w:p>
          <w:p w14:paraId="3BC49683" w14:textId="77777777" w:rsidR="00536299" w:rsidRPr="00670978" w:rsidRDefault="00536299" w:rsidP="00536299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1.</w:t>
            </w:r>
          </w:p>
          <w:p w14:paraId="7FCEE20C" w14:textId="77777777" w:rsidR="00536299" w:rsidRPr="00670978" w:rsidRDefault="00536299" w:rsidP="00536299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2.</w:t>
            </w:r>
          </w:p>
          <w:p w14:paraId="3EC2EAFC" w14:textId="77777777" w:rsidR="00536299" w:rsidRPr="00670978" w:rsidRDefault="00536299" w:rsidP="00536299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3.</w:t>
            </w:r>
          </w:p>
          <w:p w14:paraId="56BD8C81" w14:textId="77777777" w:rsidR="00536299" w:rsidRPr="00670978" w:rsidRDefault="00536299" w:rsidP="00536299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4.</w:t>
            </w:r>
          </w:p>
          <w:p w14:paraId="40C40B3A" w14:textId="77777777" w:rsidR="00536299" w:rsidRPr="00670978" w:rsidRDefault="00536299" w:rsidP="00536299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5.</w:t>
            </w:r>
          </w:p>
          <w:p w14:paraId="3BEF8C28" w14:textId="77777777" w:rsidR="00536299" w:rsidRPr="00407413" w:rsidRDefault="00536299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6.</w:t>
            </w:r>
          </w:p>
        </w:tc>
      </w:tr>
      <w:tr w:rsidR="00BE660A" w:rsidRPr="00DD4658" w14:paraId="40E60DF3" w14:textId="77777777" w:rsidTr="00927E4A">
        <w:trPr>
          <w:trHeight w:val="5145"/>
        </w:trPr>
        <w:tc>
          <w:tcPr>
            <w:tcW w:w="834" w:type="dxa"/>
            <w:vMerge/>
          </w:tcPr>
          <w:p w14:paraId="1BD0428A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vMerge/>
          </w:tcPr>
          <w:p w14:paraId="1F955B50" w14:textId="77777777" w:rsidR="00536299" w:rsidRDefault="0053629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FDCC1DD" w14:textId="77777777" w:rsidR="00536299" w:rsidRPr="00DD4658" w:rsidRDefault="00536299" w:rsidP="0082461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305FECC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  <w:vMerge/>
          </w:tcPr>
          <w:p w14:paraId="680CA4D5" w14:textId="77777777" w:rsidR="00536299" w:rsidRPr="00670978" w:rsidRDefault="00536299">
            <w:pPr>
              <w:rPr>
                <w:b/>
                <w:sz w:val="16"/>
                <w:szCs w:val="16"/>
              </w:rPr>
            </w:pPr>
          </w:p>
        </w:tc>
        <w:tc>
          <w:tcPr>
            <w:tcW w:w="5591" w:type="dxa"/>
          </w:tcPr>
          <w:p w14:paraId="481C7F95" w14:textId="77777777" w:rsidR="00536299" w:rsidRDefault="00CD5BA1" w:rsidP="00B235DB">
            <w:pPr>
              <w:rPr>
                <w:b/>
                <w:sz w:val="16"/>
                <w:szCs w:val="16"/>
              </w:rPr>
            </w:pPr>
            <w:r w:rsidRPr="00CD5BA1">
              <w:rPr>
                <w:b/>
                <w:sz w:val="20"/>
                <w:szCs w:val="20"/>
              </w:rPr>
              <w:t>2.</w:t>
            </w:r>
            <w:r>
              <w:rPr>
                <w:b/>
                <w:sz w:val="16"/>
                <w:szCs w:val="16"/>
              </w:rPr>
              <w:t xml:space="preserve"> T</w:t>
            </w:r>
            <w:r w:rsidR="00536299" w:rsidRPr="00CD5BA1">
              <w:rPr>
                <w:b/>
                <w:sz w:val="20"/>
                <w:szCs w:val="20"/>
              </w:rPr>
              <w:t>rouver des pistes pour la problématique</w:t>
            </w:r>
            <w:r w:rsidR="00536299" w:rsidRPr="00670978">
              <w:rPr>
                <w:b/>
                <w:sz w:val="16"/>
                <w:szCs w:val="16"/>
              </w:rPr>
              <w:t xml:space="preserve"> </w:t>
            </w:r>
            <w:r w:rsidR="00536299" w:rsidRPr="00CD5BA1">
              <w:rPr>
                <w:sz w:val="16"/>
                <w:szCs w:val="16"/>
              </w:rPr>
              <w:t>générale</w:t>
            </w:r>
            <w:r>
              <w:rPr>
                <w:sz w:val="16"/>
                <w:szCs w:val="16"/>
              </w:rPr>
              <w:t> : i</w:t>
            </w:r>
            <w:r w:rsidRPr="00CD5BA1">
              <w:rPr>
                <w:sz w:val="16"/>
                <w:szCs w:val="16"/>
              </w:rPr>
              <w:t>soler les contra</w:t>
            </w:r>
            <w:r>
              <w:rPr>
                <w:sz w:val="16"/>
                <w:szCs w:val="16"/>
              </w:rPr>
              <w:t xml:space="preserve">dictions, les paradoxes. La problématique met </w:t>
            </w:r>
            <w:r w:rsidR="00536299" w:rsidRPr="00CD5BA1">
              <w:rPr>
                <w:sz w:val="16"/>
                <w:szCs w:val="16"/>
              </w:rPr>
              <w:t>à l’épreuve la thèse sous-tendue par le sujet (est-elle vraie en toutes circonstances ? est-elle possible, réalisable, applicable partout et toujours ? etc.). Choisir la piste la plus riche et la plus pertinente.</w:t>
            </w:r>
          </w:p>
          <w:p w14:paraId="085748CE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</w:p>
          <w:p w14:paraId="1790B9DD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-</w:t>
            </w:r>
          </w:p>
          <w:p w14:paraId="26372183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</w:p>
          <w:p w14:paraId="2C0D6A58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-</w:t>
            </w:r>
          </w:p>
          <w:p w14:paraId="19B57DF3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</w:p>
          <w:p w14:paraId="62AD8DCB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</w:t>
            </w:r>
          </w:p>
          <w:p w14:paraId="37259FA1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</w:p>
          <w:p w14:paraId="3969B922" w14:textId="77777777" w:rsidR="00536299" w:rsidRPr="00670978" w:rsidRDefault="00536299" w:rsidP="00B235DB">
            <w:pPr>
              <w:rPr>
                <w:b/>
                <w:sz w:val="16"/>
                <w:szCs w:val="16"/>
              </w:rPr>
            </w:pPr>
            <w:r w:rsidRPr="00CD5BA1">
              <w:rPr>
                <w:b/>
                <w:sz w:val="20"/>
                <w:szCs w:val="20"/>
              </w:rPr>
              <w:t>Problématique choisie</w:t>
            </w:r>
            <w:r w:rsidRPr="00670978">
              <w:rPr>
                <w:b/>
                <w:sz w:val="16"/>
                <w:szCs w:val="16"/>
              </w:rPr>
              <w:t> </w:t>
            </w:r>
            <w:r w:rsidRPr="00CD5BA1">
              <w:rPr>
                <w:sz w:val="16"/>
                <w:szCs w:val="16"/>
              </w:rPr>
              <w:t>(sous la forme d’une question, ouverte de préférence, et incluant un élément de dramatisation : « vraiment », « toujours », etc.)</w:t>
            </w:r>
          </w:p>
        </w:tc>
        <w:tc>
          <w:tcPr>
            <w:tcW w:w="429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14:paraId="27F0186E" w14:textId="77777777" w:rsidR="00536299" w:rsidRPr="00DD4658" w:rsidRDefault="00536299" w:rsidP="00536299">
            <w:pPr>
              <w:rPr>
                <w:sz w:val="16"/>
                <w:szCs w:val="16"/>
              </w:rPr>
            </w:pPr>
          </w:p>
        </w:tc>
      </w:tr>
      <w:tr w:rsidR="00BE660A" w:rsidRPr="00DD4658" w14:paraId="080865EA" w14:textId="77777777" w:rsidTr="00927E4A">
        <w:tc>
          <w:tcPr>
            <w:tcW w:w="834" w:type="dxa"/>
            <w:vMerge/>
          </w:tcPr>
          <w:p w14:paraId="54B202E3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vMerge/>
          </w:tcPr>
          <w:p w14:paraId="4C258F9D" w14:textId="77777777" w:rsidR="00536299" w:rsidRDefault="0053629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58034902" w14:textId="77777777" w:rsidR="00536299" w:rsidRPr="00DD4658" w:rsidRDefault="00536299" w:rsidP="0082461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114BCCD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  <w:vMerge/>
          </w:tcPr>
          <w:p w14:paraId="639BCD9A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5591" w:type="dxa"/>
          </w:tcPr>
          <w:p w14:paraId="6B2B7192" w14:textId="77777777" w:rsidR="00FA5DC2" w:rsidRPr="00BE660A" w:rsidRDefault="00536299" w:rsidP="00B235DB">
            <w:pPr>
              <w:rPr>
                <w:sz w:val="16"/>
                <w:szCs w:val="16"/>
              </w:rPr>
            </w:pPr>
            <w:r w:rsidRPr="00CD5BA1">
              <w:rPr>
                <w:b/>
                <w:sz w:val="20"/>
                <w:szCs w:val="20"/>
              </w:rPr>
              <w:t>3. - Etablir un plan</w:t>
            </w:r>
            <w:r w:rsidRPr="00670978">
              <w:rPr>
                <w:b/>
                <w:sz w:val="16"/>
                <w:szCs w:val="16"/>
              </w:rPr>
              <w:t xml:space="preserve"> (cohérence de la progression</w:t>
            </w:r>
            <w:r w:rsidRPr="00CD5BA1">
              <w:rPr>
                <w:sz w:val="16"/>
                <w:szCs w:val="16"/>
              </w:rPr>
              <w:t>) : analytique de préférence, doublé d’un plan thématique ou par point de vue, voire concessif pour l’entame de la 1</w:t>
            </w:r>
            <w:r w:rsidRPr="00CD5BA1">
              <w:rPr>
                <w:sz w:val="16"/>
                <w:szCs w:val="16"/>
                <w:vertAlign w:val="superscript"/>
              </w:rPr>
              <w:t>re</w:t>
            </w:r>
            <w:r w:rsidRPr="00CD5BA1">
              <w:rPr>
                <w:sz w:val="16"/>
                <w:szCs w:val="16"/>
              </w:rPr>
              <w:t xml:space="preserve"> partie ; éviter le plan dialectique, trop complexe à mettre en place dans ce cadre et en L1. Enfin, garantir les transitions entre les sous-parties (paragraphes) et entre les parties.</w:t>
            </w:r>
            <w:r w:rsidR="00FA5DC2">
              <w:rPr>
                <w:sz w:val="16"/>
                <w:szCs w:val="16"/>
              </w:rPr>
              <w:t xml:space="preserve"> </w:t>
            </w:r>
            <w:r w:rsidR="00FA5DC2" w:rsidRPr="00FA5DC2">
              <w:rPr>
                <w:b/>
                <w:sz w:val="16"/>
                <w:szCs w:val="16"/>
              </w:rPr>
              <w:t xml:space="preserve">Ordonner, hiérarchiser les arguments formalisés </w:t>
            </w:r>
            <w:r w:rsidR="00FA5DC2" w:rsidRPr="00FA5DC2">
              <w:rPr>
                <w:b/>
                <w:i/>
                <w:sz w:val="16"/>
                <w:szCs w:val="16"/>
              </w:rPr>
              <w:t>supra</w:t>
            </w:r>
            <w:r w:rsidR="00FA5DC2" w:rsidRPr="00FA5DC2">
              <w:rPr>
                <w:b/>
                <w:sz w:val="16"/>
                <w:szCs w:val="16"/>
              </w:rPr>
              <w:t>.</w:t>
            </w:r>
            <w:r w:rsidR="00BE660A">
              <w:rPr>
                <w:b/>
                <w:sz w:val="16"/>
                <w:szCs w:val="16"/>
              </w:rPr>
              <w:t xml:space="preserve"> </w:t>
            </w:r>
            <w:r w:rsidR="00BE660A" w:rsidRPr="00BE660A">
              <w:rPr>
                <w:sz w:val="16"/>
                <w:szCs w:val="16"/>
              </w:rPr>
              <w:t>Attention : à la fin de l’essai (dernier paragraphe)</w:t>
            </w:r>
            <w:r w:rsidR="00BE660A">
              <w:rPr>
                <w:sz w:val="16"/>
                <w:szCs w:val="16"/>
              </w:rPr>
              <w:t>, c</w:t>
            </w:r>
            <w:r w:rsidR="00BE660A" w:rsidRPr="00BE660A">
              <w:rPr>
                <w:sz w:val="16"/>
                <w:szCs w:val="16"/>
              </w:rPr>
              <w:t>e suj</w:t>
            </w:r>
            <w:r w:rsidR="00BE660A">
              <w:rPr>
                <w:sz w:val="16"/>
                <w:szCs w:val="16"/>
              </w:rPr>
              <w:t>et-question commande de statuer, de prendre position selon l’orientation prise par le développement et sa progression (cohérence).</w:t>
            </w:r>
          </w:p>
          <w:p w14:paraId="7CB0EC11" w14:textId="77777777" w:rsidR="00FA5DC2" w:rsidRDefault="00536299" w:rsidP="00FA5DC2">
            <w:pPr>
              <w:rPr>
                <w:b/>
                <w:sz w:val="16"/>
                <w:szCs w:val="16"/>
              </w:rPr>
            </w:pPr>
            <w:r w:rsidRPr="00670978">
              <w:rPr>
                <w:b/>
                <w:sz w:val="16"/>
                <w:szCs w:val="16"/>
              </w:rPr>
              <w:t>I.</w:t>
            </w:r>
            <w:r w:rsidR="00CD5BA1">
              <w:rPr>
                <w:b/>
                <w:sz w:val="16"/>
                <w:szCs w:val="16"/>
              </w:rPr>
              <w:t xml:space="preserve"> Argument majeur</w:t>
            </w:r>
            <w:r w:rsidR="00FA5DC2">
              <w:rPr>
                <w:b/>
                <w:sz w:val="16"/>
                <w:szCs w:val="16"/>
              </w:rPr>
              <w:t xml:space="preserve"> 1</w:t>
            </w:r>
            <w:r w:rsidRPr="00670978">
              <w:rPr>
                <w:b/>
                <w:sz w:val="16"/>
                <w:szCs w:val="16"/>
              </w:rPr>
              <w:br/>
              <w:t>a.</w:t>
            </w:r>
            <w:r w:rsidR="00FA5DC2">
              <w:rPr>
                <w:b/>
                <w:sz w:val="16"/>
                <w:szCs w:val="16"/>
              </w:rPr>
              <w:t xml:space="preserve"> Argument mineur 1 </w:t>
            </w:r>
            <w:r w:rsidR="00FA5DC2" w:rsidRPr="00FA5DC2">
              <w:rPr>
                <w:sz w:val="16"/>
                <w:szCs w:val="16"/>
              </w:rPr>
              <w:t>(explication, développement de l’argument majeur 1)</w:t>
            </w:r>
            <w:r>
              <w:rPr>
                <w:b/>
                <w:sz w:val="16"/>
                <w:szCs w:val="16"/>
              </w:rPr>
              <w:br/>
            </w:r>
            <w:r w:rsidRPr="00670978">
              <w:rPr>
                <w:sz w:val="16"/>
                <w:szCs w:val="16"/>
              </w:rPr>
              <w:t>Transition</w:t>
            </w:r>
            <w:r w:rsidRPr="00670978">
              <w:rPr>
                <w:b/>
                <w:sz w:val="16"/>
                <w:szCs w:val="16"/>
              </w:rPr>
              <w:br/>
              <w:t>b.</w:t>
            </w:r>
            <w:r w:rsidR="00FA5DC2">
              <w:rPr>
                <w:b/>
                <w:sz w:val="16"/>
                <w:szCs w:val="16"/>
              </w:rPr>
              <w:t xml:space="preserve"> Argument mineur 2 </w:t>
            </w:r>
            <w:r w:rsidR="00FA5DC2" w:rsidRPr="00FA5DC2">
              <w:rPr>
                <w:sz w:val="16"/>
                <w:szCs w:val="16"/>
              </w:rPr>
              <w:t>(explication, développement de l’argument majeur 1)</w:t>
            </w:r>
            <w:r>
              <w:rPr>
                <w:b/>
                <w:sz w:val="16"/>
                <w:szCs w:val="16"/>
              </w:rPr>
              <w:br/>
            </w:r>
            <w:r w:rsidRPr="00670978">
              <w:rPr>
                <w:sz w:val="16"/>
                <w:szCs w:val="16"/>
              </w:rPr>
              <w:t>Transition</w:t>
            </w:r>
            <w:r w:rsidR="00FA5DC2">
              <w:rPr>
                <w:sz w:val="16"/>
                <w:szCs w:val="16"/>
              </w:rPr>
              <w:br/>
            </w:r>
            <w:r w:rsidR="00FA5DC2" w:rsidRPr="00670978">
              <w:rPr>
                <w:b/>
                <w:sz w:val="16"/>
                <w:szCs w:val="16"/>
              </w:rPr>
              <w:t>c.</w:t>
            </w:r>
            <w:r w:rsidR="00FA5DC2">
              <w:rPr>
                <w:b/>
                <w:sz w:val="16"/>
                <w:szCs w:val="16"/>
              </w:rPr>
              <w:t xml:space="preserve"> Argument mineur 3 </w:t>
            </w:r>
            <w:r w:rsidR="00FA5DC2" w:rsidRPr="00FA5DC2">
              <w:rPr>
                <w:sz w:val="16"/>
                <w:szCs w:val="16"/>
              </w:rPr>
              <w:t>(explication, développement de l’argument majeur 1)</w:t>
            </w:r>
            <w:r w:rsidR="00FA5DC2">
              <w:rPr>
                <w:sz w:val="16"/>
                <w:szCs w:val="16"/>
              </w:rPr>
              <w:br/>
            </w:r>
            <w:r w:rsidR="00FA5DC2" w:rsidRPr="00FA5DC2">
              <w:rPr>
                <w:b/>
                <w:sz w:val="16"/>
                <w:szCs w:val="16"/>
              </w:rPr>
              <w:t xml:space="preserve">Illustration de l’argument </w:t>
            </w:r>
            <w:r w:rsidR="00FA5DC2">
              <w:rPr>
                <w:b/>
                <w:sz w:val="16"/>
                <w:szCs w:val="16"/>
              </w:rPr>
              <w:t xml:space="preserve">majeur </w:t>
            </w:r>
            <w:r w:rsidR="00FA5DC2" w:rsidRPr="00FA5DC2">
              <w:rPr>
                <w:b/>
                <w:sz w:val="16"/>
                <w:szCs w:val="16"/>
              </w:rPr>
              <w:t>1</w:t>
            </w:r>
          </w:p>
          <w:p w14:paraId="2A5D3619" w14:textId="77777777" w:rsidR="00536299" w:rsidRDefault="00FA5DC2" w:rsidP="00FA5DC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Transition</w:t>
            </w:r>
            <w:r w:rsidRPr="00670978"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br/>
              <w:t>II. Argument majeur 2</w:t>
            </w:r>
            <w:r>
              <w:rPr>
                <w:b/>
                <w:sz w:val="16"/>
                <w:szCs w:val="16"/>
              </w:rPr>
              <w:br/>
            </w:r>
            <w:r w:rsidRPr="00670978">
              <w:rPr>
                <w:b/>
                <w:sz w:val="16"/>
                <w:szCs w:val="16"/>
              </w:rPr>
              <w:t>a.</w:t>
            </w:r>
            <w:r>
              <w:rPr>
                <w:b/>
                <w:sz w:val="16"/>
                <w:szCs w:val="16"/>
              </w:rPr>
              <w:t xml:space="preserve"> Argument mineur 1 </w:t>
            </w:r>
            <w:r w:rsidRPr="00FA5DC2">
              <w:rPr>
                <w:sz w:val="16"/>
                <w:szCs w:val="16"/>
              </w:rPr>
              <w:t>(explication, développement de l’argument majeur</w:t>
            </w:r>
            <w:r>
              <w:rPr>
                <w:sz w:val="16"/>
                <w:szCs w:val="16"/>
              </w:rPr>
              <w:t xml:space="preserve"> 2</w:t>
            </w:r>
            <w:r w:rsidRPr="00FA5DC2">
              <w:rPr>
                <w:sz w:val="16"/>
                <w:szCs w:val="16"/>
              </w:rPr>
              <w:t>)</w:t>
            </w:r>
            <w:r>
              <w:rPr>
                <w:b/>
                <w:sz w:val="16"/>
                <w:szCs w:val="16"/>
              </w:rPr>
              <w:br/>
            </w:r>
            <w:r w:rsidRPr="00670978">
              <w:rPr>
                <w:sz w:val="16"/>
                <w:szCs w:val="16"/>
              </w:rPr>
              <w:t>Transition</w:t>
            </w:r>
            <w:r w:rsidRPr="00670978">
              <w:rPr>
                <w:b/>
                <w:sz w:val="16"/>
                <w:szCs w:val="16"/>
              </w:rPr>
              <w:br/>
              <w:t>b.</w:t>
            </w:r>
            <w:r>
              <w:rPr>
                <w:b/>
                <w:sz w:val="16"/>
                <w:szCs w:val="16"/>
              </w:rPr>
              <w:t xml:space="preserve"> Argument mineur 2 </w:t>
            </w:r>
            <w:r w:rsidRPr="00FA5DC2">
              <w:rPr>
                <w:sz w:val="16"/>
                <w:szCs w:val="16"/>
              </w:rPr>
              <w:t>(explication, développement de l’argument majeur</w:t>
            </w:r>
            <w:r>
              <w:rPr>
                <w:sz w:val="16"/>
                <w:szCs w:val="16"/>
              </w:rPr>
              <w:t xml:space="preserve"> 2</w:t>
            </w:r>
            <w:r w:rsidRPr="00FA5DC2">
              <w:rPr>
                <w:sz w:val="16"/>
                <w:szCs w:val="16"/>
              </w:rPr>
              <w:t>)</w:t>
            </w:r>
            <w:r>
              <w:rPr>
                <w:b/>
                <w:sz w:val="16"/>
                <w:szCs w:val="16"/>
              </w:rPr>
              <w:br/>
            </w:r>
            <w:r w:rsidRPr="00670978">
              <w:rPr>
                <w:sz w:val="16"/>
                <w:szCs w:val="16"/>
              </w:rPr>
              <w:t>Transition</w:t>
            </w:r>
            <w:r>
              <w:rPr>
                <w:sz w:val="16"/>
                <w:szCs w:val="16"/>
              </w:rPr>
              <w:br/>
            </w:r>
            <w:r w:rsidRPr="00670978">
              <w:rPr>
                <w:b/>
                <w:sz w:val="16"/>
                <w:szCs w:val="16"/>
              </w:rPr>
              <w:t>c.</w:t>
            </w:r>
            <w:r>
              <w:rPr>
                <w:b/>
                <w:sz w:val="16"/>
                <w:szCs w:val="16"/>
              </w:rPr>
              <w:t xml:space="preserve"> Argument mineur 3 </w:t>
            </w:r>
            <w:r w:rsidRPr="00FA5DC2">
              <w:rPr>
                <w:sz w:val="16"/>
                <w:szCs w:val="16"/>
              </w:rPr>
              <w:t>(explication, développement de l’argument majeur</w:t>
            </w:r>
            <w:r>
              <w:rPr>
                <w:sz w:val="16"/>
                <w:szCs w:val="16"/>
              </w:rPr>
              <w:t xml:space="preserve"> 2</w:t>
            </w:r>
            <w:r w:rsidRPr="00FA5DC2">
              <w:rPr>
                <w:sz w:val="16"/>
                <w:szCs w:val="16"/>
              </w:rPr>
              <w:t>)</w:t>
            </w:r>
            <w:r>
              <w:rPr>
                <w:b/>
                <w:sz w:val="16"/>
                <w:szCs w:val="16"/>
              </w:rPr>
              <w:br/>
              <w:t>Illustration de l’argument majeur 2</w:t>
            </w:r>
          </w:p>
          <w:p w14:paraId="54F1228A" w14:textId="77777777" w:rsidR="00FA5DC2" w:rsidRPr="00FA5DC2" w:rsidRDefault="00FA5DC2" w:rsidP="00FA5DC2">
            <w:pPr>
              <w:rPr>
                <w:sz w:val="16"/>
                <w:szCs w:val="16"/>
              </w:rPr>
            </w:pPr>
            <w:r w:rsidRPr="00FA5DC2">
              <w:rPr>
                <w:sz w:val="16"/>
                <w:szCs w:val="16"/>
              </w:rPr>
              <w:t>Les élèves ont le choix de la composition logique de leurs paragraphes, ils peuvent donc proposer leur propre circuit logique : par exemple, soit ils optent pour l’induction, soit ils optent pour la déduction.</w:t>
            </w:r>
          </w:p>
        </w:tc>
        <w:tc>
          <w:tcPr>
            <w:tcW w:w="429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14:paraId="41C6F095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</w:tr>
      <w:tr w:rsidR="00BE660A" w:rsidRPr="00DD4658" w14:paraId="6340DB66" w14:textId="77777777" w:rsidTr="00927E4A">
        <w:trPr>
          <w:trHeight w:val="4259"/>
        </w:trPr>
        <w:tc>
          <w:tcPr>
            <w:tcW w:w="834" w:type="dxa"/>
            <w:vMerge/>
          </w:tcPr>
          <w:p w14:paraId="453A770F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971" w:type="dxa"/>
            <w:vMerge/>
          </w:tcPr>
          <w:p w14:paraId="6EF64500" w14:textId="77777777" w:rsidR="00536299" w:rsidRDefault="0053629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78C206EF" w14:textId="77777777" w:rsidR="00536299" w:rsidRPr="00DD4658" w:rsidRDefault="00536299" w:rsidP="00824616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4690FB6E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1071" w:type="dxa"/>
            <w:vMerge/>
          </w:tcPr>
          <w:p w14:paraId="430A877F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  <w:tc>
          <w:tcPr>
            <w:tcW w:w="5591" w:type="dxa"/>
          </w:tcPr>
          <w:p w14:paraId="05FCF97E" w14:textId="77777777" w:rsidR="00BE660A" w:rsidRDefault="00BE660A" w:rsidP="00536299">
            <w:pPr>
              <w:rPr>
                <w:b/>
                <w:sz w:val="16"/>
                <w:szCs w:val="16"/>
              </w:rPr>
            </w:pPr>
            <w:r w:rsidRPr="00BE660A">
              <w:rPr>
                <w:b/>
                <w:sz w:val="20"/>
                <w:szCs w:val="20"/>
              </w:rPr>
              <w:t>Rappel, étapes de l’introduction et conclusion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br/>
              <w:t>Introduction :</w:t>
            </w:r>
          </w:p>
          <w:p w14:paraId="54FC0EE5" w14:textId="77777777" w:rsidR="00BE660A" w:rsidRPr="00BE660A" w:rsidRDefault="00BE660A" w:rsidP="00BE660A">
            <w:pPr>
              <w:pStyle w:val="Paragraphedeliste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Accroche </w:t>
            </w:r>
            <w:r w:rsidR="00AD257A">
              <w:rPr>
                <w:sz w:val="16"/>
                <w:szCs w:val="16"/>
              </w:rPr>
              <w:t xml:space="preserve">(incipit) </w:t>
            </w:r>
            <w:r>
              <w:rPr>
                <w:b/>
                <w:sz w:val="16"/>
                <w:szCs w:val="16"/>
              </w:rPr>
              <w:t xml:space="preserve">: </w:t>
            </w:r>
            <w:r w:rsidRPr="00BE660A">
              <w:rPr>
                <w:sz w:val="16"/>
                <w:szCs w:val="16"/>
              </w:rPr>
              <w:t xml:space="preserve">sert à livrer le thème central </w:t>
            </w:r>
            <w:r>
              <w:rPr>
                <w:sz w:val="16"/>
                <w:szCs w:val="16"/>
              </w:rPr>
              <w:t xml:space="preserve">en « douceur » </w:t>
            </w:r>
            <w:r w:rsidRPr="00BE660A">
              <w:rPr>
                <w:sz w:val="16"/>
                <w:szCs w:val="16"/>
              </w:rPr>
              <w:t>(ici l’obéissance à la loi)</w:t>
            </w:r>
            <w:r>
              <w:rPr>
                <w:sz w:val="16"/>
                <w:szCs w:val="16"/>
              </w:rPr>
              <w:t> ; elle doit être, comme son nom l’indique, accrocheuse (cf. fonction impressive), par exemple sous la forme d’une question ou d’une exclamation : « Range ta chambre ! »</w:t>
            </w:r>
          </w:p>
          <w:p w14:paraId="64D442E7" w14:textId="77777777" w:rsidR="00BE660A" w:rsidRPr="00BE660A" w:rsidRDefault="00BE660A" w:rsidP="00BE660A">
            <w:pPr>
              <w:pStyle w:val="Paragraphedeliste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Eléments de contexte : </w:t>
            </w:r>
            <w:r>
              <w:rPr>
                <w:sz w:val="16"/>
                <w:szCs w:val="16"/>
              </w:rPr>
              <w:t>évoquer explicitement le thème, expliciter l’accroche en ce sens par exemple.</w:t>
            </w:r>
          </w:p>
          <w:p w14:paraId="3E177E58" w14:textId="77777777" w:rsidR="00BE660A" w:rsidRPr="00BE660A" w:rsidRDefault="00BE660A" w:rsidP="00BE660A">
            <w:pPr>
              <w:pStyle w:val="Paragraphedeliste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Reformulation du sujet</w:t>
            </w:r>
            <w:r>
              <w:rPr>
                <w:sz w:val="16"/>
                <w:szCs w:val="16"/>
              </w:rPr>
              <w:t>, sous la forme d’une question.</w:t>
            </w:r>
          </w:p>
          <w:p w14:paraId="2656DB6C" w14:textId="77777777" w:rsidR="00BE660A" w:rsidRPr="00BE660A" w:rsidRDefault="00BE660A" w:rsidP="00BE660A">
            <w:pPr>
              <w:pStyle w:val="Paragraphedeliste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Formulation de la problématique générale</w:t>
            </w:r>
            <w:r>
              <w:rPr>
                <w:sz w:val="16"/>
                <w:szCs w:val="16"/>
              </w:rPr>
              <w:t>, sous la forme d’une question.</w:t>
            </w:r>
          </w:p>
          <w:p w14:paraId="6D2C95D3" w14:textId="77777777" w:rsidR="00BE660A" w:rsidRPr="00BE660A" w:rsidRDefault="00BE660A" w:rsidP="00BE660A">
            <w:pPr>
              <w:pStyle w:val="Paragraphedeliste"/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Formulation du plan en deux parties</w:t>
            </w:r>
            <w:r>
              <w:rPr>
                <w:sz w:val="16"/>
                <w:szCs w:val="16"/>
              </w:rPr>
              <w:t> : plans formels interdits ; les deux axes interrogent la problématique, ils doivent être pleins (signification, direction précises).</w:t>
            </w:r>
          </w:p>
          <w:p w14:paraId="627CA674" w14:textId="77777777" w:rsidR="00BE660A" w:rsidRDefault="00BE660A" w:rsidP="00BE660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Conclusion :</w:t>
            </w:r>
          </w:p>
          <w:p w14:paraId="630A9212" w14:textId="77777777" w:rsidR="00BE660A" w:rsidRPr="00205EF5" w:rsidRDefault="00205EF5" w:rsidP="00BE660A">
            <w:pPr>
              <w:pStyle w:val="Paragraphedeliste"/>
              <w:numPr>
                <w:ilvl w:val="0"/>
                <w:numId w:val="5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Synthèse du développement : </w:t>
            </w:r>
            <w:r w:rsidRPr="00205EF5">
              <w:rPr>
                <w:sz w:val="16"/>
                <w:szCs w:val="16"/>
              </w:rPr>
              <w:t>situation initiale et situation finale de la réflexion (rendre compte de la progression des arguments)</w:t>
            </w:r>
          </w:p>
          <w:p w14:paraId="2792A5E4" w14:textId="77777777" w:rsidR="00205EF5" w:rsidRPr="00BE660A" w:rsidRDefault="00205EF5" w:rsidP="00BE660A">
            <w:pPr>
              <w:pStyle w:val="Paragraphedeliste"/>
              <w:numPr>
                <w:ilvl w:val="0"/>
                <w:numId w:val="5"/>
              </w:num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Chute (</w:t>
            </w:r>
            <w:r w:rsidRPr="00205EF5">
              <w:rPr>
                <w:sz w:val="16"/>
                <w:szCs w:val="16"/>
              </w:rPr>
              <w:t>excipit</w:t>
            </w:r>
            <w:r>
              <w:rPr>
                <w:b/>
                <w:sz w:val="16"/>
                <w:szCs w:val="16"/>
              </w:rPr>
              <w:t xml:space="preserve">) : </w:t>
            </w:r>
            <w:r w:rsidRPr="00205EF5">
              <w:rPr>
                <w:sz w:val="16"/>
                <w:szCs w:val="16"/>
              </w:rPr>
              <w:t>éviter la questi</w:t>
            </w:r>
            <w:r w:rsidR="00407413">
              <w:rPr>
                <w:sz w:val="16"/>
                <w:szCs w:val="16"/>
              </w:rPr>
              <w:t>on d’ouverture</w:t>
            </w:r>
          </w:p>
        </w:tc>
        <w:tc>
          <w:tcPr>
            <w:tcW w:w="429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14:paraId="3FF2DE24" w14:textId="77777777" w:rsidR="00536299" w:rsidRPr="00DD4658" w:rsidRDefault="00536299">
            <w:pPr>
              <w:rPr>
                <w:sz w:val="16"/>
                <w:szCs w:val="16"/>
              </w:rPr>
            </w:pPr>
          </w:p>
        </w:tc>
      </w:tr>
    </w:tbl>
    <w:p w14:paraId="4A2DCD78" w14:textId="77777777" w:rsidR="00AA055A" w:rsidRPr="00DD4658" w:rsidRDefault="00457F26">
      <w:pPr>
        <w:rPr>
          <w:sz w:val="16"/>
          <w:szCs w:val="16"/>
        </w:rPr>
      </w:pPr>
    </w:p>
    <w:sectPr w:rsidR="00AA055A" w:rsidRPr="00DD4658" w:rsidSect="004074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EA7C0" w14:textId="77777777" w:rsidR="00EE3BDD" w:rsidRDefault="00EE3BDD" w:rsidP="00911888">
      <w:pPr>
        <w:spacing w:after="0" w:line="240" w:lineRule="auto"/>
      </w:pPr>
      <w:r>
        <w:separator/>
      </w:r>
    </w:p>
  </w:endnote>
  <w:endnote w:type="continuationSeparator" w:id="0">
    <w:p w14:paraId="0143FF86" w14:textId="77777777" w:rsidR="00EE3BDD" w:rsidRDefault="00EE3BDD" w:rsidP="0091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E4A9" w14:textId="77777777" w:rsidR="00457F26" w:rsidRDefault="00457F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1872" w14:textId="77777777" w:rsidR="000C78BF" w:rsidRDefault="000C78BF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2783E5" wp14:editId="05FB939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6840855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74080A" w14:textId="77777777" w:rsidR="000C78BF" w:rsidRDefault="000C78B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B660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:rsidR="000C78BF" w:rsidRDefault="000C78B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B660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EFREI </w:t>
    </w:r>
    <w:r w:rsidR="00E8419D">
      <w:t xml:space="preserve">Paris </w:t>
    </w:r>
    <w:r>
      <w:t>/ Jean So</w:t>
    </w:r>
    <w:r w:rsidR="00E8419D">
      <w:t>ma – Responsable du département Sciences Humaines</w:t>
    </w:r>
    <w:r>
      <w:t xml:space="preserve"> et Communication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E1DD" w14:textId="77777777" w:rsidR="00457F26" w:rsidRDefault="00457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5ED7" w14:textId="77777777" w:rsidR="00EE3BDD" w:rsidRDefault="00EE3BDD" w:rsidP="00911888">
      <w:pPr>
        <w:spacing w:after="0" w:line="240" w:lineRule="auto"/>
      </w:pPr>
      <w:r>
        <w:separator/>
      </w:r>
    </w:p>
  </w:footnote>
  <w:footnote w:type="continuationSeparator" w:id="0">
    <w:p w14:paraId="6179F39D" w14:textId="77777777" w:rsidR="00EE3BDD" w:rsidRDefault="00EE3BDD" w:rsidP="00911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6166" w14:textId="77777777" w:rsidR="00457F26" w:rsidRDefault="00457F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B3302" w14:textId="77777777" w:rsidR="00457F26" w:rsidRDefault="00457F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61D34" w14:textId="6E4985DA" w:rsidR="00407413" w:rsidRDefault="00457F26" w:rsidP="00407413">
    <w:pPr>
      <w:pStyle w:val="En-tte"/>
      <w:rPr>
        <w:b/>
      </w:rPr>
    </w:pPr>
    <w:r w:rsidRPr="007067EA">
      <w:rPr>
        <w:rFonts w:ascii="Liberation Serif" w:eastAsia="SimSun" w:hAnsi="Liberation Serif" w:cs="Arial"/>
        <w:noProof/>
        <w:kern w:val="3"/>
        <w:sz w:val="24"/>
        <w:szCs w:val="24"/>
        <w:lang w:eastAsia="zh-CN" w:bidi="hi-IN"/>
      </w:rPr>
      <w:drawing>
        <wp:inline distT="0" distB="0" distL="0" distR="0" wp14:anchorId="15A10132" wp14:editId="5CB79E86">
          <wp:extent cx="1432560" cy="502920"/>
          <wp:effectExtent l="0" t="0" r="0" b="0"/>
          <wp:docPr id="2" name="Image 2" descr="Une image contenant texte, clipart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Une image contenant texte, clipart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07413" w:rsidRPr="00FA5DC2">
      <w:rPr>
        <w:b/>
        <w:color w:val="2E74B5" w:themeColor="accent1" w:themeShade="BF"/>
      </w:rPr>
      <w:t>Analyse d’un sujet : schéma pour la méthode de l’association libre</w:t>
    </w:r>
    <w:r w:rsidR="00407413" w:rsidRPr="00FA5DC2">
      <w:rPr>
        <w:b/>
      </w:rPr>
      <w:br/>
    </w:r>
    <w:r w:rsidR="00407413" w:rsidRPr="00C253EA">
      <w:t xml:space="preserve">Défricher le sujet, creuser son sens, pour faire en sorte, plutôt que de le subir, de le maîtriser. Un sujet est avant tout un objet abstrait </w:t>
    </w:r>
    <w:r w:rsidR="00407413">
      <w:t xml:space="preserve">– un phénomène quelconque - </w:t>
    </w:r>
    <w:r w:rsidR="00407413" w:rsidRPr="00C253EA">
      <w:t>soumis à la réflexion</w:t>
    </w:r>
    <w:r w:rsidR="00407413">
      <w:t>, à l’analyse</w:t>
    </w:r>
    <w:r w:rsidR="00407413" w:rsidRPr="00C253EA">
      <w:t>.</w:t>
    </w:r>
  </w:p>
  <w:p w14:paraId="4CFB2D6E" w14:textId="77777777" w:rsidR="00407413" w:rsidRPr="00C253EA" w:rsidRDefault="00407413" w:rsidP="00407413">
    <w:pPr>
      <w:pStyle w:val="En-tte"/>
    </w:pPr>
    <w:r w:rsidRPr="00C253EA">
      <w:t>Pour activer le processus de l’association libre des idées, il convient de commencer par les champs lexicaux, les synonymes et les antonymes</w:t>
    </w:r>
    <w:r>
      <w:t>.</w:t>
    </w:r>
  </w:p>
  <w:p w14:paraId="5B0AB11F" w14:textId="77777777" w:rsidR="00407413" w:rsidRDefault="004074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408"/>
    <w:multiLevelType w:val="hybridMultilevel"/>
    <w:tmpl w:val="79563ACC"/>
    <w:lvl w:ilvl="0" w:tplc="8B82815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5D21"/>
    <w:multiLevelType w:val="hybridMultilevel"/>
    <w:tmpl w:val="0EF2C90E"/>
    <w:lvl w:ilvl="0" w:tplc="A79EE0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2D6B"/>
    <w:multiLevelType w:val="hybridMultilevel"/>
    <w:tmpl w:val="290C2D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80315"/>
    <w:multiLevelType w:val="hybridMultilevel"/>
    <w:tmpl w:val="0D105CBC"/>
    <w:lvl w:ilvl="0" w:tplc="040C000F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970B1"/>
    <w:multiLevelType w:val="hybridMultilevel"/>
    <w:tmpl w:val="2F5C5C1E"/>
    <w:lvl w:ilvl="0" w:tplc="19C617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88"/>
    <w:rsid w:val="0006556B"/>
    <w:rsid w:val="000C78BF"/>
    <w:rsid w:val="00205EF5"/>
    <w:rsid w:val="002157B5"/>
    <w:rsid w:val="0021602A"/>
    <w:rsid w:val="002A1B17"/>
    <w:rsid w:val="002A4B4E"/>
    <w:rsid w:val="002A4F2C"/>
    <w:rsid w:val="00407413"/>
    <w:rsid w:val="00457F26"/>
    <w:rsid w:val="00472488"/>
    <w:rsid w:val="00536299"/>
    <w:rsid w:val="00583463"/>
    <w:rsid w:val="00590092"/>
    <w:rsid w:val="00670978"/>
    <w:rsid w:val="006A1F75"/>
    <w:rsid w:val="006F211B"/>
    <w:rsid w:val="00754FC8"/>
    <w:rsid w:val="00824616"/>
    <w:rsid w:val="00846546"/>
    <w:rsid w:val="00903784"/>
    <w:rsid w:val="00911888"/>
    <w:rsid w:val="00927E4A"/>
    <w:rsid w:val="009B660D"/>
    <w:rsid w:val="009D0BDA"/>
    <w:rsid w:val="00AA27DC"/>
    <w:rsid w:val="00AD257A"/>
    <w:rsid w:val="00B235DB"/>
    <w:rsid w:val="00BE660A"/>
    <w:rsid w:val="00C253EA"/>
    <w:rsid w:val="00CA506A"/>
    <w:rsid w:val="00CD5BA1"/>
    <w:rsid w:val="00D91AA2"/>
    <w:rsid w:val="00DA3874"/>
    <w:rsid w:val="00DD4658"/>
    <w:rsid w:val="00E8419D"/>
    <w:rsid w:val="00EE3BDD"/>
    <w:rsid w:val="00F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C72DA0"/>
  <w15:chartTrackingRefBased/>
  <w15:docId w15:val="{FC2F512C-E928-410F-95A4-A0A09913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1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888"/>
  </w:style>
  <w:style w:type="paragraph" w:styleId="Pieddepage">
    <w:name w:val="footer"/>
    <w:basedOn w:val="Normal"/>
    <w:link w:val="PieddepageCar"/>
    <w:uiPriority w:val="99"/>
    <w:unhideWhenUsed/>
    <w:rsid w:val="00911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888"/>
  </w:style>
  <w:style w:type="paragraph" w:styleId="Paragraphedeliste">
    <w:name w:val="List Paragraph"/>
    <w:basedOn w:val="Normal"/>
    <w:uiPriority w:val="34"/>
    <w:qFormat/>
    <w:rsid w:val="00DD465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1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Soma</dc:creator>
  <cp:keywords/>
  <dc:description/>
  <cp:lastModifiedBy>Clara BOISSIER</cp:lastModifiedBy>
  <cp:revision>2</cp:revision>
  <cp:lastPrinted>2015-09-23T14:25:00Z</cp:lastPrinted>
  <dcterms:created xsi:type="dcterms:W3CDTF">2022-10-06T16:23:00Z</dcterms:created>
  <dcterms:modified xsi:type="dcterms:W3CDTF">2022-10-06T16:23:00Z</dcterms:modified>
</cp:coreProperties>
</file>