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95B6" w14:textId="77777777" w:rsidR="00642D51" w:rsidRDefault="00000000">
      <w:pPr>
        <w:pStyle w:val="Title"/>
      </w:pPr>
      <w:r>
        <w:rPr>
          <w:color w:val="1F3864"/>
        </w:rPr>
        <w:t>Reports Clustering — Decisions Needed</w:t>
      </w:r>
    </w:p>
    <w:p w14:paraId="6A1F4EBE" w14:textId="77777777" w:rsidR="00642D51" w:rsidRDefault="00000000">
      <w:pPr>
        <w:spacing w:after="120"/>
      </w:pPr>
      <w:r>
        <w:rPr>
          <w:i/>
          <w:iCs/>
          <w:color w:val="666666"/>
        </w:rPr>
        <w:t>2026-08-07 · prepared after the Victoria pass (AU/G.3) and MISSION-TODO 2.0</w:t>
      </w:r>
    </w:p>
    <w:p w14:paraId="4E1CB0F4" w14:textId="77777777" w:rsidR="00642D51" w:rsidRDefault="00000000">
      <w:pPr>
        <w:spacing w:after="120"/>
      </w:pPr>
      <w:r>
        <w:t>Everything below is a decision only you can make. Each one blocks a concrete piece of work that is otherwise ready to go. Write your answer in the grey box (a word or a sentence is plenty — the recommended options are marked), save, and return the file — or just answer by number in chat. Item 3 from the old P0 list (making the repo public) is already done and dropped.</w:t>
      </w:r>
    </w:p>
    <w:p w14:paraId="3DBD69FE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1. Mint the Public Finance Act 1989 (NZ) — and set its edge policy</w:t>
      </w:r>
    </w:p>
    <w:p w14:paraId="2697F796" w14:textId="77777777" w:rsidR="00642D51" w:rsidRDefault="00000000">
      <w:pPr>
        <w:spacing w:after="120"/>
      </w:pPr>
      <w:r>
        <w:t xml:space="preserve">The PFA is the statute that plausibly sits under a large fraction of NZ fiscal nodes — the Treasury's financial statements, the Budget Economic and Fiscal Update, and more. The evidence got stronger on 2026-08-07: the Auditor-General's own annual report hangs its NZ GAAP compliance on the Public Finance Act, not the Public Audit Act (the quote is preserved in </w:t>
      </w:r>
      <w:proofErr w:type="spellStart"/>
      <w:r>
        <w:t>nz</w:t>
      </w:r>
      <w:proofErr w:type="spellEnd"/>
      <w:r>
        <w:t>-government-</w:t>
      </w:r>
      <w:proofErr w:type="spellStart"/>
      <w:proofErr w:type="gramStart"/>
      <w:r>
        <w:t>finance.json's</w:t>
      </w:r>
      <w:proofErr w:type="spellEnd"/>
      <w:proofErr w:type="gramEnd"/>
      <w:r>
        <w:t xml:space="preserve"> _dropped array). The question was never whether it exists — it's how many edges it collects on arrival.</w:t>
      </w:r>
    </w:p>
    <w:p w14:paraId="2F0205D1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(recommended): </w:t>
      </w:r>
      <w:r>
        <w:t xml:space="preserve">Mint </w:t>
      </w:r>
      <w:proofErr w:type="gramStart"/>
      <w:r>
        <w:t>it, and</w:t>
      </w:r>
      <w:proofErr w:type="gramEnd"/>
      <w:r>
        <w:t xml:space="preserve"> let the next NZ session add every edge it can verify with a direct quote in that same session — no cap, but nothing minted on inference. The node may sit under-connected for a while; each edge is airtight.</w:t>
      </w:r>
    </w:p>
    <w:p w14:paraId="7BA5F1F9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Mint it with a deliberate one-session sweep: a dedicated session whose whole job is PFA edges, reading each candidate document's compliance statement. Faster to a complete picture, one bigger session.</w:t>
      </w:r>
    </w:p>
    <w:p w14:paraId="2840CF80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C: </w:t>
      </w:r>
      <w:r>
        <w:t>Don't mint yet.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581E3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26A8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1888EDF9" w14:textId="709DFDAA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19F1E457" w14:textId="77777777" w:rsidR="00642D51" w:rsidRDefault="00642D51">
      <w:pPr>
        <w:spacing w:after="120"/>
      </w:pPr>
    </w:p>
    <w:p w14:paraId="6FD18FE1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2. Mint an au-federal-budget node?</w:t>
      </w:r>
    </w:p>
    <w:p w14:paraId="5589A65E" w14:textId="77777777" w:rsidR="00642D51" w:rsidRDefault="00000000">
      <w:pPr>
        <w:spacing w:after="120"/>
      </w:pPr>
      <w:r>
        <w:t xml:space="preserve">New from the Victoria pass. The VLGGC report names the Federal Budget as the origin of the entire grants pool: </w:t>
      </w:r>
      <w:r>
        <w:rPr>
          <w:i/>
          <w:iCs/>
        </w:rPr>
        <w:t>“The 2025 Federal Budget, which was handed down on 25 March 2025, contained an initial estimate of the total allocations to Victorian councils for 2025-26.”</w:t>
      </w:r>
      <w:r>
        <w:t xml:space="preserve"> The quote is already extracted and parked in au-government-</w:t>
      </w:r>
      <w:proofErr w:type="spellStart"/>
      <w:proofErr w:type="gramStart"/>
      <w:r>
        <w:t>finance.json</w:t>
      </w:r>
      <w:proofErr w:type="spellEnd"/>
      <w:proofErr w:type="gramEnd"/>
      <w:r>
        <w:t xml:space="preserve"> (reason: no-node-yet). Minting the node immediately collects that documented edge, and gives the AU branch its federal fiscal anchor. Note the precedent: the Canada/US galaxy has no Canadian federal budget node either — whatever you pick here will likely be copied there.</w:t>
      </w:r>
    </w:p>
    <w:p w14:paraId="1CC05944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(recommended): </w:t>
      </w:r>
      <w:r>
        <w:t xml:space="preserve">Mint one node for the Australian Government Budget (annual, titled, recurrent), treating the Budget Papers as one publication the way </w:t>
      </w:r>
      <w:proofErr w:type="spellStart"/>
      <w:r>
        <w:t>eu</w:t>
      </w:r>
      <w:proofErr w:type="spellEnd"/>
      <w:r>
        <w:t>-draft-budget is one node.</w:t>
      </w:r>
    </w:p>
    <w:p w14:paraId="1A2D3583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Model the individual Budget Papers separately (bigger scoping job, more precise citations later).</w:t>
      </w:r>
    </w:p>
    <w:p w14:paraId="536A91B8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C: </w:t>
      </w:r>
      <w:r>
        <w:t>Don't mint; leave the lead parked.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79384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2359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5509EF90" w14:textId="7819455C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7EE8DE2C" w14:textId="77777777" w:rsidR="00642D51" w:rsidRDefault="00642D51">
      <w:pPr>
        <w:spacing w:after="120"/>
      </w:pPr>
    </w:p>
    <w:p w14:paraId="46A0363F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3. Add a “construction” domain?</w:t>
      </w:r>
    </w:p>
    <w:p w14:paraId="0B4DD6E5" w14:textId="77777777" w:rsidR="00642D51" w:rsidRDefault="00000000">
      <w:pPr>
        <w:spacing w:after="120"/>
      </w:pPr>
      <w:r>
        <w:lastRenderedPageBreak/>
        <w:t xml:space="preserve">Background, since you asked: every node carries domain tags from a fixed 17-value list in </w:t>
      </w:r>
      <w:proofErr w:type="spellStart"/>
      <w:r>
        <w:t>src</w:t>
      </w:r>
      <w:proofErr w:type="spellEnd"/>
      <w:r>
        <w:t>/lib/</w:t>
      </w:r>
      <w:proofErr w:type="spellStart"/>
      <w:r>
        <w:t>types.ts</w:t>
      </w:r>
      <w:proofErr w:type="spellEnd"/>
      <w:r>
        <w:t xml:space="preserve"> (inflation, labour, monetary-policy, national-accounts, benefits, interest-rates, municipal-finance, education, post-secondary, health, fiscal-transfers, population, taxation, assessment, energy-royalties, banking, financial-regulation). These power the legend and the filter panel in the 3D app — they are how you slice the graph by subject. They don't affect node colour or the authority math.</w:t>
      </w:r>
    </w:p>
    <w:p w14:paraId="4439D806" w14:textId="77777777" w:rsidR="00642D51" w:rsidRDefault="00000000">
      <w:pPr>
        <w:spacing w:after="120"/>
      </w:pPr>
      <w:r>
        <w:t xml:space="preserve">The Victoria pass minted ABS </w:t>
      </w:r>
      <w:r>
        <w:rPr>
          <w:i/>
          <w:iCs/>
        </w:rPr>
        <w:t>Building Approvals, Australia</w:t>
      </w:r>
      <w:r>
        <w:t xml:space="preserve"> (monthly dwelling/building approval statistics — Victoria's formula uses it to gauge each council's development activity). Nothing on the list fits a construction release, so it's currently tagged “assessment” as the least-wrong fit, with the compromise flagged in the node's description. The standing brief says the domain list “can be extended, but only at the other end” — meaning by you, not by a research session mid-stream. Future construction/housing-supply nodes (housing starts, building consents — NZ has an obvious counterpart release) would use it too.</w:t>
      </w:r>
    </w:p>
    <w:p w14:paraId="7A2126EF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(recommended): </w:t>
      </w:r>
      <w:r>
        <w:t>Add “construction” to the Domain union and retag Building Approvals (small code change; I verify the legend/filters pick it up and re-run checks).</w:t>
      </w:r>
    </w:p>
    <w:p w14:paraId="64DF86F9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Keep it under “assessment”; the flag in the description is enough.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236A11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EAE0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24C48D36" w14:textId="06017A43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3731471D" w14:textId="77777777" w:rsidR="00642D51" w:rsidRDefault="00642D51">
      <w:pPr>
        <w:spacing w:after="120"/>
      </w:pPr>
    </w:p>
    <w:p w14:paraId="7881F009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4. Git policy for research sessions</w:t>
      </w:r>
    </w:p>
    <w:p w14:paraId="2BE27492" w14:textId="77777777" w:rsidR="00642D51" w:rsidRDefault="00000000">
      <w:pPr>
        <w:spacing w:after="120"/>
      </w:pPr>
      <w:r>
        <w:t>Now that the repo is public on GitHub, session outputs sit on your disk uncommitted until someone pushes. Yesterday's Victoria pass (new nodes, G.3 hand-off, MISSION-TODO 2.0) is still uncommitted as of this writing. What should the default be?</w:t>
      </w:r>
    </w:p>
    <w:p w14:paraId="299EBCB6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(recommended): </w:t>
      </w:r>
      <w:r>
        <w:t>Each session ends by committing its own work with a descriptive message and pushing to origin/main — the public repo stays current with the corpus.</w:t>
      </w:r>
    </w:p>
    <w:p w14:paraId="49BA6A62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Sessions commit locally but never push; you push when you choose.</w:t>
      </w:r>
    </w:p>
    <w:p w14:paraId="0F900A65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C: </w:t>
      </w:r>
      <w:r>
        <w:t>No commits unless you ask in the moment (today's status quo).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38E45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8189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1CD52B21" w14:textId="01BC0E8C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2B5C55CA" w14:textId="77777777" w:rsidR="00642D51" w:rsidRDefault="00642D51">
      <w:pPr>
        <w:spacing w:after="120"/>
      </w:pPr>
    </w:p>
    <w:p w14:paraId="1053DFEE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5. NZ second exemplar council: Auckland or Christchurch?</w:t>
      </w:r>
    </w:p>
    <w:p w14:paraId="7CC2741D" w14:textId="77777777" w:rsidR="00642D51" w:rsidRDefault="00000000">
      <w:pPr>
        <w:spacing w:after="120"/>
      </w:pPr>
      <w:r>
        <w:t xml:space="preserve">The next NZ session builds a second council to test whether Wellington's rating-chain shape generalises. Both candidates are viable and </w:t>
      </w:r>
      <w:proofErr w:type="gramStart"/>
      <w:r>
        <w:t>browser-reachable</w:t>
      </w:r>
      <w:proofErr w:type="gramEnd"/>
      <w:r>
        <w:t>. Auckland is the giant with unusual structure (the amalgamated “super city” and its CCOs — more interesting, possibly messier); Christchurch is a cleaner like-for-like comparison with Wellington.</w:t>
      </w:r>
    </w:p>
    <w:p w14:paraId="4AED87C0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A: </w:t>
      </w:r>
      <w:r>
        <w:t>Auckland.</w:t>
      </w:r>
    </w:p>
    <w:p w14:paraId="157DBD79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Christchurch.</w:t>
      </w:r>
    </w:p>
    <w:p w14:paraId="13DA93F1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(fine too): </w:t>
      </w:r>
      <w:r>
        <w:t>Agent's choice on the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08435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34E1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5C7B7BA5" w14:textId="2686B8CC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1A45A339" w14:textId="77777777" w:rsidR="00642D51" w:rsidRDefault="00642D51">
      <w:pPr>
        <w:spacing w:after="120"/>
      </w:pPr>
    </w:p>
    <w:p w14:paraId="7C9387E9" w14:textId="77777777" w:rsidR="00642D51" w:rsidRDefault="00000000">
      <w:pPr>
        <w:pStyle w:val="Heading1"/>
        <w:spacing w:before="240" w:after="120"/>
      </w:pPr>
      <w:r>
        <w:rPr>
          <w:color w:val="1F3864"/>
        </w:rPr>
        <w:lastRenderedPageBreak/>
        <w:t>6. The EU prose section — how should it run?</w:t>
      </w:r>
    </w:p>
    <w:p w14:paraId="42D1FD6A" w14:textId="77777777" w:rsidR="00642D51" w:rsidRDefault="00000000">
      <w:pPr>
        <w:spacing w:after="120"/>
      </w:pPr>
      <w:r>
        <w:t>EU/slices/_staging/20-prose-sections.txt is 399k characters of judgment-heavy prose left over from the blob split — MISSION-TODO has always said it “needs its own supervised session.” The 73 mechanical batches don't need you; this file is where the calls get made. How do you want it handled?</w:t>
      </w:r>
    </w:p>
    <w:p w14:paraId="0CF3AA72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A: </w:t>
      </w:r>
      <w:r>
        <w:t>Run it in a session with you present, pausing to ask on each judgment call.</w:t>
      </w:r>
    </w:p>
    <w:p w14:paraId="7ADE9035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 (recommended): </w:t>
      </w:r>
      <w:r>
        <w:t xml:space="preserve">Let an agent work it alone under the standing rules (verbatim Part A quote or it doesn't exist; conflicts reported, never resolved), producing </w:t>
      </w:r>
      <w:proofErr w:type="gramStart"/>
      <w:r>
        <w:t>a findings</w:t>
      </w:r>
      <w:proofErr w:type="gramEnd"/>
      <w:r>
        <w:t xml:space="preserve"> file you review before anything is imported.</w:t>
      </w:r>
    </w:p>
    <w:p w14:paraId="474F3551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C: </w:t>
      </w:r>
      <w:r>
        <w:t>Leave it parked until the 73 batches are done.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6D479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4C34" w14:textId="196C3CD6" w:rsidR="00642D51" w:rsidRDefault="00000000">
            <w:r>
              <w:rPr>
                <w:b/>
                <w:bCs/>
              </w:rPr>
              <w:t xml:space="preserve">YOUR ANSWER:  </w:t>
            </w:r>
            <w:r w:rsidR="00201E64">
              <w:rPr>
                <w:b/>
                <w:bCs/>
              </w:rPr>
              <w:t>B</w:t>
            </w:r>
          </w:p>
          <w:p w14:paraId="2D213052" w14:textId="77777777" w:rsidR="00642D51" w:rsidRDefault="00000000">
            <w:r>
              <w:t xml:space="preserve"> </w:t>
            </w:r>
          </w:p>
        </w:tc>
      </w:tr>
    </w:tbl>
    <w:p w14:paraId="6E02D8A4" w14:textId="77777777" w:rsidR="00642D51" w:rsidRDefault="00642D51">
      <w:pPr>
        <w:spacing w:after="120"/>
      </w:pPr>
    </w:p>
    <w:p w14:paraId="7E3DFAFE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7. AU/NZ hand-off conventions — confirm the status quo?</w:t>
      </w:r>
    </w:p>
    <w:p w14:paraId="2AD2E660" w14:textId="77777777" w:rsidR="00642D51" w:rsidRDefault="00000000">
      <w:pPr>
        <w:spacing w:after="120"/>
      </w:pPr>
      <w:r>
        <w:t>Housekeeping-grade, carried since AU/G.1 priority 4. The AU and NZ branches adopted the EU hand-off spec (the copied spec block at the bottom of every G-file), and your 2026-08-07 numbering decision settled the priorities format. The only open sliver is formal: confirm the EU spec is adopted wholesale for AU and NZ so the item stops being carried forward in every hand-off.</w:t>
      </w:r>
    </w:p>
    <w:p w14:paraId="77DCAD57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(recommended): </w:t>
      </w:r>
      <w:r>
        <w:t>Confirmed — adopt wholesale, close the item everywhere.</w:t>
      </w:r>
    </w:p>
    <w:p w14:paraId="67F2D2D9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B: </w:t>
      </w:r>
      <w:r>
        <w:t>Something should differ (say what).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2D51" w14:paraId="61C87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AC91" w14:textId="77777777" w:rsidR="00642D51" w:rsidRDefault="00000000">
            <w:r>
              <w:rPr>
                <w:b/>
                <w:bCs/>
              </w:rPr>
              <w:t xml:space="preserve">YOUR ANSWER:  </w:t>
            </w:r>
          </w:p>
          <w:p w14:paraId="47DC196E" w14:textId="6866963C" w:rsidR="00642D51" w:rsidRDefault="00000000">
            <w:r>
              <w:t xml:space="preserve"> </w:t>
            </w:r>
            <w:r w:rsidR="00201E64">
              <w:t>A</w:t>
            </w:r>
          </w:p>
        </w:tc>
      </w:tr>
    </w:tbl>
    <w:p w14:paraId="63063180" w14:textId="77777777" w:rsidR="00642D51" w:rsidRDefault="00642D51">
      <w:pPr>
        <w:spacing w:after="120"/>
      </w:pPr>
    </w:p>
    <w:p w14:paraId="7FA5F64E" w14:textId="77777777" w:rsidR="00642D51" w:rsidRDefault="00000000">
      <w:pPr>
        <w:pStyle w:val="Heading1"/>
        <w:spacing w:before="240" w:after="120"/>
      </w:pPr>
      <w:r>
        <w:rPr>
          <w:color w:val="1F3864"/>
        </w:rPr>
        <w:t>Not decisions, but only you can do them</w:t>
      </w:r>
    </w:p>
    <w:p w14:paraId="1CE70360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t>Empty the _</w:t>
      </w:r>
      <w:proofErr w:type="spellStart"/>
      <w:r>
        <w:t>to_delete</w:t>
      </w:r>
      <w:proofErr w:type="spellEnd"/>
      <w:r>
        <w:t>/ folder in the repo root — the device bridge can move files there but cannot delete, so it accumulates until you clear it in Explorer.</w:t>
      </w:r>
    </w:p>
    <w:p w14:paraId="65794939" w14:textId="77777777" w:rsidR="00642D5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you want the </w:t>
      </w:r>
      <w:proofErr w:type="gramStart"/>
      <w:r>
        <w:t>currently-uncommitted</w:t>
      </w:r>
      <w:proofErr w:type="gramEnd"/>
      <w:r>
        <w:t xml:space="preserve"> work (Victoria pass, G.3, MISSION-TODO 2.0) on GitHub before deciding item 4: say “commit and push” in any session.</w:t>
      </w:r>
    </w:p>
    <w:sectPr w:rsidR="00642D5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3300B"/>
    <w:multiLevelType w:val="hybridMultilevel"/>
    <w:tmpl w:val="81E22CCC"/>
    <w:lvl w:ilvl="0" w:tplc="E68417F8">
      <w:start w:val="1"/>
      <w:numFmt w:val="bullet"/>
      <w:lvlText w:val="•"/>
      <w:lvlJc w:val="left"/>
      <w:pPr>
        <w:ind w:left="431" w:hanging="259"/>
      </w:pPr>
    </w:lvl>
    <w:lvl w:ilvl="1" w:tplc="EAC06300">
      <w:numFmt w:val="decimal"/>
      <w:lvlText w:val=""/>
      <w:lvlJc w:val="left"/>
    </w:lvl>
    <w:lvl w:ilvl="2" w:tplc="631A640A">
      <w:numFmt w:val="decimal"/>
      <w:lvlText w:val=""/>
      <w:lvlJc w:val="left"/>
    </w:lvl>
    <w:lvl w:ilvl="3" w:tplc="3F6EEF06">
      <w:numFmt w:val="decimal"/>
      <w:lvlText w:val=""/>
      <w:lvlJc w:val="left"/>
    </w:lvl>
    <w:lvl w:ilvl="4" w:tplc="67FA396C">
      <w:numFmt w:val="decimal"/>
      <w:lvlText w:val=""/>
      <w:lvlJc w:val="left"/>
    </w:lvl>
    <w:lvl w:ilvl="5" w:tplc="3D7647DE">
      <w:numFmt w:val="decimal"/>
      <w:lvlText w:val=""/>
      <w:lvlJc w:val="left"/>
    </w:lvl>
    <w:lvl w:ilvl="6" w:tplc="87C07BFA">
      <w:numFmt w:val="decimal"/>
      <w:lvlText w:val=""/>
      <w:lvlJc w:val="left"/>
    </w:lvl>
    <w:lvl w:ilvl="7" w:tplc="B3BA6A9A">
      <w:numFmt w:val="decimal"/>
      <w:lvlText w:val=""/>
      <w:lvlJc w:val="left"/>
    </w:lvl>
    <w:lvl w:ilvl="8" w:tplc="F432B0F8">
      <w:numFmt w:val="decimal"/>
      <w:lvlText w:val=""/>
      <w:lvlJc w:val="left"/>
    </w:lvl>
  </w:abstractNum>
  <w:abstractNum w:abstractNumId="1" w15:restartNumberingAfterBreak="0">
    <w:nsid w:val="79770CA1"/>
    <w:multiLevelType w:val="hybridMultilevel"/>
    <w:tmpl w:val="4D52B402"/>
    <w:lvl w:ilvl="0" w:tplc="49780FDC">
      <w:start w:val="1"/>
      <w:numFmt w:val="bullet"/>
      <w:lvlText w:val="●"/>
      <w:lvlJc w:val="left"/>
      <w:pPr>
        <w:ind w:left="720" w:hanging="360"/>
      </w:pPr>
    </w:lvl>
    <w:lvl w:ilvl="1" w:tplc="D5F6FBAA">
      <w:start w:val="1"/>
      <w:numFmt w:val="bullet"/>
      <w:lvlText w:val="○"/>
      <w:lvlJc w:val="left"/>
      <w:pPr>
        <w:ind w:left="1440" w:hanging="360"/>
      </w:pPr>
    </w:lvl>
    <w:lvl w:ilvl="2" w:tplc="5030A4C2">
      <w:start w:val="1"/>
      <w:numFmt w:val="bullet"/>
      <w:lvlText w:val="■"/>
      <w:lvlJc w:val="left"/>
      <w:pPr>
        <w:ind w:left="2160" w:hanging="360"/>
      </w:pPr>
    </w:lvl>
    <w:lvl w:ilvl="3" w:tplc="40E8775E">
      <w:start w:val="1"/>
      <w:numFmt w:val="bullet"/>
      <w:lvlText w:val="●"/>
      <w:lvlJc w:val="left"/>
      <w:pPr>
        <w:ind w:left="2880" w:hanging="360"/>
      </w:pPr>
    </w:lvl>
    <w:lvl w:ilvl="4" w:tplc="DE3EAFAA">
      <w:start w:val="1"/>
      <w:numFmt w:val="bullet"/>
      <w:lvlText w:val="○"/>
      <w:lvlJc w:val="left"/>
      <w:pPr>
        <w:ind w:left="3600" w:hanging="360"/>
      </w:pPr>
    </w:lvl>
    <w:lvl w:ilvl="5" w:tplc="B1E08252">
      <w:start w:val="1"/>
      <w:numFmt w:val="bullet"/>
      <w:lvlText w:val="■"/>
      <w:lvlJc w:val="left"/>
      <w:pPr>
        <w:ind w:left="4320" w:hanging="360"/>
      </w:pPr>
    </w:lvl>
    <w:lvl w:ilvl="6" w:tplc="19A8CBB2">
      <w:start w:val="1"/>
      <w:numFmt w:val="bullet"/>
      <w:lvlText w:val="●"/>
      <w:lvlJc w:val="left"/>
      <w:pPr>
        <w:ind w:left="5040" w:hanging="360"/>
      </w:pPr>
    </w:lvl>
    <w:lvl w:ilvl="7" w:tplc="26ACDDEC">
      <w:start w:val="1"/>
      <w:numFmt w:val="bullet"/>
      <w:lvlText w:val="●"/>
      <w:lvlJc w:val="left"/>
      <w:pPr>
        <w:ind w:left="5760" w:hanging="360"/>
      </w:pPr>
    </w:lvl>
    <w:lvl w:ilvl="8" w:tplc="5366DE54">
      <w:start w:val="1"/>
      <w:numFmt w:val="bullet"/>
      <w:lvlText w:val="●"/>
      <w:lvlJc w:val="left"/>
      <w:pPr>
        <w:ind w:left="6480" w:hanging="360"/>
      </w:pPr>
    </w:lvl>
  </w:abstractNum>
  <w:num w:numId="1" w16cid:durableId="1538661171">
    <w:abstractNumId w:val="1"/>
    <w:lvlOverride w:ilvl="0">
      <w:startOverride w:val="1"/>
    </w:lvlOverride>
  </w:num>
  <w:num w:numId="2" w16cid:durableId="160191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D51"/>
    <w:rsid w:val="000017F9"/>
    <w:rsid w:val="00201E64"/>
    <w:rsid w:val="0064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6050"/>
  <w15:docId w15:val="{FDFF68BD-CC78-4927-BC06-8F0BB8EE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1035</Words>
  <Characters>5605</Characters>
  <Application>Microsoft Office Word</Application>
  <DocSecurity>0</DocSecurity>
  <Lines>105</Lines>
  <Paragraphs>55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Cheesman</cp:lastModifiedBy>
  <cp:revision>2</cp:revision>
  <dcterms:created xsi:type="dcterms:W3CDTF">2026-08-07T12:22:00Z</dcterms:created>
  <dcterms:modified xsi:type="dcterms:W3CDTF">2026-08-07T12:22:00Z</dcterms:modified>
</cp:coreProperties>
</file>