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554F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G.07 Hand-off Package EU Galaxy – Authoritative rolling inventory &amp; instructions for a fresh agent Date: 2026-08-03</w:t>
      </w:r>
    </w:p>
    <w:p w14:paraId="1BD38DF2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0. Governing Rules (unchanged – non-negotiable)</w:t>
      </w:r>
    </w:p>
    <w:p w14:paraId="1DF93304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Research.2.md Version 2.0/2.1 is fixed. Never edit it.</w:t>
      </w:r>
    </w:p>
    <w:p w14:paraId="7C26D978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Extract only. One provision per Part A entry. Verbatim quote + citable location. No adjudication, no paraphrases of operative clauses, no invented nodes/edges.</w:t>
      </w:r>
    </w:p>
    <w:p w14:paraId="7971D98F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AGENCY ONLY and NOT FOUND (with search strings) are valid results.</w:t>
      </w:r>
    </w:p>
    <w:p w14:paraId="1FB444A7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“Comparable with / consistent with / harmonised with / aligned with” = non-dependency (quote and flag).</w:t>
      </w:r>
    </w:p>
    <w:p w14:paraId="61BA7E54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Flag tense (PRESENT / PAST).</w:t>
      </w:r>
    </w:p>
    <w:p w14:paraId="4A8D372E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Major side-quests (new country systems, municipal layer, large new clusters outside current priority) require explicit go-ahead from Thomas.</w:t>
      </w:r>
    </w:p>
    <w:p w14:paraId="268AB14F" w14:textId="77777777" w:rsidR="003E586C" w:rsidRPr="003E586C" w:rsidRDefault="003E586C" w:rsidP="003E586C">
      <w:pPr>
        <w:numPr>
          <w:ilvl w:val="0"/>
          <w:numId w:val="6"/>
        </w:numPr>
        <w:rPr>
          <w:b/>
          <w:bCs/>
        </w:rPr>
      </w:pPr>
      <w:r w:rsidRPr="003E586C">
        <w:rPr>
          <w:b/>
          <w:bCs/>
        </w:rPr>
        <w:t>When writing the next G.(n+1).md: supply full sandbox zip + this rolling prioritised TOC + clear instructions for a fresh agent.</w:t>
      </w:r>
    </w:p>
    <w:p w14:paraId="31C0F61F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 xml:space="preserve">1. </w:t>
      </w:r>
      <w:proofErr w:type="gramStart"/>
      <w:r w:rsidRPr="003E586C">
        <w:rPr>
          <w:b/>
          <w:bCs/>
        </w:rPr>
        <w:t>Overall</w:t>
      </w:r>
      <w:proofErr w:type="gramEnd"/>
      <w:r w:rsidRPr="003E586C">
        <w:rPr>
          <w:b/>
          <w:bCs/>
        </w:rPr>
        <w:t xml:space="preserve"> Galaxy Status</w:t>
      </w:r>
    </w:p>
    <w:p w14:paraId="52AED59B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Canadian + US galaxies already exist (dense). EU galaxy remains the first international galaxy under active construction (Research.EU.md Version 0.1). Future galaxies (in order): Russia → India → China (and provinces). No work started.</w:t>
      </w:r>
    </w:p>
    <w:p w14:paraId="18458D0D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Current stop condition (still in force):</w:t>
      </w:r>
    </w:p>
    <w:p w14:paraId="3F40FB39" w14:textId="77777777" w:rsidR="003E586C" w:rsidRPr="003E586C" w:rsidRDefault="003E586C" w:rsidP="003E586C">
      <w:pPr>
        <w:numPr>
          <w:ilvl w:val="0"/>
          <w:numId w:val="7"/>
        </w:numPr>
        <w:rPr>
          <w:b/>
          <w:bCs/>
        </w:rPr>
      </w:pPr>
      <w:r w:rsidRPr="003E586C">
        <w:rPr>
          <w:b/>
          <w:bCs/>
        </w:rPr>
        <w:t>No second Member-State NSI (</w:t>
      </w:r>
      <w:proofErr w:type="spellStart"/>
      <w:r w:rsidRPr="003E586C">
        <w:rPr>
          <w:b/>
          <w:bCs/>
        </w:rPr>
        <w:t>Destatis</w:t>
      </w:r>
      <w:proofErr w:type="spellEnd"/>
      <w:r w:rsidRPr="003E586C">
        <w:rPr>
          <w:b/>
          <w:bCs/>
        </w:rPr>
        <w:t xml:space="preserve"> only so far)</w:t>
      </w:r>
    </w:p>
    <w:p w14:paraId="3AF288D5" w14:textId="77777777" w:rsidR="003E586C" w:rsidRPr="003E586C" w:rsidRDefault="003E586C" w:rsidP="003E586C">
      <w:pPr>
        <w:numPr>
          <w:ilvl w:val="0"/>
          <w:numId w:val="7"/>
        </w:numPr>
        <w:rPr>
          <w:b/>
          <w:bCs/>
        </w:rPr>
      </w:pPr>
      <w:r w:rsidRPr="003E586C">
        <w:rPr>
          <w:b/>
          <w:bCs/>
        </w:rPr>
        <w:t>No municipal / local-government layer</w:t>
      </w:r>
    </w:p>
    <w:p w14:paraId="05782607" w14:textId="77777777" w:rsidR="003E586C" w:rsidRPr="003E586C" w:rsidRDefault="003E586C" w:rsidP="003E586C">
      <w:pPr>
        <w:numPr>
          <w:ilvl w:val="0"/>
          <w:numId w:val="7"/>
        </w:numPr>
        <w:rPr>
          <w:b/>
          <w:bCs/>
        </w:rPr>
      </w:pPr>
      <w:r w:rsidRPr="003E586C">
        <w:rPr>
          <w:b/>
          <w:bCs/>
        </w:rPr>
        <w:t>(“No full ECB galaxy” restriction remains lifted since G.04)</w:t>
      </w:r>
    </w:p>
    <w:p w14:paraId="6D579B6E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2. Completed Work by Session / Batch (update from G.06)</w:t>
      </w:r>
    </w:p>
    <w:p w14:paraId="54F2B057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G.00 – G.06 (as previously recorded) New in this cycle (2026-08-03):</w:t>
      </w:r>
    </w:p>
    <w:p w14:paraId="7D63CA4D" w14:textId="77777777" w:rsidR="003E586C" w:rsidRPr="003E586C" w:rsidRDefault="003E586C" w:rsidP="003E586C">
      <w:pPr>
        <w:numPr>
          <w:ilvl w:val="0"/>
          <w:numId w:val="8"/>
        </w:numPr>
        <w:rPr>
          <w:b/>
          <w:bCs/>
        </w:rPr>
      </w:pPr>
      <w:r w:rsidRPr="003E586C">
        <w:rPr>
          <w:b/>
          <w:bCs/>
        </w:rPr>
        <w:t>PEER-REVIEWS-3RD-ROUND-2026-08-03-A1 – Third-round ESS Peer Reviews (</w:t>
      </w:r>
      <w:proofErr w:type="gramStart"/>
      <w:r w:rsidRPr="003E586C">
        <w:rPr>
          <w:b/>
          <w:bCs/>
        </w:rPr>
        <w:t>SWD(</w:t>
      </w:r>
      <w:proofErr w:type="gramEnd"/>
      <w:r w:rsidRPr="003E586C">
        <w:rPr>
          <w:b/>
          <w:bCs/>
        </w:rPr>
        <w:t>2024) 136 final + process, SAQ, IAP, recommendation totals, ESGAB link)</w:t>
      </w:r>
    </w:p>
    <w:p w14:paraId="7854DDDC" w14:textId="77777777" w:rsidR="003E586C" w:rsidRPr="003E586C" w:rsidRDefault="003E586C" w:rsidP="003E586C">
      <w:pPr>
        <w:numPr>
          <w:ilvl w:val="0"/>
          <w:numId w:val="8"/>
        </w:numPr>
        <w:rPr>
          <w:b/>
          <w:bCs/>
        </w:rPr>
      </w:pPr>
      <w:r w:rsidRPr="003E586C">
        <w:rPr>
          <w:b/>
          <w:bCs/>
        </w:rPr>
        <w:t>REC-2023-397-2026-08-03-A1 – Commission Recommendation (EU) 2023/397 (full operative points + key recitals on SIMS for reference metadata and quality reports)</w:t>
      </w:r>
    </w:p>
    <w:p w14:paraId="6AD044B8" w14:textId="77777777" w:rsidR="003E586C" w:rsidRPr="003E586C" w:rsidRDefault="003E586C" w:rsidP="003E586C">
      <w:pPr>
        <w:numPr>
          <w:ilvl w:val="0"/>
          <w:numId w:val="8"/>
        </w:numPr>
        <w:rPr>
          <w:b/>
          <w:bCs/>
        </w:rPr>
      </w:pPr>
      <w:r w:rsidRPr="003E586C">
        <w:rPr>
          <w:b/>
          <w:bCs/>
        </w:rPr>
        <w:t>ESGAB-ANNUAL-REPORTS-2026-08-03-A1 – Decision 235/2008/EC + 2023/2024/2025 Annual Reports (mandate, overall assessments, focus themes, follow-up on Reg. 223)</w:t>
      </w:r>
    </w:p>
    <w:p w14:paraId="52E9342A" w14:textId="77777777" w:rsidR="003E586C" w:rsidRPr="003E586C" w:rsidRDefault="003E586C" w:rsidP="003E586C">
      <w:pPr>
        <w:numPr>
          <w:ilvl w:val="0"/>
          <w:numId w:val="8"/>
        </w:numPr>
        <w:rPr>
          <w:b/>
          <w:bCs/>
        </w:rPr>
      </w:pPr>
      <w:r w:rsidRPr="003E586C">
        <w:rPr>
          <w:b/>
          <w:bCs/>
        </w:rPr>
        <w:t xml:space="preserve">WP-SMP-ESAC-2026-08-03-A1 – 2026 Work Programme under Single Market Programme (Annex IV to </w:t>
      </w:r>
      <w:proofErr w:type="gramStart"/>
      <w:r w:rsidRPr="003E586C">
        <w:rPr>
          <w:b/>
          <w:bCs/>
        </w:rPr>
        <w:t>C(</w:t>
      </w:r>
      <w:proofErr w:type="gramEnd"/>
      <w:r w:rsidRPr="003E586C">
        <w:rPr>
          <w:b/>
          <w:bCs/>
        </w:rPr>
        <w:t>2025) 8895) + ESAC consultation mandate and recent opinions</w:t>
      </w:r>
    </w:p>
    <w:p w14:paraId="578309B2" w14:textId="77777777" w:rsidR="003E586C" w:rsidRPr="003E586C" w:rsidRDefault="003E586C" w:rsidP="003E586C">
      <w:pPr>
        <w:numPr>
          <w:ilvl w:val="0"/>
          <w:numId w:val="8"/>
        </w:numPr>
        <w:rPr>
          <w:b/>
          <w:bCs/>
        </w:rPr>
      </w:pPr>
      <w:r w:rsidRPr="003E586C">
        <w:rPr>
          <w:b/>
          <w:bCs/>
        </w:rPr>
        <w:lastRenderedPageBreak/>
        <w:t>FIN-GFS-EDP-MIP-2026-08-03-A1 – Core GFS/EDP (Reg. 479/2009 notifications, inventories, quality reports) + MIP scoreboard (incl. government-debt indicator) and 3-level quality framework</w:t>
      </w:r>
    </w:p>
    <w:p w14:paraId="5917D4B8" w14:textId="77777777" w:rsidR="003E586C" w:rsidRPr="003E586C" w:rsidRDefault="003E586C" w:rsidP="003E586C">
      <w:pPr>
        <w:numPr>
          <w:ilvl w:val="0"/>
          <w:numId w:val="8"/>
        </w:numPr>
        <w:rPr>
          <w:b/>
          <w:bCs/>
        </w:rPr>
      </w:pPr>
      <w:r w:rsidRPr="003E586C">
        <w:rPr>
          <w:b/>
          <w:bCs/>
        </w:rPr>
        <w:t>FIN-DEEPER-GFS-MONETARY-2026-08-03-A1 – Deeper EDP quality/inventory/verification chain + MFI BSI (ECB/2021/2 + Guideline 2021/11) → monetary aggregates (M1/M2/M3) + EBA ITS (FINREP/COREP) → CBD2 / SUP</w:t>
      </w:r>
    </w:p>
    <w:p w14:paraId="024875A2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All Part A material is stored as single consolidated JSON objects per batch (as delivered).</w:t>
      </w:r>
    </w:p>
    <w:p w14:paraId="30D572B6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3. Soft Connections – Provisional Consolidation (Part B style)</w:t>
      </w:r>
    </w:p>
    <w:p w14:paraId="079E8611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All entries below are provisional only. Every entry is grounded in one or more Part A quotes from the batches listed above (or earlier Soft Connections.docx). No adjudication has been performed. Treat as research pointers, not finished edges.</w:t>
      </w:r>
    </w:p>
    <w:p w14:paraId="6789EB67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New / reinforced soft connections from this cycle:</w:t>
      </w:r>
    </w:p>
    <w:p w14:paraId="3118B539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Peer-review process → ES CoP / QAF / ESGAB Third-round hybrid methodology (SAQ → visit → report → IAP → monitoring 2025–2027) assesses compliance with the European Statistics Code of Practice; ESGAB is referenced in the overall governance picture (PEER-REVIEWS batch + ESGAB batch).</w:t>
      </w:r>
    </w:p>
    <w:p w14:paraId="1BED0747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Commission Recommendation 2023/397 → SIMS → reference metadata &amp; quality reports Member States invited to apply the latest ESSC-approved SIMS concepts when compiling and exchanging reference metadata and quality reports (REC-2023-397 batch). Elevates SIMS into expected ESS practice; later sectoral implementing acts operationalise it.</w:t>
      </w:r>
    </w:p>
    <w:p w14:paraId="6F3CF1C7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ESGAB annual reports → ES CoP implementation + Reg. 223/2009 Recurrent annual reports to EP/Council assess CoP implementation by Eurostat and the ESS as a whole; 2024/2025 reports explicitly follow up on (and note non-uptake of) recommended amendments to Regulation 223/2009 (ESGAB batch).</w:t>
      </w:r>
    </w:p>
    <w:p w14:paraId="101447F9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Annual Work Programme (SMP Annex IV) → Reg. 223/2009 Art. 17 + ESSC 2026 WP submitted to the European Statistical System Committee under Art. 17 of Reg. 223/2009; implements the statistics-specific objective of the Single Market Programme (WP-SMP batch).</w:t>
      </w:r>
    </w:p>
    <w:p w14:paraId="7519C57D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ESAC opinions → draft Annual Work Programmes Mandatory early consultation of ESAC (Decision 234/2008/EC) on draft AWPs; recent opinions on 2026 and 2027 programmes (WP-SMP-ESAC batch).</w:t>
      </w:r>
    </w:p>
    <w:p w14:paraId="78BA48CA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GFS / ESA 2010 Transmission Programme → EDP notifications (Reg. 479/2009) Government finance statistics transmitted under ESA Annex B must be consistent with the twice-yearly EDP deficit/debt notifications; EDP inventories of sources &amp; methods support verification (FIN-GFS-EDP-MIP + deeper batch).</w:t>
      </w:r>
    </w:p>
    <w:p w14:paraId="1D875B4E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lastRenderedPageBreak/>
        <w:t>EDP / GFS government debt → MIP scoreboard General government gross debt (% of GDP, 60 % threshold) is a headline MIP indicator taken directly from EDP/GFS data (FIN-GFS-EDP-MIP batch).</w:t>
      </w:r>
    </w:p>
    <w:p w14:paraId="6CC684CB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MFI BSI (ECB/2021/2 + Guideline 2021/11) → Monetary aggregates M1/M2/M3 Consolidated MFI balance-sheet items are the statistical source from which the euro-area monetary aggregates are derived (FIN-DEEPER batch).</w:t>
      </w:r>
    </w:p>
    <w:p w14:paraId="16E14833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EBA ITS (FINREP/COREP) → CBD2 and SUP Harmonised supervisory reporting templates feed both the Consolidated Banking Data (CBD2) series and the Supervisory Banking Statistics (SUP) dataset (FIN-DEEPER batch).</w:t>
      </w:r>
    </w:p>
    <w:p w14:paraId="5B9B8818" w14:textId="77777777" w:rsidR="003E586C" w:rsidRPr="003E586C" w:rsidRDefault="003E586C" w:rsidP="003E586C">
      <w:pPr>
        <w:numPr>
          <w:ilvl w:val="0"/>
          <w:numId w:val="9"/>
        </w:numPr>
        <w:rPr>
          <w:b/>
          <w:bCs/>
        </w:rPr>
      </w:pPr>
      <w:r w:rsidRPr="003E586C">
        <w:rPr>
          <w:b/>
          <w:bCs/>
        </w:rPr>
        <w:t>Cross-cutting quality / independence theme Peer reviews, ESGAB reports, EDP quality reports, MIP quality framework, and SIMS recommendation all reinforce professional independence, quality assurance, and transparent reporting as recurring ESS requirements (multiple batches).</w:t>
      </w:r>
    </w:p>
    <w:p w14:paraId="78C0EA11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(Previous Soft Connections.docx / SOFT-RESULTS-2026-08-03 entries remain valid and are not repeated here.)</w:t>
      </w:r>
    </w:p>
    <w:p w14:paraId="1BE076DA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4. Rolling Edge-Case List (carry forward)</w:t>
      </w:r>
    </w:p>
    <w:p w14:paraId="0D3C5999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“Comparable with / consistent with / harmonised with / aligned with” = non-dependency.</w:t>
      </w:r>
    </w:p>
    <w:p w14:paraId="5F45F23C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Cash vs accrual (especially GFS/EDP).</w:t>
      </w:r>
    </w:p>
    <w:p w14:paraId="196AD5B8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CPA–NACE structural relations (one-to-one by design).</w:t>
      </w:r>
    </w:p>
    <w:p w14:paraId="3295B93A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Official correspondence tables currently limited (version-to-version and CPA–CN).</w:t>
      </w:r>
    </w:p>
    <w:p w14:paraId="34EFC78E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Quality reports: legal basis Art. 12 Reg. 223/2009; detailed modalities in sectoral implementing acts.</w:t>
      </w:r>
    </w:p>
    <w:p w14:paraId="6DC7521F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Article 5a Reg. 223/2009 (professional independence of heads of NSIs) – inserted by Reg. 2015/759.</w:t>
      </w:r>
    </w:p>
    <w:p w14:paraId="12A670AA" w14:textId="77777777" w:rsidR="003E586C" w:rsidRPr="003E586C" w:rsidRDefault="003E586C" w:rsidP="003E586C">
      <w:pPr>
        <w:numPr>
          <w:ilvl w:val="0"/>
          <w:numId w:val="10"/>
        </w:numPr>
        <w:rPr>
          <w:b/>
          <w:bCs/>
        </w:rPr>
      </w:pPr>
      <w:r w:rsidRPr="003E586C">
        <w:rPr>
          <w:b/>
          <w:bCs/>
        </w:rPr>
        <w:t>Stop-condition change: “No full ECB galaxy” restriction removed as of G.04 (still observed).</w:t>
      </w:r>
    </w:p>
    <w:p w14:paraId="163CF7E9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5. Current Priority Queue for Next Agent (ordered)</w:t>
      </w:r>
    </w:p>
    <w:p w14:paraId="3BFF6A6E" w14:textId="77777777" w:rsidR="003E586C" w:rsidRPr="003E586C" w:rsidRDefault="003E586C" w:rsidP="003E586C">
      <w:pPr>
        <w:numPr>
          <w:ilvl w:val="0"/>
          <w:numId w:val="11"/>
        </w:numPr>
        <w:rPr>
          <w:b/>
          <w:bCs/>
        </w:rPr>
      </w:pPr>
      <w:r w:rsidRPr="003E586C">
        <w:rPr>
          <w:b/>
          <w:bCs/>
        </w:rPr>
        <w:t>Any deepening requested by Thomas inside already-opened clusters (e.g. specific EDP inventory quotes, full MIP auxiliary indicators, detailed grant actions in the 2026 WP).</w:t>
      </w:r>
    </w:p>
    <w:p w14:paraId="50A2CE0F" w14:textId="77777777" w:rsidR="003E586C" w:rsidRPr="003E586C" w:rsidRDefault="003E586C" w:rsidP="003E586C">
      <w:pPr>
        <w:numPr>
          <w:ilvl w:val="0"/>
          <w:numId w:val="11"/>
        </w:numPr>
        <w:rPr>
          <w:b/>
          <w:bCs/>
        </w:rPr>
      </w:pPr>
      <w:r w:rsidRPr="003E586C">
        <w:rPr>
          <w:b/>
          <w:bCs/>
        </w:rPr>
        <w:t>Remaining cross-cutting quality / metadata items if gaps appear after soft-connection review.</w:t>
      </w:r>
    </w:p>
    <w:p w14:paraId="10C7F5F6" w14:textId="77777777" w:rsidR="003E586C" w:rsidRPr="003E586C" w:rsidRDefault="003E586C" w:rsidP="003E586C">
      <w:pPr>
        <w:numPr>
          <w:ilvl w:val="0"/>
          <w:numId w:val="11"/>
        </w:numPr>
        <w:rPr>
          <w:b/>
          <w:bCs/>
        </w:rPr>
      </w:pPr>
      <w:r w:rsidRPr="003E586C">
        <w:rPr>
          <w:b/>
          <w:bCs/>
        </w:rPr>
        <w:t>ESAC opinions beyond the work-programme series (only if user/needs side becomes relevant).</w:t>
      </w:r>
    </w:p>
    <w:p w14:paraId="6233900B" w14:textId="77777777" w:rsidR="003E586C" w:rsidRPr="003E586C" w:rsidRDefault="003E586C" w:rsidP="003E586C">
      <w:pPr>
        <w:numPr>
          <w:ilvl w:val="0"/>
          <w:numId w:val="11"/>
        </w:numPr>
        <w:rPr>
          <w:b/>
          <w:bCs/>
        </w:rPr>
      </w:pPr>
      <w:r w:rsidRPr="003E586C">
        <w:rPr>
          <w:b/>
          <w:bCs/>
        </w:rPr>
        <w:lastRenderedPageBreak/>
        <w:t>Any new Finances-strand micro-items still unextracted (e.g. specific HICP weight methodology details already partially covered, or further ECB Guideline cross-references).</w:t>
      </w:r>
    </w:p>
    <w:p w14:paraId="6F29E03E" w14:textId="77777777" w:rsidR="003E586C" w:rsidRPr="003E586C" w:rsidRDefault="003E586C" w:rsidP="003E586C">
      <w:pPr>
        <w:numPr>
          <w:ilvl w:val="0"/>
          <w:numId w:val="11"/>
        </w:numPr>
        <w:rPr>
          <w:b/>
          <w:bCs/>
        </w:rPr>
      </w:pPr>
      <w:r w:rsidRPr="003E586C">
        <w:rPr>
          <w:b/>
          <w:bCs/>
        </w:rPr>
        <w:t>Side-quests only with explicit go-ahead.</w:t>
      </w:r>
    </w:p>
    <w:p w14:paraId="348C9A18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6. Instructions for a Fresh Agent</w:t>
      </w:r>
    </w:p>
    <w:p w14:paraId="11005008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Read in this exact order: Research.2.md → Research.EU.md → this G.07 consolidated TOC → G.04 (edge cases &amp; presentation rules) → the mega Part A JSONs (including all 2026-08-03 batches) → Soft Connections (old + new provisional list above).</w:t>
      </w:r>
    </w:p>
    <w:p w14:paraId="540AF70E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Observe the current stop condition strictly.</w:t>
      </w:r>
    </w:p>
    <w:p w14:paraId="43B4BE1C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Begin with the highest remaining priority unless Thomas directs otherwise.</w:t>
      </w:r>
    </w:p>
    <w:p w14:paraId="07EE12D7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Deliver every extraction as a single Part A JSON object in the structure defined in G.04 (and used throughout this cycle).</w:t>
      </w:r>
    </w:p>
    <w:p w14:paraId="53556D57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Carry the entire rolling structure (edge cases, priorities, Part B provisional status, stop condition) forward into the next G.(n+1).</w:t>
      </w:r>
      <w:proofErr w:type="spellStart"/>
      <w:r w:rsidRPr="003E586C">
        <w:rPr>
          <w:b/>
          <w:bCs/>
        </w:rPr>
        <w:t>md.</w:t>
      </w:r>
      <w:proofErr w:type="spellEnd"/>
    </w:p>
    <w:p w14:paraId="0F507508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Do not re-open any document already thoroughly mined unless a specific missing quotation is required.</w:t>
      </w:r>
    </w:p>
    <w:p w14:paraId="1CA65FE4" w14:textId="77777777" w:rsidR="003E586C" w:rsidRPr="003E586C" w:rsidRDefault="003E586C" w:rsidP="003E586C">
      <w:pPr>
        <w:numPr>
          <w:ilvl w:val="0"/>
          <w:numId w:val="12"/>
        </w:numPr>
        <w:rPr>
          <w:b/>
          <w:bCs/>
        </w:rPr>
      </w:pPr>
      <w:r w:rsidRPr="003E586C">
        <w:rPr>
          <w:b/>
          <w:bCs/>
        </w:rPr>
        <w:t>When the next hand-off is due, supply the full sandbox zip + updated rolling TOC + clear instructions.</w:t>
      </w:r>
    </w:p>
    <w:p w14:paraId="35B97935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 xml:space="preserve">Sandbox / file status All Part A JSON batches from this cycle, the updated Soft Connections provisional list, and this G.07 note constitute the current authoritative package. No re-extraction of previously completed URLs + locations + quotes </w:t>
      </w:r>
      <w:proofErr w:type="gramStart"/>
      <w:r w:rsidRPr="003E586C">
        <w:rPr>
          <w:b/>
          <w:bCs/>
        </w:rPr>
        <w:t>is</w:t>
      </w:r>
      <w:proofErr w:type="gramEnd"/>
      <w:r w:rsidRPr="003E586C">
        <w:rPr>
          <w:b/>
          <w:bCs/>
        </w:rPr>
        <w:t xml:space="preserve"> permitted.</w:t>
      </w:r>
    </w:p>
    <w:p w14:paraId="276BB5C1" w14:textId="77777777" w:rsidR="003E586C" w:rsidRPr="003E586C" w:rsidRDefault="003E586C" w:rsidP="003E586C">
      <w:pPr>
        <w:rPr>
          <w:b/>
          <w:bCs/>
        </w:rPr>
      </w:pPr>
      <w:r w:rsidRPr="003E586C">
        <w:rPr>
          <w:b/>
          <w:bCs/>
        </w:rPr>
        <w:t>End of G.07 hand-off.</w:t>
      </w:r>
    </w:p>
    <w:p w14:paraId="3C049EA1" w14:textId="73F639DA" w:rsidR="009060FD" w:rsidRPr="003E586C" w:rsidRDefault="009060FD" w:rsidP="003E586C"/>
    <w:sectPr w:rsidR="009060FD" w:rsidRPr="003E58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302"/>
    <w:multiLevelType w:val="multilevel"/>
    <w:tmpl w:val="388E1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C197F"/>
    <w:multiLevelType w:val="multilevel"/>
    <w:tmpl w:val="90B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A57EE"/>
    <w:multiLevelType w:val="multilevel"/>
    <w:tmpl w:val="268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418D4"/>
    <w:multiLevelType w:val="multilevel"/>
    <w:tmpl w:val="5E94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F69B5"/>
    <w:multiLevelType w:val="multilevel"/>
    <w:tmpl w:val="2C4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1794E"/>
    <w:multiLevelType w:val="multilevel"/>
    <w:tmpl w:val="069E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B73DD5"/>
    <w:multiLevelType w:val="multilevel"/>
    <w:tmpl w:val="C224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EF0978"/>
    <w:multiLevelType w:val="multilevel"/>
    <w:tmpl w:val="E822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1B06D3"/>
    <w:multiLevelType w:val="multilevel"/>
    <w:tmpl w:val="0C9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C4260"/>
    <w:multiLevelType w:val="multilevel"/>
    <w:tmpl w:val="2ACA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060EE6"/>
    <w:multiLevelType w:val="multilevel"/>
    <w:tmpl w:val="694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B0608"/>
    <w:multiLevelType w:val="multilevel"/>
    <w:tmpl w:val="1E0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602775">
    <w:abstractNumId w:val="1"/>
  </w:num>
  <w:num w:numId="2" w16cid:durableId="1663848668">
    <w:abstractNumId w:val="2"/>
  </w:num>
  <w:num w:numId="3" w16cid:durableId="1230533939">
    <w:abstractNumId w:val="5"/>
  </w:num>
  <w:num w:numId="4" w16cid:durableId="1505051258">
    <w:abstractNumId w:val="10"/>
  </w:num>
  <w:num w:numId="5" w16cid:durableId="674966534">
    <w:abstractNumId w:val="0"/>
  </w:num>
  <w:num w:numId="6" w16cid:durableId="1105081356">
    <w:abstractNumId w:val="3"/>
  </w:num>
  <w:num w:numId="7" w16cid:durableId="1813986096">
    <w:abstractNumId w:val="11"/>
  </w:num>
  <w:num w:numId="8" w16cid:durableId="58214777">
    <w:abstractNumId w:val="8"/>
  </w:num>
  <w:num w:numId="9" w16cid:durableId="1612588896">
    <w:abstractNumId w:val="7"/>
  </w:num>
  <w:num w:numId="10" w16cid:durableId="163322707">
    <w:abstractNumId w:val="4"/>
  </w:num>
  <w:num w:numId="11" w16cid:durableId="1952393263">
    <w:abstractNumId w:val="9"/>
  </w:num>
  <w:num w:numId="12" w16cid:durableId="744382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0C"/>
    <w:rsid w:val="0037425B"/>
    <w:rsid w:val="003E586C"/>
    <w:rsid w:val="00406FF7"/>
    <w:rsid w:val="006A0C02"/>
    <w:rsid w:val="009060FD"/>
    <w:rsid w:val="00AB6F51"/>
    <w:rsid w:val="00C3710C"/>
    <w:rsid w:val="00EF1FA6"/>
    <w:rsid w:val="00F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FFB6"/>
  <w15:chartTrackingRefBased/>
  <w15:docId w15:val="{B9FAE395-E3E2-43C0-B3AB-DC316001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1014</Words>
  <Characters>6860</Characters>
  <Application>Microsoft Office Word</Application>
  <DocSecurity>0</DocSecurity>
  <Lines>185</Lines>
  <Paragraphs>167</Paragraphs>
  <ScaleCrop>false</ScaleCrop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Cheesman</dc:creator>
  <cp:keywords/>
  <dc:description/>
  <cp:lastModifiedBy>Thomas Cheesman</cp:lastModifiedBy>
  <cp:revision>2</cp:revision>
  <dcterms:created xsi:type="dcterms:W3CDTF">2026-08-03T20:27:00Z</dcterms:created>
  <dcterms:modified xsi:type="dcterms:W3CDTF">2026-08-03T20:27:00Z</dcterms:modified>
</cp:coreProperties>
</file>