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10F2" w14:textId="77777777" w:rsidR="00CA2557" w:rsidRDefault="00CA2557" w:rsidP="00CA2557">
      <w:r>
        <w:t>{</w:t>
      </w:r>
    </w:p>
    <w:p w14:paraId="0E93C25F" w14:textId="77777777" w:rsidR="00CA2557" w:rsidRDefault="00CA2557" w:rsidP="00CA2557">
      <w:r>
        <w:t xml:space="preserve">  "</w:t>
      </w:r>
      <w:proofErr w:type="gramStart"/>
      <w:r>
        <w:t>part</w:t>
      </w:r>
      <w:proofErr w:type="gramEnd"/>
      <w:r>
        <w:t>_b_soft_connections": [</w:t>
      </w:r>
    </w:p>
    <w:p w14:paraId="559481AA" w14:textId="77777777" w:rsidR="00CA2557" w:rsidRDefault="00CA2557" w:rsidP="00CA2557">
      <w:r>
        <w:t xml:space="preserve">    {</w:t>
      </w:r>
    </w:p>
    <w:p w14:paraId="3D3F37B7" w14:textId="77777777" w:rsidR="00CA2557" w:rsidRDefault="00CA2557" w:rsidP="00CA2557">
      <w:r>
        <w:t xml:space="preserve">      "id": "sc-01",</w:t>
      </w:r>
    </w:p>
    <w:p w14:paraId="3D4942F8" w14:textId="77777777" w:rsidR="00CA2557" w:rsidRDefault="00CA2557" w:rsidP="00CA2557">
      <w:r>
        <w:t xml:space="preserve">      "from": "ESS Quality Assurance Framework V2.0 (2019)",</w:t>
      </w:r>
    </w:p>
    <w:p w14:paraId="3E9AF59E" w14:textId="77777777" w:rsidR="00CA2557" w:rsidRDefault="00CA2557" w:rsidP="00CA2557">
      <w:r>
        <w:t xml:space="preserve">      "to": "European Statistics Code of Practice (2017)",</w:t>
      </w:r>
    </w:p>
    <w:p w14:paraId="59CD79DA" w14:textId="77777777" w:rsidR="00CA2557" w:rsidRDefault="00CA2557" w:rsidP="00CA2557">
      <w:r>
        <w:t xml:space="preserve">      "nature": "accompanies / aligns with / provides methods for",</w:t>
      </w:r>
    </w:p>
    <w:p w14:paraId="3AC876AA" w14:textId="77777777" w:rsidR="00CA2557" w:rsidRDefault="00CA2557" w:rsidP="00CA2557">
      <w:r>
        <w:t xml:space="preserve">      "strength": "Strong",</w:t>
      </w:r>
    </w:p>
    <w:p w14:paraId="377D22C3" w14:textId="77777777" w:rsidR="00CA2557" w:rsidRDefault="00CA2557" w:rsidP="00CA2557">
      <w:r>
        <w:t xml:space="preserve">      "evidence": "QAF V2.0 introduction statements; Eurostat QAF page",</w:t>
      </w:r>
    </w:p>
    <w:p w14:paraId="56AB65DC" w14:textId="77777777" w:rsidR="00CA2557" w:rsidRDefault="00CA2557" w:rsidP="00CA2557">
      <w:r>
        <w:t xml:space="preserve">      "notes": "Explicitly described as accompanying the CoP and forming the common quality framework together with it."</w:t>
      </w:r>
    </w:p>
    <w:p w14:paraId="086F8CA8" w14:textId="77777777" w:rsidR="00CA2557" w:rsidRDefault="00CA2557" w:rsidP="00CA2557">
      <w:r>
        <w:t xml:space="preserve">    },</w:t>
      </w:r>
    </w:p>
    <w:p w14:paraId="3A73B371" w14:textId="77777777" w:rsidR="00CA2557" w:rsidRDefault="00CA2557" w:rsidP="00CA2557">
      <w:r>
        <w:t xml:space="preserve">    {</w:t>
      </w:r>
    </w:p>
    <w:p w14:paraId="03B7C88D" w14:textId="77777777" w:rsidR="00CA2557" w:rsidRDefault="00CA2557" w:rsidP="00CA2557">
      <w:r>
        <w:t xml:space="preserve">      "id": "sc-02",</w:t>
      </w:r>
    </w:p>
    <w:p w14:paraId="3C957C2D" w14:textId="77777777" w:rsidR="00CA2557" w:rsidRDefault="00CA2557" w:rsidP="00CA2557">
      <w:r>
        <w:t xml:space="preserve">      "from": "Commission Recommendation 2023/397",</w:t>
      </w:r>
    </w:p>
    <w:p w14:paraId="4DC9919B" w14:textId="77777777" w:rsidR="00CA2557" w:rsidRDefault="00CA2557" w:rsidP="00CA2557">
      <w:r>
        <w:t xml:space="preserve">      "to": "Single Integrated Metadata Structure (SIMS)",</w:t>
      </w:r>
    </w:p>
    <w:p w14:paraId="48E3B72F" w14:textId="77777777" w:rsidR="00CA2557" w:rsidRDefault="00CA2557" w:rsidP="00CA2557">
      <w:r>
        <w:t xml:space="preserve">      "nature": "invites application of",</w:t>
      </w:r>
    </w:p>
    <w:p w14:paraId="62F751AD" w14:textId="77777777" w:rsidR="00CA2557" w:rsidRDefault="00CA2557" w:rsidP="00CA2557">
      <w:r>
        <w:t xml:space="preserve">      "strength": "Strong",</w:t>
      </w:r>
    </w:p>
    <w:p w14:paraId="45053E40" w14:textId="77777777" w:rsidR="00CA2557" w:rsidRDefault="00CA2557" w:rsidP="00CA2557">
      <w:r>
        <w:t xml:space="preserve">      "evidence": "Recommendation 2023/397 text; citations in later implementing acts",</w:t>
      </w:r>
    </w:p>
    <w:p w14:paraId="7532065F" w14:textId="77777777" w:rsidR="00CA2557" w:rsidRDefault="00CA2557" w:rsidP="00CA2557">
      <w:r>
        <w:t xml:space="preserve">      "notes": "Key soft-law bridge that turns SIMS from an ESS standard into an expected practice."</w:t>
      </w:r>
    </w:p>
    <w:p w14:paraId="1B2B64A6" w14:textId="77777777" w:rsidR="00CA2557" w:rsidRDefault="00CA2557" w:rsidP="00CA2557">
      <w:r>
        <w:t xml:space="preserve">    },</w:t>
      </w:r>
    </w:p>
    <w:p w14:paraId="6AC0EAC6" w14:textId="77777777" w:rsidR="00CA2557" w:rsidRDefault="00CA2557" w:rsidP="00CA2557">
      <w:r>
        <w:t xml:space="preserve">    {</w:t>
      </w:r>
    </w:p>
    <w:p w14:paraId="05FBB029" w14:textId="77777777" w:rsidR="00CA2557" w:rsidRDefault="00CA2557" w:rsidP="00CA2557">
      <w:r>
        <w:t xml:space="preserve">      "id": "sc-03",</w:t>
      </w:r>
    </w:p>
    <w:p w14:paraId="23A1BC89" w14:textId="77777777" w:rsidR="00CA2557" w:rsidRDefault="00CA2557" w:rsidP="00CA2557">
      <w:r>
        <w:t xml:space="preserve">      "from": "SIMS",</w:t>
      </w:r>
    </w:p>
    <w:p w14:paraId="0ECA8A9F" w14:textId="77777777" w:rsidR="00CA2557" w:rsidRDefault="00CA2557" w:rsidP="00CA2557">
      <w:r>
        <w:t xml:space="preserve">      "to": "SDMX Cross-Domain Concepts",</w:t>
      </w:r>
    </w:p>
    <w:p w14:paraId="0B34A7BE" w14:textId="77777777" w:rsidR="00CA2557" w:rsidRDefault="00CA2557" w:rsidP="00CA2557">
      <w:r>
        <w:t xml:space="preserve">      "nature": "derived from / based on",</w:t>
      </w:r>
    </w:p>
    <w:p w14:paraId="7E13DD6A" w14:textId="77777777" w:rsidR="00CA2557" w:rsidRDefault="00CA2557" w:rsidP="00CA2557">
      <w:r>
        <w:t xml:space="preserve">      "strength": "Strong",</w:t>
      </w:r>
    </w:p>
    <w:p w14:paraId="5B2230F4" w14:textId="77777777" w:rsidR="00CA2557" w:rsidRDefault="00CA2557" w:rsidP="00CA2557">
      <w:r>
        <w:t xml:space="preserve">      "evidence": "SIMS documentation and related Part A records",</w:t>
      </w:r>
    </w:p>
    <w:p w14:paraId="614A16C8" w14:textId="6A40A69E" w:rsidR="0071017A" w:rsidRDefault="00CA2557" w:rsidP="00CA2557">
      <w:r>
        <w:t xml:space="preserve">      "notes": "Conceptual foundation relationship</w:t>
      </w:r>
    </w:p>
    <w:p w14:paraId="6FFC10FD" w14:textId="77777777" w:rsidR="00CA2557" w:rsidRDefault="00CA2557" w:rsidP="00CA2557">
      <w:r>
        <w:lastRenderedPageBreak/>
        <w:t xml:space="preserve">    },</w:t>
      </w:r>
    </w:p>
    <w:p w14:paraId="34249E3D" w14:textId="77777777" w:rsidR="00CA2557" w:rsidRDefault="00CA2557" w:rsidP="00CA2557">
      <w:r>
        <w:t xml:space="preserve">    {</w:t>
      </w:r>
    </w:p>
    <w:p w14:paraId="7BD76C63" w14:textId="77777777" w:rsidR="00CA2557" w:rsidRDefault="00CA2557" w:rsidP="00CA2557">
      <w:r>
        <w:t xml:space="preserve">      "id": "sc-04",</w:t>
      </w:r>
    </w:p>
    <w:p w14:paraId="12661731" w14:textId="77777777" w:rsidR="00CA2557" w:rsidRDefault="00CA2557" w:rsidP="00CA2557">
      <w:r>
        <w:t xml:space="preserve">      "from": "Implementing Regulation (EU) 2025/1542",</w:t>
      </w:r>
    </w:p>
    <w:p w14:paraId="719464C6" w14:textId="77777777" w:rsidR="00CA2557" w:rsidRDefault="00CA2557" w:rsidP="00CA2557">
      <w:r>
        <w:t xml:space="preserve">      "to": "SIMS + Recommendation 2023/397",</w:t>
      </w:r>
    </w:p>
    <w:p w14:paraId="64EB060D" w14:textId="77777777" w:rsidR="00CA2557" w:rsidRDefault="00CA2557" w:rsidP="00CA2557">
      <w:r>
        <w:t xml:space="preserve">      "nature": "cites / operationalises",</w:t>
      </w:r>
    </w:p>
    <w:p w14:paraId="2753FFF5" w14:textId="77777777" w:rsidR="00CA2557" w:rsidRDefault="00CA2557" w:rsidP="00CA2557">
      <w:r>
        <w:t xml:space="preserve">      "strength": "Strong",</w:t>
      </w:r>
    </w:p>
    <w:p w14:paraId="5C8F2EAC" w14:textId="77777777" w:rsidR="00CA2557" w:rsidRDefault="00CA2557" w:rsidP="00CA2557">
      <w:r>
        <w:t xml:space="preserve">      "evidence": "Recital and operative provisions of 2025/1542",</w:t>
      </w:r>
    </w:p>
    <w:p w14:paraId="7BFE6010" w14:textId="77777777" w:rsidR="00CA2557" w:rsidRDefault="00CA2557" w:rsidP="00CA2557">
      <w:r>
        <w:t xml:space="preserve">      "notes": "Hardens the soft recommendation into a sectoral obligation for quality reports."</w:t>
      </w:r>
    </w:p>
    <w:p w14:paraId="68B82F02" w14:textId="77777777" w:rsidR="00CA2557" w:rsidRDefault="00CA2557" w:rsidP="00CA2557">
      <w:r>
        <w:t xml:space="preserve">    },</w:t>
      </w:r>
    </w:p>
    <w:p w14:paraId="7CF060D3" w14:textId="77777777" w:rsidR="00CA2557" w:rsidRDefault="00CA2557" w:rsidP="00CA2557">
      <w:r>
        <w:t xml:space="preserve">    {</w:t>
      </w:r>
    </w:p>
    <w:p w14:paraId="2CBF7D95" w14:textId="77777777" w:rsidR="00CA2557" w:rsidRDefault="00CA2557" w:rsidP="00CA2557">
      <w:r>
        <w:t xml:space="preserve">      "id": "sc-05",</w:t>
      </w:r>
    </w:p>
    <w:p w14:paraId="49418B94" w14:textId="77777777" w:rsidR="00CA2557" w:rsidRDefault="00CA2557" w:rsidP="00CA2557">
      <w:r>
        <w:t xml:space="preserve">      "from": "Draft Implementing Regulation under Reg. (EU) 2025/941",</w:t>
      </w:r>
    </w:p>
    <w:p w14:paraId="72948D6C" w14:textId="77777777" w:rsidR="00CA2557" w:rsidRDefault="00CA2557" w:rsidP="00CA2557">
      <w:r>
        <w:t xml:space="preserve">      "to": "Recommendation 2023/397 + SIMS",</w:t>
      </w:r>
    </w:p>
    <w:p w14:paraId="48024E36" w14:textId="77777777" w:rsidR="00CA2557" w:rsidRDefault="00CA2557" w:rsidP="00CA2557">
      <w:r>
        <w:t xml:space="preserve">      "nature": "cites / operationalises",</w:t>
      </w:r>
    </w:p>
    <w:p w14:paraId="1B7F4FB3" w14:textId="77777777" w:rsidR="00CA2557" w:rsidRDefault="00CA2557" w:rsidP="00CA2557">
      <w:r>
        <w:t xml:space="preserve">      "strength": "Strong",</w:t>
      </w:r>
    </w:p>
    <w:p w14:paraId="7E2156F2" w14:textId="77777777" w:rsidR="00CA2557" w:rsidRDefault="00CA2557" w:rsidP="00CA2557">
      <w:r>
        <w:t xml:space="preserve">      "evidence": "Recital (5) of the draft act",</w:t>
      </w:r>
    </w:p>
    <w:p w14:paraId="601188B5" w14:textId="77777777" w:rsidR="00CA2557" w:rsidRDefault="00CA2557" w:rsidP="00CA2557">
      <w:r>
        <w:t xml:space="preserve">      "notes": "Same pattern as 2025/1542, applied to labour-market / earnings statistics."</w:t>
      </w:r>
    </w:p>
    <w:p w14:paraId="1BB67F44" w14:textId="77777777" w:rsidR="00CA2557" w:rsidRDefault="00CA2557" w:rsidP="00CA2557">
      <w:r>
        <w:t xml:space="preserve">    },</w:t>
      </w:r>
    </w:p>
    <w:p w14:paraId="433D22AD" w14:textId="77777777" w:rsidR="00CA2557" w:rsidRDefault="00CA2557" w:rsidP="00CA2557">
      <w:r>
        <w:t xml:space="preserve">    {</w:t>
      </w:r>
    </w:p>
    <w:p w14:paraId="1B6831EC" w14:textId="77777777" w:rsidR="00CA2557" w:rsidRDefault="00CA2557" w:rsidP="00CA2557">
      <w:r>
        <w:t xml:space="preserve">      "id": "sc-06",</w:t>
      </w:r>
    </w:p>
    <w:p w14:paraId="074FF3DE" w14:textId="77777777" w:rsidR="00CA2557" w:rsidRDefault="00CA2557" w:rsidP="00CA2557">
      <w:r>
        <w:t xml:space="preserve">      "from": "ESS common position (21 May 2025)",</w:t>
      </w:r>
    </w:p>
    <w:p w14:paraId="214B49EB" w14:textId="77777777" w:rsidR="00CA2557" w:rsidRDefault="00CA2557" w:rsidP="00CA2557">
      <w:r>
        <w:t xml:space="preserve">      "to": "Future European Statistical Programme (post-2027)",</w:t>
      </w:r>
    </w:p>
    <w:p w14:paraId="605F6DAC" w14:textId="77777777" w:rsidR="00CA2557" w:rsidRDefault="00CA2557" w:rsidP="00CA2557">
      <w:r>
        <w:t xml:space="preserve">      "nature": "serves as input for",</w:t>
      </w:r>
    </w:p>
    <w:p w14:paraId="47FF4D41" w14:textId="77777777" w:rsidR="00CA2557" w:rsidRDefault="00CA2557" w:rsidP="00CA2557">
      <w:r>
        <w:t xml:space="preserve">      "strength": "Strong",</w:t>
      </w:r>
    </w:p>
    <w:p w14:paraId="2843946D" w14:textId="77777777" w:rsidR="00CA2557" w:rsidRDefault="00CA2557" w:rsidP="00CA2557">
      <w:r>
        <w:t xml:space="preserve">      "evidence": "Purpose statement of the common position",</w:t>
      </w:r>
    </w:p>
    <w:p w14:paraId="43A1DCF5" w14:textId="77777777" w:rsidR="00CA2557" w:rsidRDefault="00CA2557" w:rsidP="00CA2557">
      <w:r>
        <w:t xml:space="preserve">      "notes": "Explicitly framed as strategic input for the next multi-annual programme."</w:t>
      </w:r>
    </w:p>
    <w:p w14:paraId="33A68828" w14:textId="77777777" w:rsidR="00CA2557" w:rsidRDefault="00CA2557" w:rsidP="00CA2557">
      <w:r>
        <w:t xml:space="preserve">    },</w:t>
      </w:r>
    </w:p>
    <w:p w14:paraId="16C2489D" w14:textId="77777777" w:rsidR="00CA2557" w:rsidRDefault="00CA2557" w:rsidP="00CA2557">
      <w:r>
        <w:t xml:space="preserve">    {</w:t>
      </w:r>
    </w:p>
    <w:p w14:paraId="36687FF5" w14:textId="77777777" w:rsidR="00CA2557" w:rsidRDefault="00CA2557" w:rsidP="00CA2557">
      <w:r>
        <w:lastRenderedPageBreak/>
        <w:t xml:space="preserve">      "id": "sc-07",</w:t>
      </w:r>
    </w:p>
    <w:p w14:paraId="6201BA6F" w14:textId="77777777" w:rsidR="00CA2557" w:rsidRDefault="00CA2557" w:rsidP="00CA2557">
      <w:r>
        <w:t xml:space="preserve">      "from": "ESS common position (21 May 2025)",</w:t>
      </w:r>
    </w:p>
    <w:p w14:paraId="775A2BC2" w14:textId="77777777" w:rsidR="00CA2557" w:rsidRDefault="00CA2557" w:rsidP="00CA2557">
      <w:r>
        <w:t xml:space="preserve">      "to": "European Statistical System Committee",</w:t>
      </w:r>
    </w:p>
    <w:p w14:paraId="594D9FD8" w14:textId="77777777" w:rsidR="00CA2557" w:rsidRDefault="00CA2557" w:rsidP="00CA2557">
      <w:r>
        <w:t xml:space="preserve">      "nature": "endorsed by",</w:t>
      </w:r>
    </w:p>
    <w:p w14:paraId="11FA10BE" w14:textId="77777777" w:rsidR="00CA2557" w:rsidRDefault="00CA2557" w:rsidP="00CA2557">
      <w:r>
        <w:t xml:space="preserve">      "strength": "Strong",</w:t>
      </w:r>
    </w:p>
    <w:p w14:paraId="4160F262" w14:textId="77777777" w:rsidR="00CA2557" w:rsidRDefault="00CA2557" w:rsidP="00CA2557">
      <w:r>
        <w:t xml:space="preserve">      "evidence": "Endorsement line of the common position",</w:t>
      </w:r>
    </w:p>
    <w:p w14:paraId="3F3F7DA2" w14:textId="77777777" w:rsidR="00CA2557" w:rsidRDefault="00CA2557" w:rsidP="00CA2557">
      <w:r>
        <w:t xml:space="preserve">      "notes": "ESSC is the endorsing body."</w:t>
      </w:r>
    </w:p>
    <w:p w14:paraId="01C37623" w14:textId="77777777" w:rsidR="00CA2557" w:rsidRDefault="00CA2557" w:rsidP="00CA2557">
      <w:r>
        <w:t xml:space="preserve">    },</w:t>
      </w:r>
    </w:p>
    <w:p w14:paraId="4297DEBA" w14:textId="77777777" w:rsidR="00CA2557" w:rsidRDefault="00CA2557" w:rsidP="00CA2557">
      <w:r>
        <w:t xml:space="preserve">    {</w:t>
      </w:r>
    </w:p>
    <w:p w14:paraId="57486062" w14:textId="77777777" w:rsidR="00CA2557" w:rsidRDefault="00CA2557" w:rsidP="00CA2557">
      <w:r>
        <w:t xml:space="preserve">      "id": "sc-08",</w:t>
      </w:r>
    </w:p>
    <w:p w14:paraId="0EA68624" w14:textId="77777777" w:rsidR="00CA2557" w:rsidRDefault="00CA2557" w:rsidP="00CA2557">
      <w:r>
        <w:t xml:space="preserve">      "from": "QAF V2.0",</w:t>
      </w:r>
    </w:p>
    <w:p w14:paraId="2574D431" w14:textId="77777777" w:rsidR="00CA2557" w:rsidRDefault="00CA2557" w:rsidP="00CA2557">
      <w:r>
        <w:t xml:space="preserve">      "to": "SIMS",</w:t>
      </w:r>
    </w:p>
    <w:p w14:paraId="0DFD2FB9" w14:textId="77777777" w:rsidR="00CA2557" w:rsidRDefault="00CA2557" w:rsidP="00CA2557">
      <w:r>
        <w:t xml:space="preserve">      "nature": "refers to as ESS standard for quality reporting",</w:t>
      </w:r>
    </w:p>
    <w:p w14:paraId="451C9077" w14:textId="77777777" w:rsidR="00CA2557" w:rsidRDefault="00CA2557" w:rsidP="00CA2557">
      <w:r>
        <w:t xml:space="preserve">      "strength": "Moderate",</w:t>
      </w:r>
    </w:p>
    <w:p w14:paraId="73DF1146" w14:textId="77777777" w:rsidR="00CA2557" w:rsidRDefault="00CA2557" w:rsidP="00CA2557">
      <w:r>
        <w:t xml:space="preserve">      "evidence": "QAF references to quality reporting standards",</w:t>
      </w:r>
    </w:p>
    <w:p w14:paraId="4FA6A7C9" w14:textId="77777777" w:rsidR="00CA2557" w:rsidRDefault="00CA2557" w:rsidP="00CA2557">
      <w:r>
        <w:t xml:space="preserve">      "notes": "Supports the metadata chain but is secondary to the Recommendation."</w:t>
      </w:r>
    </w:p>
    <w:p w14:paraId="477F9F83" w14:textId="77777777" w:rsidR="00CA2557" w:rsidRDefault="00CA2557" w:rsidP="00CA2557">
      <w:r>
        <w:t xml:space="preserve">    },</w:t>
      </w:r>
    </w:p>
    <w:p w14:paraId="06174819" w14:textId="77777777" w:rsidR="00CA2557" w:rsidRDefault="00CA2557" w:rsidP="00CA2557">
      <w:r>
        <w:t xml:space="preserve">    {</w:t>
      </w:r>
    </w:p>
    <w:p w14:paraId="4635A2F3" w14:textId="77777777" w:rsidR="00CA2557" w:rsidRDefault="00CA2557" w:rsidP="00CA2557">
      <w:r>
        <w:t xml:space="preserve">      "id": "sc-09",</w:t>
      </w:r>
    </w:p>
    <w:p w14:paraId="12B92324" w14:textId="77777777" w:rsidR="00CA2557" w:rsidRDefault="00CA2557" w:rsidP="00CA2557">
      <w:r>
        <w:t xml:space="preserve">      "from": "2026 Work Programme",</w:t>
      </w:r>
    </w:p>
    <w:p w14:paraId="6385CDE7" w14:textId="77777777" w:rsidR="00CA2557" w:rsidRDefault="00CA2557" w:rsidP="00CA2557">
      <w:r>
        <w:t xml:space="preserve">      "to": "Single Market Programme (Reg. EU 2021/690) + Reg. 223/2009",</w:t>
      </w:r>
    </w:p>
    <w:p w14:paraId="1F390F1B" w14:textId="77777777" w:rsidR="00CA2557" w:rsidRDefault="00CA2557" w:rsidP="00CA2557">
      <w:r>
        <w:t xml:space="preserve">      "nature": "implements / is based on",</w:t>
      </w:r>
    </w:p>
    <w:p w14:paraId="6B053FC5" w14:textId="77777777" w:rsidR="00CA2557" w:rsidRDefault="00CA2557" w:rsidP="00CA2557">
      <w:r>
        <w:t xml:space="preserve">      "strength": "Strong",</w:t>
      </w:r>
    </w:p>
    <w:p w14:paraId="436C54EA" w14:textId="77777777" w:rsidR="00CA2557" w:rsidRDefault="00CA2557" w:rsidP="00CA2557">
      <w:r>
        <w:t xml:space="preserve">      "evidence": "Legal basis section of the 2026 WP",</w:t>
      </w:r>
    </w:p>
    <w:p w14:paraId="2E0261A9" w14:textId="77777777" w:rsidR="00CA2557" w:rsidRDefault="00CA2557" w:rsidP="00CA2557">
      <w:r>
        <w:t xml:space="preserve">      "notes": "Operational programming link for the current cycle."</w:t>
      </w:r>
    </w:p>
    <w:p w14:paraId="2C696344" w14:textId="77777777" w:rsidR="00CA2557" w:rsidRDefault="00CA2557" w:rsidP="00CA2557">
      <w:r>
        <w:t xml:space="preserve">    },</w:t>
      </w:r>
    </w:p>
    <w:p w14:paraId="6211FD7F" w14:textId="77777777" w:rsidR="00CA2557" w:rsidRDefault="00CA2557" w:rsidP="00CA2557">
      <w:r>
        <w:t xml:space="preserve">    {</w:t>
      </w:r>
    </w:p>
    <w:p w14:paraId="6736CA26" w14:textId="77777777" w:rsidR="00CA2557" w:rsidRDefault="00CA2557" w:rsidP="00CA2557">
      <w:r>
        <w:t xml:space="preserve">      "id": "sc-10",</w:t>
      </w:r>
    </w:p>
    <w:p w14:paraId="3BF60BEA" w14:textId="77777777" w:rsidR="00CA2557" w:rsidRDefault="00CA2557" w:rsidP="00CA2557">
      <w:r>
        <w:t xml:space="preserve">      "from": "DGINS 2025 Split Conclusions",</w:t>
      </w:r>
    </w:p>
    <w:p w14:paraId="6933F05D" w14:textId="77777777" w:rsidR="00CA2557" w:rsidRDefault="00CA2557" w:rsidP="00CA2557">
      <w:r>
        <w:lastRenderedPageBreak/>
        <w:t xml:space="preserve">      "to": "Regulation (EU) No 692/2011 (tourism statistics)",</w:t>
      </w:r>
    </w:p>
    <w:p w14:paraId="08991042" w14:textId="77777777" w:rsidR="00CA2557" w:rsidRDefault="00CA2557" w:rsidP="00CA2557">
      <w:r>
        <w:t xml:space="preserve">      "nature": "calls for possible revision of",</w:t>
      </w:r>
    </w:p>
    <w:p w14:paraId="731159BD" w14:textId="77777777" w:rsidR="00CA2557" w:rsidRDefault="00CA2557" w:rsidP="00CA2557">
      <w:r>
        <w:t xml:space="preserve">      "strength": "Moderate",</w:t>
      </w:r>
    </w:p>
    <w:p w14:paraId="7BAC967A" w14:textId="77777777" w:rsidR="00CA2557" w:rsidRDefault="00CA2557" w:rsidP="00CA2557">
      <w:r>
        <w:t xml:space="preserve">      "evidence": "Point 7 of the Split Conclusions",</w:t>
      </w:r>
    </w:p>
    <w:p w14:paraId="2715B90A" w14:textId="77777777" w:rsidR="00CA2557" w:rsidRDefault="00CA2557" w:rsidP="00CA2557">
      <w:r>
        <w:t xml:space="preserve">      "notes": "Strategic signal, not a formal proposal. Primary text available only for 2025."</w:t>
      </w:r>
    </w:p>
    <w:p w14:paraId="07686BB5" w14:textId="77777777" w:rsidR="00CA2557" w:rsidRDefault="00CA2557" w:rsidP="00CA2557">
      <w:r>
        <w:t xml:space="preserve">    }</w:t>
      </w:r>
    </w:p>
    <w:p w14:paraId="4BF8C5A3" w14:textId="77777777" w:rsidR="00CA2557" w:rsidRDefault="00CA2557" w:rsidP="00CA2557">
      <w:r>
        <w:t xml:space="preserve">  ]</w:t>
      </w:r>
    </w:p>
    <w:p w14:paraId="3682F7B3" w14:textId="21C2D19D" w:rsidR="009060FD" w:rsidRDefault="00CA2557" w:rsidP="00CA2557">
      <w:r>
        <w:t>}</w:t>
      </w:r>
    </w:p>
    <w:p w14:paraId="30A0704F" w14:textId="77777777" w:rsidR="005547DE" w:rsidRDefault="005547DE" w:rsidP="005547DE">
      <w:r>
        <w:t>{</w:t>
      </w:r>
    </w:p>
    <w:p w14:paraId="160141E6" w14:textId="77777777" w:rsidR="005547DE" w:rsidRDefault="005547DE" w:rsidP="005547DE">
      <w:r>
        <w:t xml:space="preserve">  "</w:t>
      </w:r>
      <w:proofErr w:type="gramStart"/>
      <w:r>
        <w:t>part</w:t>
      </w:r>
      <w:proofErr w:type="gramEnd"/>
      <w:r>
        <w:t>_b_soft_connections": [</w:t>
      </w:r>
    </w:p>
    <w:p w14:paraId="4949C033" w14:textId="77777777" w:rsidR="005547DE" w:rsidRDefault="005547DE" w:rsidP="005547DE">
      <w:r>
        <w:t xml:space="preserve">    {</w:t>
      </w:r>
    </w:p>
    <w:p w14:paraId="2D5F4A18" w14:textId="77777777" w:rsidR="005547DE" w:rsidRDefault="005547DE" w:rsidP="005547DE">
      <w:r>
        <w:t xml:space="preserve">      "id": "sc-01",</w:t>
      </w:r>
    </w:p>
    <w:p w14:paraId="3BAA498B" w14:textId="77777777" w:rsidR="005547DE" w:rsidRDefault="005547DE" w:rsidP="005547DE">
      <w:r>
        <w:t xml:space="preserve">      "from": "ESS Quality Assurance Framework V2.0 (2019)",</w:t>
      </w:r>
    </w:p>
    <w:p w14:paraId="0ED436A3" w14:textId="77777777" w:rsidR="005547DE" w:rsidRDefault="005547DE" w:rsidP="005547DE">
      <w:r>
        <w:t xml:space="preserve">      "to": "European Statistics Code of Practice (2017)",</w:t>
      </w:r>
    </w:p>
    <w:p w14:paraId="7E40B638" w14:textId="77777777" w:rsidR="005547DE" w:rsidRDefault="005547DE" w:rsidP="005547DE">
      <w:r>
        <w:t xml:space="preserve">      "nature": "accompanies / aligns with / provides methods for",</w:t>
      </w:r>
    </w:p>
    <w:p w14:paraId="139B8C97" w14:textId="77777777" w:rsidR="005547DE" w:rsidRDefault="005547DE" w:rsidP="005547DE">
      <w:r>
        <w:t xml:space="preserve">      "strength": "Strong",</w:t>
      </w:r>
    </w:p>
    <w:p w14:paraId="516D3547" w14:textId="77777777" w:rsidR="005547DE" w:rsidRDefault="005547DE" w:rsidP="005547DE">
      <w:r>
        <w:t xml:space="preserve">      "evidence": "QAF V2.0 introduction statements; Eurostat QAF page (part_a records on QAF aim/content)",</w:t>
      </w:r>
    </w:p>
    <w:p w14:paraId="65A1B603" w14:textId="77777777" w:rsidR="005547DE" w:rsidRDefault="005547DE" w:rsidP="005547DE">
      <w:r>
        <w:t xml:space="preserve">      "notes": "Explicitly described as accompanying the CoP and forming the common quality framework together with it."</w:t>
      </w:r>
    </w:p>
    <w:p w14:paraId="07D08D66" w14:textId="77777777" w:rsidR="005547DE" w:rsidRDefault="005547DE" w:rsidP="005547DE">
      <w:r>
        <w:t xml:space="preserve">    },</w:t>
      </w:r>
    </w:p>
    <w:p w14:paraId="66CD42A4" w14:textId="77777777" w:rsidR="005547DE" w:rsidRDefault="005547DE" w:rsidP="005547DE">
      <w:r>
        <w:t xml:space="preserve">    {</w:t>
      </w:r>
    </w:p>
    <w:p w14:paraId="6B827D72" w14:textId="77777777" w:rsidR="005547DE" w:rsidRDefault="005547DE" w:rsidP="005547DE">
      <w:r>
        <w:t xml:space="preserve">      "id": "sc-02",</w:t>
      </w:r>
    </w:p>
    <w:p w14:paraId="08135F86" w14:textId="77777777" w:rsidR="005547DE" w:rsidRDefault="005547DE" w:rsidP="005547DE">
      <w:r>
        <w:t xml:space="preserve">      "from": "Commission Recommendation 2023/397",</w:t>
      </w:r>
    </w:p>
    <w:p w14:paraId="6A445ABD" w14:textId="77777777" w:rsidR="005547DE" w:rsidRDefault="005547DE" w:rsidP="005547DE">
      <w:r>
        <w:t xml:space="preserve">      "to": "Single Integrated Metadata Structure (SIMS)",</w:t>
      </w:r>
    </w:p>
    <w:p w14:paraId="5B59F44D" w14:textId="77777777" w:rsidR="005547DE" w:rsidRDefault="005547DE" w:rsidP="005547DE">
      <w:r>
        <w:t xml:space="preserve">      "nature": "invites application of",</w:t>
      </w:r>
    </w:p>
    <w:p w14:paraId="24FE208A" w14:textId="77777777" w:rsidR="005547DE" w:rsidRDefault="005547DE" w:rsidP="005547DE">
      <w:r>
        <w:t xml:space="preserve">      "strength": "Strong",</w:t>
      </w:r>
    </w:p>
    <w:p w14:paraId="44331D8F" w14:textId="77777777" w:rsidR="005547DE" w:rsidRDefault="005547DE" w:rsidP="005547DE">
      <w:r>
        <w:t xml:space="preserve">      "evidence": "Recommendation 2023/397 text; citations in later implementing acts (impl-reg-2025-1542-sims, draft-impl-reg-2025-941-sims)",</w:t>
      </w:r>
    </w:p>
    <w:p w14:paraId="7801BF1A" w14:textId="77777777" w:rsidR="005547DE" w:rsidRDefault="005547DE" w:rsidP="005547DE">
      <w:r>
        <w:t xml:space="preserve">      "notes": "Key soft-law bridge that turns SIMS from an ESS standard into an expected practice."</w:t>
      </w:r>
    </w:p>
    <w:p w14:paraId="760D4593" w14:textId="77777777" w:rsidR="005547DE" w:rsidRDefault="005547DE" w:rsidP="005547DE">
      <w:r>
        <w:lastRenderedPageBreak/>
        <w:t xml:space="preserve">    },</w:t>
      </w:r>
    </w:p>
    <w:p w14:paraId="7632FF6D" w14:textId="77777777" w:rsidR="005547DE" w:rsidRDefault="005547DE" w:rsidP="005547DE">
      <w:r>
        <w:t xml:space="preserve">    {</w:t>
      </w:r>
    </w:p>
    <w:p w14:paraId="1D7DEF83" w14:textId="77777777" w:rsidR="005547DE" w:rsidRDefault="005547DE" w:rsidP="005547DE">
      <w:r>
        <w:t xml:space="preserve">      "id": "sc-03",</w:t>
      </w:r>
    </w:p>
    <w:p w14:paraId="035A3243" w14:textId="77777777" w:rsidR="005547DE" w:rsidRDefault="005547DE" w:rsidP="005547DE">
      <w:r>
        <w:t xml:space="preserve">      "from": "SIMS",</w:t>
      </w:r>
    </w:p>
    <w:p w14:paraId="3646D443" w14:textId="77777777" w:rsidR="005547DE" w:rsidRDefault="005547DE" w:rsidP="005547DE">
      <w:r>
        <w:t xml:space="preserve">      "to": "SDMX Cross-Domain Concepts",</w:t>
      </w:r>
    </w:p>
    <w:p w14:paraId="5649D05A" w14:textId="77777777" w:rsidR="005547DE" w:rsidRDefault="005547DE" w:rsidP="005547DE">
      <w:r>
        <w:t xml:space="preserve">      "nature": "derived from / based on",</w:t>
      </w:r>
    </w:p>
    <w:p w14:paraId="68CAE782" w14:textId="77777777" w:rsidR="005547DE" w:rsidRDefault="005547DE" w:rsidP="005547DE">
      <w:r>
        <w:t xml:space="preserve">      "strength": "Strong",</w:t>
      </w:r>
    </w:p>
    <w:p w14:paraId="4B2045C3" w14:textId="77777777" w:rsidR="005547DE" w:rsidRDefault="005547DE" w:rsidP="005547DE">
      <w:r>
        <w:t xml:space="preserve">      "evidence": "SIMS documentation and related Part A records",</w:t>
      </w:r>
    </w:p>
    <w:p w14:paraId="30211405" w14:textId="77777777" w:rsidR="005547DE" w:rsidRDefault="005547DE" w:rsidP="005547DE">
      <w:r>
        <w:t xml:space="preserve">      "notes": "Conceptual foundation relationship."</w:t>
      </w:r>
    </w:p>
    <w:p w14:paraId="0009D6EB" w14:textId="77777777" w:rsidR="005547DE" w:rsidRDefault="005547DE" w:rsidP="005547DE">
      <w:r>
        <w:t xml:space="preserve">    },</w:t>
      </w:r>
    </w:p>
    <w:p w14:paraId="14869358" w14:textId="77777777" w:rsidR="005547DE" w:rsidRDefault="005547DE" w:rsidP="005547DE">
      <w:r>
        <w:t xml:space="preserve">    {</w:t>
      </w:r>
    </w:p>
    <w:p w14:paraId="09CF63A0" w14:textId="77777777" w:rsidR="005547DE" w:rsidRDefault="005547DE" w:rsidP="005547DE">
      <w:r>
        <w:t xml:space="preserve">      "id": "sc-04",</w:t>
      </w:r>
    </w:p>
    <w:p w14:paraId="742DAB49" w14:textId="77777777" w:rsidR="005547DE" w:rsidRDefault="005547DE" w:rsidP="005547DE">
      <w:r>
        <w:t xml:space="preserve">      "from": "Implementing Regulation (EU) 2025/1542",</w:t>
      </w:r>
    </w:p>
    <w:p w14:paraId="17110614" w14:textId="77777777" w:rsidR="005547DE" w:rsidRDefault="005547DE" w:rsidP="005547DE">
      <w:r>
        <w:t xml:space="preserve">      "to": "SIMS + Recommendation 2023/397",</w:t>
      </w:r>
    </w:p>
    <w:p w14:paraId="0322E697" w14:textId="77777777" w:rsidR="005547DE" w:rsidRDefault="005547DE" w:rsidP="005547DE">
      <w:r>
        <w:t xml:space="preserve">      "nature": "cites / operationalises",</w:t>
      </w:r>
    </w:p>
    <w:p w14:paraId="6CF4E09B" w14:textId="77777777" w:rsidR="005547DE" w:rsidRDefault="005547DE" w:rsidP="005547DE">
      <w:r>
        <w:t xml:space="preserve">      "strength": "Strong",</w:t>
      </w:r>
    </w:p>
    <w:p w14:paraId="09598B88" w14:textId="77777777" w:rsidR="005547DE" w:rsidRDefault="005547DE" w:rsidP="005547DE">
      <w:r>
        <w:t xml:space="preserve">      "evidence": "Recital and operative provisions of 2025/1542",</w:t>
      </w:r>
    </w:p>
    <w:p w14:paraId="4B4A9621" w14:textId="77777777" w:rsidR="005547DE" w:rsidRDefault="005547DE" w:rsidP="005547DE">
      <w:r>
        <w:t xml:space="preserve">      "notes": "Hardens the soft recommendation into a sectoral obligation for quality reports (Economic Accounts for Agriculture)."</w:t>
      </w:r>
    </w:p>
    <w:p w14:paraId="076E52E6" w14:textId="77777777" w:rsidR="005547DE" w:rsidRDefault="005547DE" w:rsidP="005547DE">
      <w:r>
        <w:t xml:space="preserve">    },</w:t>
      </w:r>
    </w:p>
    <w:p w14:paraId="2E6EEC0A" w14:textId="77777777" w:rsidR="005547DE" w:rsidRDefault="005547DE" w:rsidP="005547DE">
      <w:r>
        <w:t xml:space="preserve">    {</w:t>
      </w:r>
    </w:p>
    <w:p w14:paraId="70621518" w14:textId="77777777" w:rsidR="005547DE" w:rsidRDefault="005547DE" w:rsidP="005547DE">
      <w:r>
        <w:t xml:space="preserve">      "id": "sc-05",</w:t>
      </w:r>
    </w:p>
    <w:p w14:paraId="7DD03546" w14:textId="77777777" w:rsidR="005547DE" w:rsidRDefault="005547DE" w:rsidP="005547DE">
      <w:r>
        <w:t xml:space="preserve">      "from": "Draft Implementing Regulation under Reg. (EU) 2025/941",</w:t>
      </w:r>
    </w:p>
    <w:p w14:paraId="3798AC80" w14:textId="77777777" w:rsidR="005547DE" w:rsidRDefault="005547DE" w:rsidP="005547DE">
      <w:r>
        <w:t xml:space="preserve">      "to": "Recommendation 2023/397 + SIMS",</w:t>
      </w:r>
    </w:p>
    <w:p w14:paraId="771E7DE4" w14:textId="77777777" w:rsidR="005547DE" w:rsidRDefault="005547DE" w:rsidP="005547DE">
      <w:r>
        <w:t xml:space="preserve">      "nature": "cites / operationalises",</w:t>
      </w:r>
    </w:p>
    <w:p w14:paraId="67D09A66" w14:textId="77777777" w:rsidR="005547DE" w:rsidRDefault="005547DE" w:rsidP="005547DE">
      <w:r>
        <w:t xml:space="preserve">      "strength": "Strong",</w:t>
      </w:r>
    </w:p>
    <w:p w14:paraId="48C01D96" w14:textId="77777777" w:rsidR="005547DE" w:rsidRDefault="005547DE" w:rsidP="005547DE">
      <w:r>
        <w:t xml:space="preserve">      "evidence": "Recital (5) of the draft act",</w:t>
      </w:r>
    </w:p>
    <w:p w14:paraId="0D3BD7DD" w14:textId="77777777" w:rsidR="005547DE" w:rsidRDefault="005547DE" w:rsidP="005547DE">
      <w:r>
        <w:t xml:space="preserve">      "notes": "Same pattern as 2025/1542, applied to labour-market / earnings statistics."</w:t>
      </w:r>
    </w:p>
    <w:p w14:paraId="4BD500FE" w14:textId="77777777" w:rsidR="005547DE" w:rsidRDefault="005547DE" w:rsidP="005547DE">
      <w:r>
        <w:t xml:space="preserve">    },</w:t>
      </w:r>
    </w:p>
    <w:p w14:paraId="4593E398" w14:textId="77777777" w:rsidR="005547DE" w:rsidRDefault="005547DE" w:rsidP="005547DE">
      <w:r>
        <w:lastRenderedPageBreak/>
        <w:t xml:space="preserve">    {</w:t>
      </w:r>
    </w:p>
    <w:p w14:paraId="558F1775" w14:textId="77777777" w:rsidR="005547DE" w:rsidRDefault="005547DE" w:rsidP="005547DE">
      <w:r>
        <w:t xml:space="preserve">      "id": "sc-06",</w:t>
      </w:r>
    </w:p>
    <w:p w14:paraId="6D83CA27" w14:textId="77777777" w:rsidR="005547DE" w:rsidRDefault="005547DE" w:rsidP="005547DE">
      <w:r>
        <w:t xml:space="preserve">      "from": "ESS common position (21 May 2025)",</w:t>
      </w:r>
    </w:p>
    <w:p w14:paraId="73EF3486" w14:textId="77777777" w:rsidR="005547DE" w:rsidRDefault="005547DE" w:rsidP="005547DE">
      <w:r>
        <w:t xml:space="preserve">      "to": "Future European Statistical Programme (post-2027) / ESP under post-2027 MFF",</w:t>
      </w:r>
    </w:p>
    <w:p w14:paraId="3ABEEA59" w14:textId="77777777" w:rsidR="005547DE" w:rsidRDefault="005547DE" w:rsidP="005547DE">
      <w:r>
        <w:t xml:space="preserve">      "nature": "serves as input for",</w:t>
      </w:r>
    </w:p>
    <w:p w14:paraId="493120F0" w14:textId="77777777" w:rsidR="005547DE" w:rsidRDefault="005547DE" w:rsidP="005547DE">
      <w:r>
        <w:t xml:space="preserve">      "strength": "Strong",</w:t>
      </w:r>
    </w:p>
    <w:p w14:paraId="7CC97166" w14:textId="77777777" w:rsidR="005547DE" w:rsidRDefault="005547DE" w:rsidP="005547DE">
      <w:r>
        <w:t xml:space="preserve">      "evidence": "Purpose statement of the common position (ess-common-position-2025-purpose, ess-common-position-esp-link)",</w:t>
      </w:r>
    </w:p>
    <w:p w14:paraId="57104A91" w14:textId="77777777" w:rsidR="005547DE" w:rsidRDefault="005547DE" w:rsidP="005547DE">
      <w:r>
        <w:t xml:space="preserve">      "notes": "Explicitly framed as strategic input for the next multi-annual programme."</w:t>
      </w:r>
    </w:p>
    <w:p w14:paraId="270987E6" w14:textId="77777777" w:rsidR="005547DE" w:rsidRDefault="005547DE" w:rsidP="005547DE">
      <w:r>
        <w:t xml:space="preserve">    },</w:t>
      </w:r>
    </w:p>
    <w:p w14:paraId="33AF599F" w14:textId="77777777" w:rsidR="005547DE" w:rsidRDefault="005547DE" w:rsidP="005547DE">
      <w:r>
        <w:t xml:space="preserve">    {</w:t>
      </w:r>
    </w:p>
    <w:p w14:paraId="690E0525" w14:textId="77777777" w:rsidR="005547DE" w:rsidRDefault="005547DE" w:rsidP="005547DE">
      <w:r>
        <w:t xml:space="preserve">      "id": "sc-07",</w:t>
      </w:r>
    </w:p>
    <w:p w14:paraId="59E85B38" w14:textId="77777777" w:rsidR="005547DE" w:rsidRDefault="005547DE" w:rsidP="005547DE">
      <w:r>
        <w:t xml:space="preserve">      "from": "ESS common position (21 May 2025)",</w:t>
      </w:r>
    </w:p>
    <w:p w14:paraId="42005A12" w14:textId="77777777" w:rsidR="005547DE" w:rsidRDefault="005547DE" w:rsidP="005547DE">
      <w:r>
        <w:t xml:space="preserve">      "to": "European Statistical System Committee (ESSC)",</w:t>
      </w:r>
    </w:p>
    <w:p w14:paraId="228C3F81" w14:textId="77777777" w:rsidR="005547DE" w:rsidRDefault="005547DE" w:rsidP="005547DE">
      <w:r>
        <w:t xml:space="preserve">      "nature": "endorsed by",</w:t>
      </w:r>
    </w:p>
    <w:p w14:paraId="796CFEF8" w14:textId="77777777" w:rsidR="005547DE" w:rsidRDefault="005547DE" w:rsidP="005547DE">
      <w:r>
        <w:t xml:space="preserve">      "strength": "Strong",</w:t>
      </w:r>
    </w:p>
    <w:p w14:paraId="657E5864" w14:textId="77777777" w:rsidR="005547DE" w:rsidRDefault="005547DE" w:rsidP="005547DE">
      <w:r>
        <w:t xml:space="preserve">      "evidence": "Endorsement line of the common position",</w:t>
      </w:r>
    </w:p>
    <w:p w14:paraId="3B11EE89" w14:textId="77777777" w:rsidR="005547DE" w:rsidRDefault="005547DE" w:rsidP="005547DE">
      <w:r>
        <w:t xml:space="preserve">      "notes": "ESSC is the endorsing body."</w:t>
      </w:r>
    </w:p>
    <w:p w14:paraId="39F8E16D" w14:textId="77777777" w:rsidR="005547DE" w:rsidRDefault="005547DE" w:rsidP="005547DE">
      <w:r>
        <w:t xml:space="preserve">    },</w:t>
      </w:r>
    </w:p>
    <w:p w14:paraId="1BECDC68" w14:textId="77777777" w:rsidR="005547DE" w:rsidRDefault="005547DE" w:rsidP="005547DE">
      <w:r>
        <w:t xml:space="preserve">    {</w:t>
      </w:r>
    </w:p>
    <w:p w14:paraId="68D03208" w14:textId="77777777" w:rsidR="005547DE" w:rsidRDefault="005547DE" w:rsidP="005547DE">
      <w:r>
        <w:t xml:space="preserve">      "id": "sc-08",</w:t>
      </w:r>
    </w:p>
    <w:p w14:paraId="161C5C36" w14:textId="77777777" w:rsidR="005547DE" w:rsidRDefault="005547DE" w:rsidP="005547DE">
      <w:r>
        <w:t xml:space="preserve">      "from": "QAF V2.0",</w:t>
      </w:r>
    </w:p>
    <w:p w14:paraId="590A4E65" w14:textId="77777777" w:rsidR="005547DE" w:rsidRDefault="005547DE" w:rsidP="005547DE">
      <w:r>
        <w:t xml:space="preserve">      "to": "SIMS",</w:t>
      </w:r>
    </w:p>
    <w:p w14:paraId="7B6E5D2B" w14:textId="77777777" w:rsidR="005547DE" w:rsidRDefault="005547DE" w:rsidP="005547DE">
      <w:r>
        <w:t xml:space="preserve">      "nature": "refers to as ESS standard for quality reporting",</w:t>
      </w:r>
    </w:p>
    <w:p w14:paraId="53F92AB7" w14:textId="77777777" w:rsidR="005547DE" w:rsidRDefault="005547DE" w:rsidP="005547DE">
      <w:r>
        <w:t xml:space="preserve">      "strength": "Moderate",</w:t>
      </w:r>
    </w:p>
    <w:p w14:paraId="18E87E22" w14:textId="77777777" w:rsidR="005547DE" w:rsidRDefault="005547DE" w:rsidP="005547DE">
      <w:r>
        <w:t xml:space="preserve">      "evidence": "QAF references to quality reporting standards",</w:t>
      </w:r>
    </w:p>
    <w:p w14:paraId="2A3B950D" w14:textId="77777777" w:rsidR="005547DE" w:rsidRDefault="005547DE" w:rsidP="005547DE">
      <w:r>
        <w:t xml:space="preserve">      "notes": "Supports the metadata chain but is secondary to the Recommendation."</w:t>
      </w:r>
    </w:p>
    <w:p w14:paraId="4AD1DE20" w14:textId="77777777" w:rsidR="005547DE" w:rsidRDefault="005547DE" w:rsidP="005547DE">
      <w:r>
        <w:t xml:space="preserve">    },</w:t>
      </w:r>
    </w:p>
    <w:p w14:paraId="7043599F" w14:textId="77777777" w:rsidR="005547DE" w:rsidRDefault="005547DE" w:rsidP="005547DE">
      <w:r>
        <w:t xml:space="preserve">    {</w:t>
      </w:r>
    </w:p>
    <w:p w14:paraId="62D22D75" w14:textId="77777777" w:rsidR="005547DE" w:rsidRDefault="005547DE" w:rsidP="005547DE">
      <w:r>
        <w:lastRenderedPageBreak/>
        <w:t xml:space="preserve">      "id": "sc-09",</w:t>
      </w:r>
    </w:p>
    <w:p w14:paraId="3426D5B8" w14:textId="77777777" w:rsidR="005547DE" w:rsidRDefault="005547DE" w:rsidP="005547DE">
      <w:r>
        <w:t xml:space="preserve">      "from": "2026 Work Programme",</w:t>
      </w:r>
    </w:p>
    <w:p w14:paraId="50E1C31E" w14:textId="77777777" w:rsidR="005547DE" w:rsidRDefault="005547DE" w:rsidP="005547DE">
      <w:r>
        <w:t xml:space="preserve">      "to": "Single Market Programme (Reg. EU 2021/690) + Reg. (EC) No 223/2009",</w:t>
      </w:r>
    </w:p>
    <w:p w14:paraId="0007367C" w14:textId="77777777" w:rsidR="005547DE" w:rsidRDefault="005547DE" w:rsidP="005547DE">
      <w:r>
        <w:t xml:space="preserve">      "nature": "implements / is based on",</w:t>
      </w:r>
    </w:p>
    <w:p w14:paraId="2FC1EBB2" w14:textId="77777777" w:rsidR="005547DE" w:rsidRDefault="005547DE" w:rsidP="005547DE">
      <w:r>
        <w:t xml:space="preserve">      "strength": "Strong",</w:t>
      </w:r>
    </w:p>
    <w:p w14:paraId="3D7BCB6E" w14:textId="77777777" w:rsidR="005547DE" w:rsidRDefault="005547DE" w:rsidP="005547DE">
      <w:r>
        <w:t xml:space="preserve">      "evidence": "Legal basis section of the 2026 WP (wp2026-legal-basis)",</w:t>
      </w:r>
    </w:p>
    <w:p w14:paraId="5138122D" w14:textId="77777777" w:rsidR="005547DE" w:rsidRDefault="005547DE" w:rsidP="005547DE">
      <w:r>
        <w:t xml:space="preserve">      "notes": "Operational programming link for the current cycle under the 2021–2027 SMP."</w:t>
      </w:r>
    </w:p>
    <w:p w14:paraId="6F1E32AB" w14:textId="77777777" w:rsidR="005547DE" w:rsidRDefault="005547DE" w:rsidP="005547DE">
      <w:r>
        <w:t xml:space="preserve">    },</w:t>
      </w:r>
    </w:p>
    <w:p w14:paraId="748AC0A8" w14:textId="77777777" w:rsidR="005547DE" w:rsidRDefault="005547DE" w:rsidP="005547DE">
      <w:r>
        <w:t xml:space="preserve">    {</w:t>
      </w:r>
    </w:p>
    <w:p w14:paraId="0A0DD4A9" w14:textId="77777777" w:rsidR="005547DE" w:rsidRDefault="005547DE" w:rsidP="005547DE">
      <w:r>
        <w:t xml:space="preserve">      "id": "sc-10",</w:t>
      </w:r>
    </w:p>
    <w:p w14:paraId="4FA412F6" w14:textId="77777777" w:rsidR="005547DE" w:rsidRDefault="005547DE" w:rsidP="005547DE">
      <w:r>
        <w:t xml:space="preserve">      "from": "DGINS 2025 Split Conclusions",</w:t>
      </w:r>
    </w:p>
    <w:p w14:paraId="647850B7" w14:textId="77777777" w:rsidR="005547DE" w:rsidRDefault="005547DE" w:rsidP="005547DE">
      <w:r>
        <w:t xml:space="preserve">      "to": "Regulation (EU) No 692/2011 (tourism statistics)",</w:t>
      </w:r>
    </w:p>
    <w:p w14:paraId="76BD6527" w14:textId="77777777" w:rsidR="005547DE" w:rsidRDefault="005547DE" w:rsidP="005547DE">
      <w:r>
        <w:t xml:space="preserve">      "nature": "calls for possible revision of",</w:t>
      </w:r>
    </w:p>
    <w:p w14:paraId="5ADE7FDA" w14:textId="77777777" w:rsidR="005547DE" w:rsidRDefault="005547DE" w:rsidP="005547DE">
      <w:r>
        <w:t xml:space="preserve">      "strength": "Moderate",</w:t>
      </w:r>
    </w:p>
    <w:p w14:paraId="24DBC39C" w14:textId="77777777" w:rsidR="005547DE" w:rsidRDefault="005547DE" w:rsidP="005547DE">
      <w:r>
        <w:t xml:space="preserve">      "evidence": "Point 7 of the Split Conclusions (dgins-2025-point7)",</w:t>
      </w:r>
    </w:p>
    <w:p w14:paraId="1DEC035A" w14:textId="77777777" w:rsidR="005547DE" w:rsidRDefault="005547DE" w:rsidP="005547DE">
      <w:r>
        <w:t xml:space="preserve">      "notes": "Strategic signal, not a formal proposal. Primary text available only for 2025."</w:t>
      </w:r>
    </w:p>
    <w:p w14:paraId="024958B5" w14:textId="77777777" w:rsidR="005547DE" w:rsidRDefault="005547DE" w:rsidP="005547DE">
      <w:r>
        <w:t xml:space="preserve">    },</w:t>
      </w:r>
    </w:p>
    <w:p w14:paraId="52DCD665" w14:textId="77777777" w:rsidR="005547DE" w:rsidRDefault="005547DE" w:rsidP="005547DE">
      <w:r>
        <w:t xml:space="preserve">    {</w:t>
      </w:r>
    </w:p>
    <w:p w14:paraId="7D19B4D6" w14:textId="77777777" w:rsidR="005547DE" w:rsidRDefault="005547DE" w:rsidP="005547DE">
      <w:r>
        <w:t xml:space="preserve">      "id": "sc-11",</w:t>
      </w:r>
    </w:p>
    <w:p w14:paraId="5E3B65E9" w14:textId="77777777" w:rsidR="005547DE" w:rsidRDefault="005547DE" w:rsidP="005547DE">
      <w:r>
        <w:t xml:space="preserve">      "from": "ESA 2010 methods and sources for the German GNI … Edition 2025 (Destatis)",</w:t>
      </w:r>
    </w:p>
    <w:p w14:paraId="27C17257" w14:textId="77777777" w:rsidR="005547DE" w:rsidRDefault="005547DE" w:rsidP="005547DE">
      <w:r>
        <w:t xml:space="preserve">      "to": "European System of Accounts (ESA) 2010 / Regulation (EU) No 549/2013",</w:t>
      </w:r>
    </w:p>
    <w:p w14:paraId="434C2D27" w14:textId="77777777" w:rsidR="005547DE" w:rsidRDefault="005547DE" w:rsidP="005547DE">
      <w:r>
        <w:t xml:space="preserve">      "nature": "describes methods and sources … in compliance with / based on",</w:t>
      </w:r>
    </w:p>
    <w:p w14:paraId="5C6CF7D3" w14:textId="77777777" w:rsidR="005547DE" w:rsidRDefault="005547DE" w:rsidP="005547DE">
      <w:r>
        <w:t xml:space="preserve">      "strength": "Strong",</w:t>
      </w:r>
    </w:p>
    <w:p w14:paraId="5B6C3E81" w14:textId="77777777" w:rsidR="005547DE" w:rsidRDefault="005547DE" w:rsidP="005547DE">
      <w:r>
        <w:t xml:space="preserve">      "evidence": "destatis-gni-2025-summary, destatis-gni-2025-1.02",</w:t>
      </w:r>
    </w:p>
    <w:p w14:paraId="62A6C76F" w14:textId="77777777" w:rsidR="005547DE" w:rsidRDefault="005547DE" w:rsidP="005547DE">
      <w:r>
        <w:t xml:space="preserve">      "notes": "Explicit compliance statement for German GNI/GDP compilation."</w:t>
      </w:r>
    </w:p>
    <w:p w14:paraId="333DCEBB" w14:textId="77777777" w:rsidR="005547DE" w:rsidRDefault="005547DE" w:rsidP="005547DE">
      <w:r>
        <w:t xml:space="preserve">    },</w:t>
      </w:r>
    </w:p>
    <w:p w14:paraId="6530BADE" w14:textId="77777777" w:rsidR="005547DE" w:rsidRDefault="005547DE" w:rsidP="005547DE">
      <w:r>
        <w:t xml:space="preserve">    {</w:t>
      </w:r>
    </w:p>
    <w:p w14:paraId="197DB5CF" w14:textId="77777777" w:rsidR="005547DE" w:rsidRDefault="005547DE" w:rsidP="005547DE">
      <w:r>
        <w:t xml:space="preserve">      "id": "sc-12",</w:t>
      </w:r>
    </w:p>
    <w:p w14:paraId="06B493E7" w14:textId="77777777" w:rsidR="005547DE" w:rsidRDefault="005547DE" w:rsidP="005547DE">
      <w:r>
        <w:t xml:space="preserve">      "from": "Destatis Quarterly national accounts inventory (Edition 2024)",</w:t>
      </w:r>
    </w:p>
    <w:p w14:paraId="589AC641" w14:textId="77777777" w:rsidR="005547DE" w:rsidRDefault="005547DE" w:rsidP="005547DE">
      <w:r>
        <w:lastRenderedPageBreak/>
        <w:t xml:space="preserve">      "to": "European System of Accounts 2010 (ESA 2010)",</w:t>
      </w:r>
    </w:p>
    <w:p w14:paraId="44B49470" w14:textId="77777777" w:rsidR="005547DE" w:rsidRDefault="005547DE" w:rsidP="005547DE">
      <w:r>
        <w:t xml:space="preserve">      "nature": "detailed description of the quarterly methods and sources … in compliance with",</w:t>
      </w:r>
    </w:p>
    <w:p w14:paraId="5EAF6AF2" w14:textId="77777777" w:rsidR="005547DE" w:rsidRDefault="005547DE" w:rsidP="005547DE">
      <w:r>
        <w:t xml:space="preserve">      "strength": "Strong",</w:t>
      </w:r>
    </w:p>
    <w:p w14:paraId="0AA6B317" w14:textId="77777777" w:rsidR="005547DE" w:rsidRDefault="005547DE" w:rsidP="005547DE">
      <w:r>
        <w:t xml:space="preserve">      "evidence": "destatis-qna-purpose",</w:t>
      </w:r>
    </w:p>
    <w:p w14:paraId="38311F6B" w14:textId="77777777" w:rsidR="005547DE" w:rsidRDefault="005547DE" w:rsidP="005547DE">
      <w:r>
        <w:t xml:space="preserve">      "notes": "Uniform European standard structure referenced; status as </w:t>
      </w:r>
      <w:proofErr w:type="gramStart"/>
      <w:r>
        <w:t>at</w:t>
      </w:r>
      <w:proofErr w:type="gramEnd"/>
      <w:r>
        <w:t xml:space="preserve"> August 2024."</w:t>
      </w:r>
    </w:p>
    <w:p w14:paraId="4F8F3033" w14:textId="77777777" w:rsidR="005547DE" w:rsidRDefault="005547DE" w:rsidP="005547DE">
      <w:r>
        <w:t xml:space="preserve">    },</w:t>
      </w:r>
    </w:p>
    <w:p w14:paraId="4338F6AF" w14:textId="77777777" w:rsidR="005547DE" w:rsidRDefault="005547DE" w:rsidP="005547DE">
      <w:r>
        <w:t xml:space="preserve">    {</w:t>
      </w:r>
    </w:p>
    <w:p w14:paraId="7B5C6F76" w14:textId="77777777" w:rsidR="005547DE" w:rsidRDefault="005547DE" w:rsidP="005547DE">
      <w:r>
        <w:t xml:space="preserve">      "id": "sc-13",</w:t>
      </w:r>
    </w:p>
    <w:p w14:paraId="242D048B" w14:textId="77777777" w:rsidR="005547DE" w:rsidRDefault="005547DE" w:rsidP="005547DE">
      <w:r>
        <w:t xml:space="preserve">      "from": "German QNA (Destatis)",</w:t>
      </w:r>
    </w:p>
    <w:p w14:paraId="6E1419F1" w14:textId="77777777" w:rsidR="005547DE" w:rsidRDefault="005547DE" w:rsidP="005547DE">
      <w:r>
        <w:t xml:space="preserve">      "to": "ESA transmission programme / mandatory ESA transmission program",</w:t>
      </w:r>
    </w:p>
    <w:p w14:paraId="14341D67" w14:textId="77777777" w:rsidR="005547DE" w:rsidRDefault="005547DE" w:rsidP="005547DE">
      <w:r>
        <w:t xml:space="preserve">      "nature": "transmitted to Eurostat in accordance with",</w:t>
      </w:r>
    </w:p>
    <w:p w14:paraId="2E58ACCB" w14:textId="77777777" w:rsidR="005547DE" w:rsidRDefault="005547DE" w:rsidP="005547DE">
      <w:r>
        <w:t xml:space="preserve">      "strength": "Strong",</w:t>
      </w:r>
    </w:p>
    <w:p w14:paraId="1AE9C050" w14:textId="77777777" w:rsidR="005547DE" w:rsidRDefault="005547DE" w:rsidP="005547DE">
      <w:r>
        <w:t xml:space="preserve">      "evidence": "destatis-qna-transmission",</w:t>
      </w:r>
    </w:p>
    <w:p w14:paraId="14838B5E" w14:textId="77777777" w:rsidR="005547DE" w:rsidRDefault="005547DE" w:rsidP="005547DE">
      <w:r>
        <w:t xml:space="preserve">      "notes": "Also notes supplementary t+30 GDP flash and t+85 sector/government accounts agreements."</w:t>
      </w:r>
    </w:p>
    <w:p w14:paraId="15864182" w14:textId="77777777" w:rsidR="005547DE" w:rsidRDefault="005547DE" w:rsidP="005547DE">
      <w:r>
        <w:t xml:space="preserve">    },</w:t>
      </w:r>
    </w:p>
    <w:p w14:paraId="5A8BE015" w14:textId="77777777" w:rsidR="005547DE" w:rsidRDefault="005547DE" w:rsidP="005547DE">
      <w:r>
        <w:t xml:space="preserve">    {</w:t>
      </w:r>
    </w:p>
    <w:p w14:paraId="432066E3" w14:textId="77777777" w:rsidR="005547DE" w:rsidRDefault="005547DE" w:rsidP="005547DE">
      <w:r>
        <w:t xml:space="preserve">      "id": "sc-14",</w:t>
      </w:r>
    </w:p>
    <w:p w14:paraId="4D17E376" w14:textId="77777777" w:rsidR="005547DE" w:rsidRDefault="005547DE" w:rsidP="005547DE">
      <w:r>
        <w:t xml:space="preserve">      "from": "German NA / QNA (Destatis)",</w:t>
      </w:r>
    </w:p>
    <w:p w14:paraId="287E0D45" w14:textId="77777777" w:rsidR="005547DE" w:rsidRDefault="005547DE" w:rsidP="005547DE">
      <w:r>
        <w:t xml:space="preserve">      "to": "Harmonized European Revision Policy (HERP) + guidelines for revising ESA data",</w:t>
      </w:r>
    </w:p>
    <w:p w14:paraId="06CFDD06" w14:textId="77777777" w:rsidR="005547DE" w:rsidRDefault="005547DE" w:rsidP="005547DE">
      <w:r>
        <w:t xml:space="preserve">      "nature": "follow the principles of … and the guidelines for revising ESA data",</w:t>
      </w:r>
    </w:p>
    <w:p w14:paraId="6F5ED132" w14:textId="77777777" w:rsidR="005547DE" w:rsidRDefault="005547DE" w:rsidP="005547DE">
      <w:r>
        <w:t xml:space="preserve">      "strength": "Strong",</w:t>
      </w:r>
    </w:p>
    <w:p w14:paraId="238C56D7" w14:textId="77777777" w:rsidR="005547DE" w:rsidRDefault="005547DE" w:rsidP="005547DE">
      <w:r>
        <w:t xml:space="preserve">      "evidence": "destatis-qna-revisions",</w:t>
      </w:r>
    </w:p>
    <w:p w14:paraId="59EC2A54" w14:textId="77777777" w:rsidR="005547DE" w:rsidRDefault="005547DE" w:rsidP="005547DE">
      <w:r>
        <w:t xml:space="preserve">      "notes": "Revision timetables fully integrated into ANA; major revision 2024, next scheduled 2029."</w:t>
      </w:r>
    </w:p>
    <w:p w14:paraId="5420C982" w14:textId="77777777" w:rsidR="005547DE" w:rsidRDefault="005547DE" w:rsidP="005547DE">
      <w:r>
        <w:t xml:space="preserve">    },</w:t>
      </w:r>
    </w:p>
    <w:p w14:paraId="08DF56C6" w14:textId="77777777" w:rsidR="005547DE" w:rsidRDefault="005547DE" w:rsidP="005547DE">
      <w:r>
        <w:t xml:space="preserve">    {</w:t>
      </w:r>
    </w:p>
    <w:p w14:paraId="7B109589" w14:textId="77777777" w:rsidR="005547DE" w:rsidRDefault="005547DE" w:rsidP="005547DE">
      <w:r>
        <w:t xml:space="preserve">      "id": "sc-15",</w:t>
      </w:r>
    </w:p>
    <w:p w14:paraId="46459E08" w14:textId="77777777" w:rsidR="005547DE" w:rsidRDefault="005547DE" w:rsidP="005547DE">
      <w:r>
        <w:t xml:space="preserve">      "from": "SRC 2026 (KS-01-26-011)",</w:t>
      </w:r>
    </w:p>
    <w:p w14:paraId="77CC7D15" w14:textId="77777777" w:rsidR="005547DE" w:rsidRDefault="005547DE" w:rsidP="005547DE">
      <w:r>
        <w:lastRenderedPageBreak/>
        <w:t xml:space="preserve">      "to": "Regulation (EU) No 549/2013 (ESA 2010)",</w:t>
      </w:r>
    </w:p>
    <w:p w14:paraId="7AE78935" w14:textId="77777777" w:rsidR="005547DE" w:rsidRDefault="005547DE" w:rsidP="005547DE">
      <w:r>
        <w:t xml:space="preserve">      "nature": "lists as LEGAL BASIS for the European system of accounts module",</w:t>
      </w:r>
    </w:p>
    <w:p w14:paraId="1F87BCC1" w14:textId="77777777" w:rsidR="005547DE" w:rsidRDefault="005547DE" w:rsidP="005547DE">
      <w:r>
        <w:t xml:space="preserve">      "strength": "Strong",</w:t>
      </w:r>
    </w:p>
    <w:p w14:paraId="3560ED63" w14:textId="77777777" w:rsidR="005547DE" w:rsidRDefault="005547DE" w:rsidP="005547DE">
      <w:r>
        <w:t xml:space="preserve">      "evidence": "src-2026-legal-basis-esa, src-2026-esa-module",</w:t>
      </w:r>
    </w:p>
    <w:p w14:paraId="627FCE6C" w14:textId="77777777" w:rsidR="005547DE" w:rsidRDefault="005547DE" w:rsidP="005547DE">
      <w:r>
        <w:t xml:space="preserve">      "notes": "Primary legal act named as organising framework inside the SRC structure."</w:t>
      </w:r>
    </w:p>
    <w:p w14:paraId="5C1EEECF" w14:textId="77777777" w:rsidR="005547DE" w:rsidRDefault="005547DE" w:rsidP="005547DE">
      <w:r>
        <w:t xml:space="preserve">    },</w:t>
      </w:r>
    </w:p>
    <w:p w14:paraId="29BC526B" w14:textId="77777777" w:rsidR="005547DE" w:rsidRDefault="005547DE" w:rsidP="005547DE">
      <w:r>
        <w:t xml:space="preserve">    {</w:t>
      </w:r>
    </w:p>
    <w:p w14:paraId="38B296D5" w14:textId="77777777" w:rsidR="005547DE" w:rsidRDefault="005547DE" w:rsidP="005547DE">
      <w:r>
        <w:t xml:space="preserve">      "id": "sc-16",</w:t>
      </w:r>
    </w:p>
    <w:p w14:paraId="3651398E" w14:textId="77777777" w:rsidR="005547DE" w:rsidRDefault="005547DE" w:rsidP="005547DE">
      <w:r>
        <w:t xml:space="preserve">      "from": "SRC 2026",</w:t>
      </w:r>
    </w:p>
    <w:p w14:paraId="6519BDB2" w14:textId="77777777" w:rsidR="005547DE" w:rsidRDefault="005547DE" w:rsidP="005547DE">
      <w:r>
        <w:t xml:space="preserve">      "to": "Commission Implementing Regulation (EU) 2016/2304",</w:t>
      </w:r>
    </w:p>
    <w:p w14:paraId="278F4FF3" w14:textId="77777777" w:rsidR="005547DE" w:rsidRDefault="005547DE" w:rsidP="005547DE">
      <w:r>
        <w:t xml:space="preserve">      "nature": "lists as LEGAL BASIS (quality reports on data transmitted pursuant to ESA 2010)",</w:t>
      </w:r>
    </w:p>
    <w:p w14:paraId="3FFAE18A" w14:textId="77777777" w:rsidR="005547DE" w:rsidRDefault="005547DE" w:rsidP="005547DE">
      <w:r>
        <w:t xml:space="preserve">      "strength": "Strong",</w:t>
      </w:r>
    </w:p>
    <w:p w14:paraId="16AB30D2" w14:textId="77777777" w:rsidR="005547DE" w:rsidRDefault="005547DE" w:rsidP="005547DE">
      <w:r>
        <w:t xml:space="preserve">      "evidence": "src-2026-quality-reports-reg",</w:t>
      </w:r>
    </w:p>
    <w:p w14:paraId="407C98EB" w14:textId="77777777" w:rsidR="005547DE" w:rsidRDefault="005547DE" w:rsidP="005547DE">
      <w:r>
        <w:t xml:space="preserve">      "notes": "Explicit requirement for quality reports under the ESA framework."</w:t>
      </w:r>
    </w:p>
    <w:p w14:paraId="070344CB" w14:textId="77777777" w:rsidR="005547DE" w:rsidRDefault="005547DE" w:rsidP="005547DE">
      <w:r>
        <w:t xml:space="preserve">    },</w:t>
      </w:r>
    </w:p>
    <w:p w14:paraId="2372D5EC" w14:textId="77777777" w:rsidR="005547DE" w:rsidRDefault="005547DE" w:rsidP="005547DE">
      <w:r>
        <w:t xml:space="preserve">    {</w:t>
      </w:r>
    </w:p>
    <w:p w14:paraId="07857EBA" w14:textId="77777777" w:rsidR="005547DE" w:rsidRDefault="005547DE" w:rsidP="005547DE">
      <w:r>
        <w:t xml:space="preserve">      "id": "sc-17",</w:t>
      </w:r>
    </w:p>
    <w:p w14:paraId="275B5DB2" w14:textId="77777777" w:rsidR="005547DE" w:rsidRDefault="005547DE" w:rsidP="005547DE">
      <w:r>
        <w:t xml:space="preserve">      "from": "Regulation (EU) No 549/2013 (ESA 2010)",</w:t>
      </w:r>
    </w:p>
    <w:p w14:paraId="77262B03" w14:textId="77777777" w:rsidR="005547DE" w:rsidRDefault="005547DE" w:rsidP="005547DE">
      <w:r>
        <w:t xml:space="preserve">      "to": "Annex A (methodology) + Annex B (transmission programme)",</w:t>
      </w:r>
    </w:p>
    <w:p w14:paraId="0E4CF885" w14:textId="77777777" w:rsidR="005547DE" w:rsidRDefault="005547DE" w:rsidP="005547DE">
      <w:r>
        <w:t xml:space="preserve">      "nature": "provides for: (a) a methodology (Annex A) … (b) a programme (Annex B)",</w:t>
      </w:r>
    </w:p>
    <w:p w14:paraId="39E6C57B" w14:textId="77777777" w:rsidR="005547DE" w:rsidRDefault="005547DE" w:rsidP="005547DE">
      <w:r>
        <w:t xml:space="preserve">      "strength": "Strong",</w:t>
      </w:r>
    </w:p>
    <w:p w14:paraId="6532DE3E" w14:textId="77777777" w:rsidR="005547DE" w:rsidRDefault="005547DE" w:rsidP="005547DE">
      <w:r>
        <w:t xml:space="preserve">      "evidence": "esa-reg-article1, esa-tp-intro",</w:t>
      </w:r>
    </w:p>
    <w:p w14:paraId="6B84D334" w14:textId="77777777" w:rsidR="005547DE" w:rsidRDefault="005547DE" w:rsidP="005547DE">
      <w:r>
        <w:t xml:space="preserve">      "notes": "Core structural relationship stated in Article 1(2)."</w:t>
      </w:r>
    </w:p>
    <w:p w14:paraId="61A75432" w14:textId="77777777" w:rsidR="005547DE" w:rsidRDefault="005547DE" w:rsidP="005547DE">
      <w:r>
        <w:t xml:space="preserve">    },</w:t>
      </w:r>
    </w:p>
    <w:p w14:paraId="6B55E7FD" w14:textId="77777777" w:rsidR="005547DE" w:rsidRDefault="005547DE" w:rsidP="005547DE">
      <w:r>
        <w:t xml:space="preserve">    {</w:t>
      </w:r>
    </w:p>
    <w:p w14:paraId="59B1CF57" w14:textId="77777777" w:rsidR="005547DE" w:rsidRDefault="005547DE" w:rsidP="005547DE">
      <w:r>
        <w:t xml:space="preserve">      "id": "sc-18",</w:t>
      </w:r>
    </w:p>
    <w:p w14:paraId="156C3551" w14:textId="77777777" w:rsidR="005547DE" w:rsidRDefault="005547DE" w:rsidP="005547DE">
      <w:r>
        <w:t xml:space="preserve">      "from": "Member States (transmission obligation)",</w:t>
      </w:r>
    </w:p>
    <w:p w14:paraId="73462FCD" w14:textId="77777777" w:rsidR="005547DE" w:rsidRDefault="005547DE" w:rsidP="005547DE">
      <w:r>
        <w:t xml:space="preserve">      "to": "Annex B of Regulation (EU) No 549/2013",</w:t>
      </w:r>
    </w:p>
    <w:p w14:paraId="66A4C155" w14:textId="77777777" w:rsidR="005547DE" w:rsidRDefault="005547DE" w:rsidP="005547DE">
      <w:r>
        <w:lastRenderedPageBreak/>
        <w:t xml:space="preserve">      "nature": "shall transmit … the accounts and tables set out in Annex B within the time limits specified therein",</w:t>
      </w:r>
    </w:p>
    <w:p w14:paraId="5999CF71" w14:textId="77777777" w:rsidR="005547DE" w:rsidRDefault="005547DE" w:rsidP="005547DE">
      <w:r>
        <w:t xml:space="preserve">      "strength": "Strong",</w:t>
      </w:r>
    </w:p>
    <w:p w14:paraId="7CB7FBA9" w14:textId="77777777" w:rsidR="005547DE" w:rsidRDefault="005547DE" w:rsidP="005547DE">
      <w:r>
        <w:t xml:space="preserve">      "evidence": "esa-reg-article3",</w:t>
      </w:r>
    </w:p>
    <w:p w14:paraId="393E8BE4" w14:textId="77777777" w:rsidR="005547DE" w:rsidRDefault="005547DE" w:rsidP="005547DE">
      <w:r>
        <w:t xml:space="preserve">      "notes": "Direct transmission obligation to the Commission (Eurostat)."</w:t>
      </w:r>
    </w:p>
    <w:p w14:paraId="2F89694B" w14:textId="77777777" w:rsidR="005547DE" w:rsidRDefault="005547DE" w:rsidP="005547DE">
      <w:r>
        <w:t xml:space="preserve">    },</w:t>
      </w:r>
    </w:p>
    <w:p w14:paraId="45993651" w14:textId="77777777" w:rsidR="005547DE" w:rsidRDefault="005547DE" w:rsidP="005547DE">
      <w:r>
        <w:t xml:space="preserve">    {</w:t>
      </w:r>
    </w:p>
    <w:p w14:paraId="21C593A0" w14:textId="77777777" w:rsidR="005547DE" w:rsidRDefault="005547DE" w:rsidP="005547DE">
      <w:r>
        <w:t xml:space="preserve">      "id": "sc-19",</w:t>
      </w:r>
    </w:p>
    <w:p w14:paraId="33BD1E91" w14:textId="77777777" w:rsidR="005547DE" w:rsidRDefault="005547DE" w:rsidP="005547DE">
      <w:r>
        <w:t xml:space="preserve">      "from": "Destatis GNI compilation",</w:t>
      </w:r>
    </w:p>
    <w:p w14:paraId="794A786A" w14:textId="77777777" w:rsidR="005547DE" w:rsidRDefault="005547DE" w:rsidP="005547DE">
      <w:r>
        <w:t xml:space="preserve">      "to": "Cost structure survey of manufacturing, mining and quarrying; Structural statistics in trade and services (SHD, EVAS 47410); International trade in goods statistics (ITGS); Balance of payments statistics; Annual survey in the main construction industry; Survey on production in the manufacturing industry; Census of building and housing; Microcensus; Labour cost survey; Monetary statistics of the Deutsche Bundesbank",</w:t>
      </w:r>
    </w:p>
    <w:p w14:paraId="38FA6F3F" w14:textId="77777777" w:rsidR="005547DE" w:rsidRDefault="005547DE" w:rsidP="005547DE">
      <w:r>
        <w:t xml:space="preserve">      "nature": "main sources are …",</w:t>
      </w:r>
    </w:p>
    <w:p w14:paraId="7A8A9DB9" w14:textId="77777777" w:rsidR="005547DE" w:rsidRDefault="005547DE" w:rsidP="005547DE">
      <w:r>
        <w:t xml:space="preserve">      "strength": "Strong",</w:t>
      </w:r>
    </w:p>
    <w:p w14:paraId="32D1BA3E" w14:textId="77777777" w:rsidR="005547DE" w:rsidRDefault="005547DE" w:rsidP="005547DE">
      <w:r>
        <w:t xml:space="preserve">      "evidence": "destatis-gni-main-sources, destatis-gni-production-sources, destatis-gni-shd-backcast, destatis-gni-housing",</w:t>
      </w:r>
    </w:p>
    <w:p w14:paraId="32E2B610" w14:textId="77777777" w:rsidR="005547DE" w:rsidRDefault="005547DE" w:rsidP="005547DE">
      <w:r>
        <w:t xml:space="preserve">      "notes": "Explicit recurrent named sources for output, intermediate consumption, housing services, etc. Several appear as EVAS-coded surveys with back-casting notes."</w:t>
      </w:r>
    </w:p>
    <w:p w14:paraId="3E6F5FFA" w14:textId="77777777" w:rsidR="005547DE" w:rsidRDefault="005547DE" w:rsidP="005547DE">
      <w:r>
        <w:t xml:space="preserve">    },</w:t>
      </w:r>
    </w:p>
    <w:p w14:paraId="51C1BD54" w14:textId="77777777" w:rsidR="005547DE" w:rsidRDefault="005547DE" w:rsidP="005547DE">
      <w:r>
        <w:t xml:space="preserve">    {</w:t>
      </w:r>
    </w:p>
    <w:p w14:paraId="1089329C" w14:textId="77777777" w:rsidR="005547DE" w:rsidRDefault="005547DE" w:rsidP="005547DE">
      <w:r>
        <w:t xml:space="preserve">      "id": "sc-20",</w:t>
      </w:r>
    </w:p>
    <w:p w14:paraId="7A673E25" w14:textId="77777777" w:rsidR="005547DE" w:rsidRDefault="005547DE" w:rsidP="005547DE">
      <w:r>
        <w:t xml:space="preserve">      "from": "Destatis sector accounts",</w:t>
      </w:r>
    </w:p>
    <w:p w14:paraId="65C80979" w14:textId="77777777" w:rsidR="005547DE" w:rsidRDefault="005547DE" w:rsidP="005547DE">
      <w:r>
        <w:t xml:space="preserve">      "to": "financial accounts by sector (Deutsche Bundesbank)",</w:t>
      </w:r>
    </w:p>
    <w:p w14:paraId="462066DC" w14:textId="77777777" w:rsidR="005547DE" w:rsidRDefault="005547DE" w:rsidP="005547DE">
      <w:r>
        <w:t xml:space="preserve">      "nature": "serve as … bridge to the financial accounts by sector, which the Deutsche Bundesbank is responsible for compiling",</w:t>
      </w:r>
    </w:p>
    <w:p w14:paraId="6416E215" w14:textId="77777777" w:rsidR="005547DE" w:rsidRDefault="005547DE" w:rsidP="005547DE">
      <w:r>
        <w:t xml:space="preserve">      "strength": "Strong",</w:t>
      </w:r>
    </w:p>
    <w:p w14:paraId="5CEC2980" w14:textId="77777777" w:rsidR="005547DE" w:rsidRDefault="005547DE" w:rsidP="005547DE">
      <w:r>
        <w:t xml:space="preserve">      "evidence": "destatis-gni-sector-accounts",</w:t>
      </w:r>
    </w:p>
    <w:p w14:paraId="6B010696" w14:textId="77777777" w:rsidR="005547DE" w:rsidRDefault="005547DE" w:rsidP="005547DE">
      <w:r>
        <w:t xml:space="preserve">      "notes": "Clear dependency language on Bundesbank financial accounts for coherence."</w:t>
      </w:r>
    </w:p>
    <w:p w14:paraId="2166A8B2" w14:textId="77777777" w:rsidR="005547DE" w:rsidRDefault="005547DE" w:rsidP="005547DE">
      <w:r>
        <w:t xml:space="preserve">    },</w:t>
      </w:r>
    </w:p>
    <w:p w14:paraId="7A628668" w14:textId="77777777" w:rsidR="005547DE" w:rsidRDefault="005547DE" w:rsidP="005547DE">
      <w:r>
        <w:t xml:space="preserve">    {</w:t>
      </w:r>
    </w:p>
    <w:p w14:paraId="30CB4A81" w14:textId="77777777" w:rsidR="005547DE" w:rsidRDefault="005547DE" w:rsidP="005547DE">
      <w:r>
        <w:lastRenderedPageBreak/>
        <w:t xml:space="preserve">      "id": "sc-21",</w:t>
      </w:r>
    </w:p>
    <w:p w14:paraId="01F6011F" w14:textId="77777777" w:rsidR="005547DE" w:rsidRDefault="005547DE" w:rsidP="005547DE">
      <w:r>
        <w:t xml:space="preserve">      "from": "Destatis GNI revision 2024",</w:t>
      </w:r>
    </w:p>
    <w:p w14:paraId="5595B5F6" w14:textId="77777777" w:rsidR="005547DE" w:rsidRDefault="005547DE" w:rsidP="005547DE">
      <w:r>
        <w:t xml:space="preserve">      "to": "Eurostat GNI verification cycle 2020 to 2024",</w:t>
      </w:r>
    </w:p>
    <w:p w14:paraId="6B7284F2" w14:textId="77777777" w:rsidR="005547DE" w:rsidRDefault="005547DE" w:rsidP="005547DE">
      <w:r>
        <w:t xml:space="preserve">      "nature": "revisions were induced by the work on Eurostat action points from the GNI verification cycle",</w:t>
      </w:r>
    </w:p>
    <w:p w14:paraId="23631BF2" w14:textId="77777777" w:rsidR="005547DE" w:rsidRDefault="005547DE" w:rsidP="005547DE">
      <w:r>
        <w:t xml:space="preserve">      "strength": "Strong",</w:t>
      </w:r>
    </w:p>
    <w:p w14:paraId="2C33D946" w14:textId="77777777" w:rsidR="005547DE" w:rsidRDefault="005547DE" w:rsidP="005547DE">
      <w:r>
        <w:t xml:space="preserve">      "evidence": "destatis-gni-revision-2024",</w:t>
      </w:r>
    </w:p>
    <w:p w14:paraId="5C231B69" w14:textId="77777777" w:rsidR="005547DE" w:rsidRDefault="005547DE" w:rsidP="005547DE">
      <w:r>
        <w:t xml:space="preserve">      "notes": "Largest data change linked to integration of new structural statistics (EVAS 47410) plus verification action points."</w:t>
      </w:r>
    </w:p>
    <w:p w14:paraId="49DF61D6" w14:textId="77777777" w:rsidR="005547DE" w:rsidRDefault="005547DE" w:rsidP="005547DE">
      <w:r>
        <w:t xml:space="preserve">    },</w:t>
      </w:r>
    </w:p>
    <w:p w14:paraId="19B92EA7" w14:textId="77777777" w:rsidR="005547DE" w:rsidRDefault="005547DE" w:rsidP="005547DE">
      <w:r>
        <w:t xml:space="preserve">    {</w:t>
      </w:r>
    </w:p>
    <w:p w14:paraId="703F8353" w14:textId="77777777" w:rsidR="005547DE" w:rsidRDefault="005547DE" w:rsidP="005547DE">
      <w:r>
        <w:t xml:space="preserve">      "id": "sc-22",</w:t>
      </w:r>
    </w:p>
    <w:p w14:paraId="4F9DEC01" w14:textId="77777777" w:rsidR="005547DE" w:rsidRDefault="005547DE" w:rsidP="005547DE">
      <w:r>
        <w:t xml:space="preserve">      "from": "Destatis QNA",</w:t>
      </w:r>
    </w:p>
    <w:p w14:paraId="7873CF15" w14:textId="77777777" w:rsidR="005547DE" w:rsidRDefault="005547DE" w:rsidP="005547DE">
      <w:r>
        <w:t xml:space="preserve">      "to": "specific short-term sources (EVAS 42111 monthly report manufacturing; EVAS 42153 production indices; EVAS 45212 retail trade; EVAS 47414 short-term service surveys; EVAS 71512 quarterly cash results; EVAS 83111 balance of payments; EVAS 841/843 Bundesbank assets/liabilities and interest rates)",</w:t>
      </w:r>
    </w:p>
    <w:p w14:paraId="0DDC47FA" w14:textId="77777777" w:rsidR="005547DE" w:rsidRDefault="005547DE" w:rsidP="005547DE">
      <w:r>
        <w:t xml:space="preserve">      "nature": "examples of sources used in production approach / various chapters",</w:t>
      </w:r>
    </w:p>
    <w:p w14:paraId="56C1F24C" w14:textId="77777777" w:rsidR="005547DE" w:rsidRDefault="005547DE" w:rsidP="005547DE">
      <w:r>
        <w:t xml:space="preserve">      "strength": "Strong",</w:t>
      </w:r>
    </w:p>
    <w:p w14:paraId="69793B74" w14:textId="77777777" w:rsidR="005547DE" w:rsidRDefault="005547DE" w:rsidP="005547DE">
      <w:r>
        <w:t xml:space="preserve">      "evidence": "destatis-qna-production-sources",</w:t>
      </w:r>
    </w:p>
    <w:p w14:paraId="6AEAB5EB" w14:textId="77777777" w:rsidR="005547DE" w:rsidRDefault="005547DE" w:rsidP="005547DE">
      <w:r>
        <w:t xml:space="preserve">      "notes": "Named recurrent short-term statistical surveys and Bundesbank monetary statistics feeding quarterly estimates."</w:t>
      </w:r>
    </w:p>
    <w:p w14:paraId="4951DDF9" w14:textId="77777777" w:rsidR="005547DE" w:rsidRDefault="005547DE" w:rsidP="005547DE">
      <w:r>
        <w:t xml:space="preserve">    },</w:t>
      </w:r>
    </w:p>
    <w:p w14:paraId="64BD7EFC" w14:textId="77777777" w:rsidR="005547DE" w:rsidRDefault="005547DE" w:rsidP="005547DE">
      <w:r>
        <w:t xml:space="preserve">    {</w:t>
      </w:r>
    </w:p>
    <w:p w14:paraId="54BD681B" w14:textId="77777777" w:rsidR="005547DE" w:rsidRDefault="005547DE" w:rsidP="005547DE">
      <w:r>
        <w:t xml:space="preserve">      "id": "sc-23",</w:t>
      </w:r>
    </w:p>
    <w:p w14:paraId="014FB67E" w14:textId="77777777" w:rsidR="005547DE" w:rsidRDefault="005547DE" w:rsidP="005547DE">
      <w:r>
        <w:t xml:space="preserve">      "from": "DGINS 2025 Split Conclusions",</w:t>
      </w:r>
    </w:p>
    <w:p w14:paraId="6A18BBB7" w14:textId="77777777" w:rsidR="005547DE" w:rsidRDefault="005547DE" w:rsidP="005547DE">
      <w:r>
        <w:t xml:space="preserve">      "to": "European business statistics, labour market statistics, environmental statistics and environmental-economic accounts, national accounts, balance of payment statistics",</w:t>
      </w:r>
    </w:p>
    <w:p w14:paraId="51E6414F" w14:textId="77777777" w:rsidR="005547DE" w:rsidRDefault="005547DE" w:rsidP="005547DE">
      <w:r>
        <w:t xml:space="preserve">      "nature": "enriching tourism statistics with indicators derived from existing information in other areas of official statistics",</w:t>
      </w:r>
    </w:p>
    <w:p w14:paraId="0964533D" w14:textId="77777777" w:rsidR="005547DE" w:rsidRDefault="005547DE" w:rsidP="005547DE">
      <w:r>
        <w:t xml:space="preserve">      "strength": "Moderate–Strong",</w:t>
      </w:r>
    </w:p>
    <w:p w14:paraId="68D9EEF9" w14:textId="77777777" w:rsidR="005547DE" w:rsidRDefault="005547DE" w:rsidP="005547DE">
      <w:r>
        <w:t xml:space="preserve">      "evidence": "dgins-2025-point5",</w:t>
      </w:r>
    </w:p>
    <w:p w14:paraId="0BB1BFEB" w14:textId="77777777" w:rsidR="005547DE" w:rsidRDefault="005547DE" w:rsidP="005547DE">
      <w:r>
        <w:lastRenderedPageBreak/>
        <w:t xml:space="preserve">      "notes": "Cross-domain enrichment named; points to using these domains for economic/social/environmental dimensions of tourism."</w:t>
      </w:r>
    </w:p>
    <w:p w14:paraId="3D1C5EB5" w14:textId="77777777" w:rsidR="005547DE" w:rsidRDefault="005547DE" w:rsidP="005547DE">
      <w:r>
        <w:t xml:space="preserve">    },</w:t>
      </w:r>
    </w:p>
    <w:p w14:paraId="046A1269" w14:textId="77777777" w:rsidR="005547DE" w:rsidRDefault="005547DE" w:rsidP="005547DE">
      <w:r>
        <w:t xml:space="preserve">    {</w:t>
      </w:r>
    </w:p>
    <w:p w14:paraId="7450F2A6" w14:textId="77777777" w:rsidR="005547DE" w:rsidRDefault="005547DE" w:rsidP="005547DE">
      <w:r>
        <w:t xml:space="preserve">      "id": "sc-24",</w:t>
      </w:r>
    </w:p>
    <w:p w14:paraId="6079C676" w14:textId="77777777" w:rsidR="005547DE" w:rsidRDefault="005547DE" w:rsidP="005547DE">
      <w:r>
        <w:t xml:space="preserve">      "from": "DGINS 2025",</w:t>
      </w:r>
    </w:p>
    <w:p w14:paraId="3ABF75F5" w14:textId="77777777" w:rsidR="005547DE" w:rsidRDefault="005547DE" w:rsidP="005547DE">
      <w:r>
        <w:t xml:space="preserve">      "to": "tourism satellite accounts + primary statistics and alternative data sources",</w:t>
      </w:r>
    </w:p>
    <w:p w14:paraId="5E1D10B8" w14:textId="77777777" w:rsidR="005547DE" w:rsidRDefault="005547DE" w:rsidP="005547DE">
      <w:r>
        <w:t xml:space="preserve">      "nature": "called for reinforcing efforts for developing and producing … and improving the availability of primary statistics and alternative data sources needed for their compilation",</w:t>
      </w:r>
    </w:p>
    <w:p w14:paraId="1C173F15" w14:textId="77777777" w:rsidR="005547DE" w:rsidRDefault="005547DE" w:rsidP="005547DE">
      <w:r>
        <w:t xml:space="preserve">      "strength": "Moderate",</w:t>
      </w:r>
    </w:p>
    <w:p w14:paraId="42DBD31C" w14:textId="77777777" w:rsidR="005547DE" w:rsidRDefault="005547DE" w:rsidP="005547DE">
      <w:r>
        <w:t xml:space="preserve">      "evidence": "dgins-2025-point8",</w:t>
      </w:r>
    </w:p>
    <w:p w14:paraId="063EA1C8" w14:textId="77777777" w:rsidR="005547DE" w:rsidRDefault="005547DE" w:rsidP="005547DE">
      <w:r>
        <w:t xml:space="preserve">      "notes": "Strategic call, not a formal methodological dependency."</w:t>
      </w:r>
    </w:p>
    <w:p w14:paraId="2BD12982" w14:textId="77777777" w:rsidR="005547DE" w:rsidRDefault="005547DE" w:rsidP="005547DE">
      <w:r>
        <w:t xml:space="preserve">    },</w:t>
      </w:r>
    </w:p>
    <w:p w14:paraId="12322E61" w14:textId="77777777" w:rsidR="005547DE" w:rsidRDefault="005547DE" w:rsidP="005547DE">
      <w:r>
        <w:t xml:space="preserve">    {</w:t>
      </w:r>
    </w:p>
    <w:p w14:paraId="2A2A0406" w14:textId="77777777" w:rsidR="005547DE" w:rsidRDefault="005547DE" w:rsidP="005547DE">
      <w:r>
        <w:t xml:space="preserve">      "id": "sc-25",</w:t>
      </w:r>
    </w:p>
    <w:p w14:paraId="28E92A48" w14:textId="77777777" w:rsidR="005547DE" w:rsidRDefault="005547DE" w:rsidP="005547DE">
      <w:r>
        <w:t xml:space="preserve">      "from": "2026 Work Programme",</w:t>
      </w:r>
    </w:p>
    <w:p w14:paraId="1407C64E" w14:textId="77777777" w:rsidR="005547DE" w:rsidRDefault="005547DE" w:rsidP="005547DE">
      <w:r>
        <w:t xml:space="preserve">      "to": "Regulation (EU) 2024/3018 (amending Regulation (EC) No 223/2009)",</w:t>
      </w:r>
    </w:p>
    <w:p w14:paraId="094F5004" w14:textId="77777777" w:rsidR="005547DE" w:rsidRDefault="005547DE" w:rsidP="005547DE">
      <w:r>
        <w:t xml:space="preserve">      "nature": "focus on implementing … which opened a new chapter for European statistics",</w:t>
      </w:r>
    </w:p>
    <w:p w14:paraId="42BD6D57" w14:textId="77777777" w:rsidR="005547DE" w:rsidRDefault="005547DE" w:rsidP="005547DE">
      <w:r>
        <w:t xml:space="preserve">      "strength": "Strong",</w:t>
      </w:r>
    </w:p>
    <w:p w14:paraId="78186BCF" w14:textId="77777777" w:rsidR="005547DE" w:rsidRDefault="005547DE" w:rsidP="005547DE">
      <w:r>
        <w:t xml:space="preserve">      "evidence": "wp2026-focus-areas",</w:t>
      </w:r>
    </w:p>
    <w:p w14:paraId="5BECCFCB" w14:textId="77777777" w:rsidR="005547DE" w:rsidRDefault="005547DE" w:rsidP="005547DE">
      <w:r>
        <w:t xml:space="preserve">      "notes": "Explicit operational focus of the 2026 annual programme."</w:t>
      </w:r>
    </w:p>
    <w:p w14:paraId="26EC98A8" w14:textId="77777777" w:rsidR="005547DE" w:rsidRDefault="005547DE" w:rsidP="005547DE">
      <w:r>
        <w:t xml:space="preserve">    },</w:t>
      </w:r>
    </w:p>
    <w:p w14:paraId="5DA92CD0" w14:textId="77777777" w:rsidR="005547DE" w:rsidRDefault="005547DE" w:rsidP="005547DE">
      <w:r>
        <w:t xml:space="preserve">    {</w:t>
      </w:r>
    </w:p>
    <w:p w14:paraId="3E2901DA" w14:textId="77777777" w:rsidR="005547DE" w:rsidRDefault="005547DE" w:rsidP="005547DE">
      <w:r>
        <w:t xml:space="preserve">      "id": "sc-26",</w:t>
      </w:r>
    </w:p>
    <w:p w14:paraId="4638DD50" w14:textId="77777777" w:rsidR="005547DE" w:rsidRDefault="005547DE" w:rsidP="005547DE">
      <w:r>
        <w:t xml:space="preserve">      "from": "2026 Work Programme thematic priorities",</w:t>
      </w:r>
    </w:p>
    <w:p w14:paraId="0E8F2D18" w14:textId="77777777" w:rsidR="005547DE" w:rsidRDefault="005547DE" w:rsidP="005547DE">
      <w:r>
        <w:t xml:space="preserve">      "to": "national accounts (including preparation of the implementation of new international standards); HICP and real estate statistics; European business statistics; environmental accounts / ecosystem accounting; agricultural input/output; social / migration / population / housing statistics; transport; city/subnational; energy; competitiveness / sustainability / fairness indicators",</w:t>
      </w:r>
    </w:p>
    <w:p w14:paraId="25C19BD5" w14:textId="77777777" w:rsidR="005547DE" w:rsidRDefault="005547DE" w:rsidP="005547DE">
      <w:r>
        <w:t xml:space="preserve">      "nature": "the actions will focus on …",</w:t>
      </w:r>
    </w:p>
    <w:p w14:paraId="0F83F101" w14:textId="77777777" w:rsidR="005547DE" w:rsidRDefault="005547DE" w:rsidP="005547DE">
      <w:r>
        <w:lastRenderedPageBreak/>
        <w:t xml:space="preserve">      "strength": "Strong",</w:t>
      </w:r>
    </w:p>
    <w:p w14:paraId="53C176CC" w14:textId="77777777" w:rsidR="005547DE" w:rsidRDefault="005547DE" w:rsidP="005547DE">
      <w:r>
        <w:t xml:space="preserve">      "evidence": "wp2026-thematic-priorities",</w:t>
      </w:r>
    </w:p>
    <w:p w14:paraId="3FF75C3B" w14:textId="77777777" w:rsidR="005547DE" w:rsidRDefault="005547DE" w:rsidP="005547DE">
      <w:r>
        <w:t xml:space="preserve">      "notes": "Operational priorities for 2026 under the SMP framework."</w:t>
      </w:r>
    </w:p>
    <w:p w14:paraId="0F9A2166" w14:textId="77777777" w:rsidR="005547DE" w:rsidRDefault="005547DE" w:rsidP="005547DE">
      <w:r>
        <w:t xml:space="preserve">    },</w:t>
      </w:r>
    </w:p>
    <w:p w14:paraId="26FFF0FE" w14:textId="77777777" w:rsidR="005547DE" w:rsidRDefault="005547DE" w:rsidP="005547DE">
      <w:r>
        <w:t xml:space="preserve">    {</w:t>
      </w:r>
    </w:p>
    <w:p w14:paraId="43CCF6D2" w14:textId="77777777" w:rsidR="005547DE" w:rsidRDefault="005547DE" w:rsidP="005547DE">
      <w:r>
        <w:t xml:space="preserve">      "id": "sc-27",</w:t>
      </w:r>
    </w:p>
    <w:p w14:paraId="2925B91F" w14:textId="77777777" w:rsidR="005547DE" w:rsidRDefault="005547DE" w:rsidP="005547DE">
      <w:r>
        <w:t xml:space="preserve">      "from": "ESAC opinion (29 August 2025) on draft programming framework post-2027",</w:t>
      </w:r>
    </w:p>
    <w:p w14:paraId="273BA425" w14:textId="77777777" w:rsidR="005547DE" w:rsidRDefault="005547DE" w:rsidP="005547DE">
      <w:r>
        <w:t xml:space="preserve">      "to": "European System of Accounts",</w:t>
      </w:r>
    </w:p>
    <w:p w14:paraId="3614D6AA" w14:textId="77777777" w:rsidR="005547DE" w:rsidRDefault="005547DE" w:rsidP="005547DE">
      <w:r>
        <w:t xml:space="preserve">      "nature": "updating the European System of Accounts to better reflect wellbeing and sustainability",</w:t>
      </w:r>
    </w:p>
    <w:p w14:paraId="587C0C93" w14:textId="77777777" w:rsidR="005547DE" w:rsidRDefault="005547DE" w:rsidP="005547DE">
      <w:r>
        <w:t xml:space="preserve">      "strength": "Moderate–Strong",</w:t>
      </w:r>
    </w:p>
    <w:p w14:paraId="29FB54EC" w14:textId="77777777" w:rsidR="005547DE" w:rsidRDefault="005547DE" w:rsidP="005547DE">
      <w:r>
        <w:t xml:space="preserve">      "evidence": "esac-post2027-priorities",</w:t>
      </w:r>
    </w:p>
    <w:p w14:paraId="29F59C54" w14:textId="77777777" w:rsidR="005547DE" w:rsidRDefault="005547DE" w:rsidP="005547DE">
      <w:r>
        <w:t xml:space="preserve">      "notes": "One of the listed priorities for the post-2027 framework; also lists defence expenditure, climate, population/social, innovation/communication."</w:t>
      </w:r>
    </w:p>
    <w:p w14:paraId="4E7B1E01" w14:textId="77777777" w:rsidR="005547DE" w:rsidRDefault="005547DE" w:rsidP="005547DE">
      <w:r>
        <w:t xml:space="preserve">    },</w:t>
      </w:r>
    </w:p>
    <w:p w14:paraId="643ADDE2" w14:textId="77777777" w:rsidR="005547DE" w:rsidRDefault="005547DE" w:rsidP="005547DE">
      <w:r>
        <w:t xml:space="preserve">    {</w:t>
      </w:r>
    </w:p>
    <w:p w14:paraId="415F18EB" w14:textId="77777777" w:rsidR="005547DE" w:rsidRDefault="005547DE" w:rsidP="005547DE">
      <w:r>
        <w:t xml:space="preserve">      "id": "sc-28",</w:t>
      </w:r>
    </w:p>
    <w:p w14:paraId="784BC5D6" w14:textId="77777777" w:rsidR="005547DE" w:rsidRDefault="005547DE" w:rsidP="005547DE">
      <w:r>
        <w:t xml:space="preserve">      "from": "SRC 2026 data-requirement tables (macroeconomic)",</w:t>
      </w:r>
    </w:p>
    <w:p w14:paraId="0DF1941D" w14:textId="77777777" w:rsidR="005547DE" w:rsidRDefault="005547DE" w:rsidP="005547DE">
      <w:r>
        <w:t xml:space="preserve">      "to": "specific dataset codes under ESA framework (ANA_GDP_A, QNA_GDP_Q, ANA_GOV_A, QNA_GOV_Q, NASEC_T0800, NAMAIN_T01GDP_A / Q, NAMAIN_T0301_A, NAMAIN_T0500_A, NAMAIN_T2000_A, NAMAIN_T2200_A, NAMAIN_T01EMP_Q, etc.)",</w:t>
      </w:r>
    </w:p>
    <w:p w14:paraId="07CBC945" w14:textId="77777777" w:rsidR="005547DE" w:rsidRDefault="005547DE" w:rsidP="005547DE">
      <w:r>
        <w:t xml:space="preserve">      "nature": "Data are transmitted via eDAMIS … Key datasets include … Timeliness / Periodicity stated",</w:t>
      </w:r>
    </w:p>
    <w:p w14:paraId="2FF52067" w14:textId="77777777" w:rsidR="005547DE" w:rsidRDefault="005547DE" w:rsidP="005547DE">
      <w:r>
        <w:t xml:space="preserve">      "strength": "Strong",</w:t>
      </w:r>
    </w:p>
    <w:p w14:paraId="69E8DC11" w14:textId="77777777" w:rsidR="005547DE" w:rsidRDefault="005547DE" w:rsidP="005547DE">
      <w:r>
        <w:t xml:space="preserve">      "evidence": "src-2026-data-requirements-main, src-2026-nasec, src-2026-namain-annual, src-2026-namain-quarterly",</w:t>
      </w:r>
    </w:p>
    <w:p w14:paraId="254F7169" w14:textId="77777777" w:rsidR="005547DE" w:rsidRDefault="005547DE" w:rsidP="005547DE">
      <w:r>
        <w:t xml:space="preserve">      "notes": "Concrete transmission obligations and dataset identifiers organised under the ESA module of the SRC."</w:t>
      </w:r>
    </w:p>
    <w:p w14:paraId="73BE9EEF" w14:textId="77777777" w:rsidR="005547DE" w:rsidRDefault="005547DE" w:rsidP="005547DE">
      <w:r>
        <w:t xml:space="preserve">    },</w:t>
      </w:r>
    </w:p>
    <w:p w14:paraId="72E43633" w14:textId="77777777" w:rsidR="005547DE" w:rsidRDefault="005547DE" w:rsidP="005547DE">
      <w:r>
        <w:t xml:space="preserve">    {</w:t>
      </w:r>
    </w:p>
    <w:p w14:paraId="38003AA3" w14:textId="77777777" w:rsidR="005547DE" w:rsidRDefault="005547DE" w:rsidP="005547DE">
      <w:r>
        <w:t xml:space="preserve">      "id": "sc-29",</w:t>
      </w:r>
    </w:p>
    <w:p w14:paraId="7BD65FA5" w14:textId="77777777" w:rsidR="005547DE" w:rsidRDefault="005547DE" w:rsidP="005547DE">
      <w:r>
        <w:lastRenderedPageBreak/>
        <w:t xml:space="preserve">      "from": "ESA 2010 Transmission Programme overview",</w:t>
      </w:r>
    </w:p>
    <w:p w14:paraId="6A203460" w14:textId="77777777" w:rsidR="005547DE" w:rsidRDefault="005547DE" w:rsidP="005547DE">
      <w:r>
        <w:t xml:space="preserve">      "to": "Tables 1–29 (Main aggregates quarterly/annual, general government, tables by industry, household final consumption by purpose, financial accounts, balance sheets, non-financial sector accounts, tax receipts, regional tables, etc.)",</w:t>
      </w:r>
    </w:p>
    <w:p w14:paraId="70863564" w14:textId="77777777" w:rsidR="005547DE" w:rsidRDefault="005547DE" w:rsidP="005547DE">
      <w:r>
        <w:t xml:space="preserve">      "nature": "programme of national accounts data delivery … as defined in Annex B",</w:t>
      </w:r>
    </w:p>
    <w:p w14:paraId="67BB3A75" w14:textId="77777777" w:rsidR="005547DE" w:rsidRDefault="005547DE" w:rsidP="005547DE">
      <w:r>
        <w:t xml:space="preserve">      "strength": "Strong",</w:t>
      </w:r>
    </w:p>
    <w:p w14:paraId="14BE8189" w14:textId="77777777" w:rsidR="005547DE" w:rsidRDefault="005547DE" w:rsidP="005547DE">
      <w:r>
        <w:t xml:space="preserve">      "evidence": "esa-tp-tables-overview, esa-tp-intro",</w:t>
      </w:r>
    </w:p>
    <w:p w14:paraId="6B7C0EE0" w14:textId="77777777" w:rsidR="005547DE" w:rsidRDefault="005547DE" w:rsidP="005547DE">
      <w:r>
        <w:t xml:space="preserve">      "notes": "Full mandatory transmission timetable and subject coverage; footnotes on euro-area vs non-euro and voluntary items for small economies."</w:t>
      </w:r>
    </w:p>
    <w:p w14:paraId="1153AABA" w14:textId="77777777" w:rsidR="005547DE" w:rsidRDefault="005547DE" w:rsidP="005547DE">
      <w:r>
        <w:t xml:space="preserve">    },</w:t>
      </w:r>
    </w:p>
    <w:p w14:paraId="51C96514" w14:textId="77777777" w:rsidR="005547DE" w:rsidRDefault="005547DE" w:rsidP="005547DE">
      <w:r>
        <w:t xml:space="preserve">    {</w:t>
      </w:r>
    </w:p>
    <w:p w14:paraId="3637A35B" w14:textId="77777777" w:rsidR="005547DE" w:rsidRDefault="005547DE" w:rsidP="005547DE">
      <w:r>
        <w:t xml:space="preserve">      "id": "sc-30",</w:t>
      </w:r>
    </w:p>
    <w:p w14:paraId="0F82B3E7" w14:textId="77777777" w:rsidR="005547DE" w:rsidRDefault="005547DE" w:rsidP="005547DE">
      <w:r>
        <w:t xml:space="preserve">      "from": "Destatis administrative / other sources for GNI",</w:t>
      </w:r>
    </w:p>
    <w:p w14:paraId="243C503B" w14:textId="77777777" w:rsidR="005547DE" w:rsidRDefault="005547DE" w:rsidP="005547DE">
      <w:r>
        <w:t xml:space="preserve">      "to": "Cash results of general government budgets; Tax statistics (VAT, tobacco duty); Accounting results for social security providers; Federal Employment Agency data; Federal Financial Supervisory Authority data; etc.",</w:t>
      </w:r>
    </w:p>
    <w:p w14:paraId="38DE9A76" w14:textId="77777777" w:rsidR="005547DE" w:rsidRDefault="005547DE" w:rsidP="005547DE">
      <w:r>
        <w:t xml:space="preserve">      "nature": "Administrative data is also used, such as …",</w:t>
      </w:r>
    </w:p>
    <w:p w14:paraId="4ED86F17" w14:textId="77777777" w:rsidR="005547DE" w:rsidRDefault="005547DE" w:rsidP="005547DE">
      <w:r>
        <w:t xml:space="preserve">      "strength": "Moderate–Strong (many AGENCY ONLY / potential termini)",</w:t>
      </w:r>
    </w:p>
    <w:p w14:paraId="602AB778" w14:textId="77777777" w:rsidR="005547DE" w:rsidRDefault="005547DE" w:rsidP="005547DE">
      <w:r>
        <w:t xml:space="preserve">      "evidence": "destatis-gni-admin-sources",</w:t>
      </w:r>
    </w:p>
    <w:p w14:paraId="61CD68EF" w14:textId="77777777" w:rsidR="005547DE" w:rsidRDefault="005547DE" w:rsidP="005547DE">
      <w:r>
        <w:t xml:space="preserve">      "notes": "Several entries read as administrative records or agency-only (unpublishable / form-level). Flagged as potential termini under Research.2 §4."</w:t>
      </w:r>
    </w:p>
    <w:p w14:paraId="203F79B5" w14:textId="77777777" w:rsidR="005547DE" w:rsidRDefault="005547DE" w:rsidP="005547DE">
      <w:r>
        <w:t xml:space="preserve">    },</w:t>
      </w:r>
    </w:p>
    <w:p w14:paraId="3E2CE946" w14:textId="77777777" w:rsidR="005547DE" w:rsidRDefault="005547DE" w:rsidP="005547DE">
      <w:r>
        <w:t xml:space="preserve">    {</w:t>
      </w:r>
    </w:p>
    <w:p w14:paraId="5BFDF812" w14:textId="77777777" w:rsidR="005547DE" w:rsidRDefault="005547DE" w:rsidP="005547DE">
      <w:r>
        <w:t xml:space="preserve">      "id": "sc-31",</w:t>
      </w:r>
    </w:p>
    <w:p w14:paraId="3922BBFB" w14:textId="77777777" w:rsidR="005547DE" w:rsidRDefault="005547DE" w:rsidP="005547DE">
      <w:r>
        <w:t xml:space="preserve">      "from": "Practical guidelines for revising ESA 2010 data (2019) + Consistency of ESA 2010 based national accounts (2020)",</w:t>
      </w:r>
    </w:p>
    <w:p w14:paraId="0492662D" w14:textId="77777777" w:rsidR="005547DE" w:rsidRDefault="005547DE" w:rsidP="005547DE">
      <w:r>
        <w:t xml:space="preserve">      "to": "ESA 2010 revision practice / HERP",</w:t>
      </w:r>
    </w:p>
    <w:p w14:paraId="7F668597" w14:textId="77777777" w:rsidR="005547DE" w:rsidRDefault="005547DE" w:rsidP="005547DE">
      <w:r>
        <w:t xml:space="preserve">      "nature": "referenced in Destatis revision policy and in scope_completed",</w:t>
      </w:r>
    </w:p>
    <w:p w14:paraId="1B1FE95E" w14:textId="77777777" w:rsidR="005547DE" w:rsidRDefault="005547DE" w:rsidP="005547DE">
      <w:r>
        <w:t xml:space="preserve">      "strength": "Moderate",</w:t>
      </w:r>
    </w:p>
    <w:p w14:paraId="32488A33" w14:textId="77777777" w:rsidR="005547DE" w:rsidRDefault="005547DE" w:rsidP="005547DE">
      <w:r>
        <w:t xml:space="preserve">      "evidence": "destatis-qna-revisions; meta scope_completed lists",</w:t>
      </w:r>
    </w:p>
    <w:p w14:paraId="23EA9235" w14:textId="77777777" w:rsidR="005547DE" w:rsidRDefault="005547DE" w:rsidP="005547DE">
      <w:r>
        <w:t xml:space="preserve">      "notes": "Supporting methodological documents for the revision cycle; language is complementary rather than strictly hierarchical."</w:t>
      </w:r>
    </w:p>
    <w:p w14:paraId="78F7C042" w14:textId="77777777" w:rsidR="005547DE" w:rsidRDefault="005547DE" w:rsidP="005547DE">
      <w:r>
        <w:lastRenderedPageBreak/>
        <w:t xml:space="preserve">    },</w:t>
      </w:r>
    </w:p>
    <w:p w14:paraId="5397AF58" w14:textId="77777777" w:rsidR="005547DE" w:rsidRDefault="005547DE" w:rsidP="005547DE">
      <w:r>
        <w:t xml:space="preserve">    {</w:t>
      </w:r>
    </w:p>
    <w:p w14:paraId="7D2E971C" w14:textId="77777777" w:rsidR="005547DE" w:rsidRDefault="005547DE" w:rsidP="005547DE">
      <w:r>
        <w:t xml:space="preserve">      "id": "sc-32",</w:t>
      </w:r>
    </w:p>
    <w:p w14:paraId="7F680CB2" w14:textId="77777777" w:rsidR="005547DE" w:rsidRDefault="005547DE" w:rsidP="005547DE">
      <w:r>
        <w:t xml:space="preserve">      "from": "Regulation (EC) No 223/2009 (key articles referenced via SRC and WP)",</w:t>
      </w:r>
    </w:p>
    <w:p w14:paraId="55BC0EDC" w14:textId="77777777" w:rsidR="005547DE" w:rsidRDefault="005547DE" w:rsidP="005547DE">
      <w:r>
        <w:t xml:space="preserve">      "to": "European Statistics Code of Practice; quality reports (Art. 12); European statistical programme framework (Arts. 13–14); professional independence (Art. 5a as inserted by 2015/759)",</w:t>
      </w:r>
    </w:p>
    <w:p w14:paraId="2A92F40D" w14:textId="77777777" w:rsidR="005547DE" w:rsidRDefault="005547DE" w:rsidP="005547DE">
      <w:r>
        <w:t xml:space="preserve">      "nature": "further elaboration of statistical principles / shall provide quality reports / framework document",</w:t>
      </w:r>
    </w:p>
    <w:p w14:paraId="62A9604D" w14:textId="77777777" w:rsidR="005547DE" w:rsidRDefault="005547DE" w:rsidP="005547DE">
      <w:r>
        <w:t xml:space="preserve">      "strength": "Strong (provisional from G.04 + SRC/WP references)",</w:t>
      </w:r>
    </w:p>
    <w:p w14:paraId="16E0520D" w14:textId="77777777" w:rsidR="005547DE" w:rsidRDefault="005547DE" w:rsidP="005547DE">
      <w:r>
        <w:t xml:space="preserve">      "evidence": "G.04 provisional notes; wp2026-legal-basis; SRC references",</w:t>
      </w:r>
    </w:p>
    <w:p w14:paraId="36B87BAA" w14:textId="77777777" w:rsidR="005547DE" w:rsidRDefault="005547DE" w:rsidP="005547DE">
      <w:r>
        <w:t xml:space="preserve">      "notes": "Full text of 223/2009 was explicitly not opened in the meta batches, but key articles are named via SRC and the 2026 WP legal basis. Treat as provisional pending full extraction."</w:t>
      </w:r>
    </w:p>
    <w:p w14:paraId="5E6CF269" w14:textId="77777777" w:rsidR="005547DE" w:rsidRDefault="005547DE" w:rsidP="005547DE">
      <w:r>
        <w:t xml:space="preserve">    },</w:t>
      </w:r>
    </w:p>
    <w:p w14:paraId="149C9531" w14:textId="77777777" w:rsidR="005547DE" w:rsidRDefault="005547DE" w:rsidP="005547DE">
      <w:r>
        <w:t xml:space="preserve">    {</w:t>
      </w:r>
    </w:p>
    <w:p w14:paraId="5614339E" w14:textId="77777777" w:rsidR="005547DE" w:rsidRDefault="005547DE" w:rsidP="005547DE">
      <w:r>
        <w:t xml:space="preserve">      "id": "sc-33",</w:t>
      </w:r>
    </w:p>
    <w:p w14:paraId="600D24CA" w14:textId="77777777" w:rsidR="005547DE" w:rsidRDefault="005547DE" w:rsidP="005547DE">
      <w:r>
        <w:t xml:space="preserve">      "from": "ESA 2010 (and MGDD 2022)",</w:t>
      </w:r>
    </w:p>
    <w:p w14:paraId="734944E7" w14:textId="77777777" w:rsidR="005547DE" w:rsidRDefault="005547DE" w:rsidP="005547DE">
      <w:r>
        <w:t xml:space="preserve">      "to": "Council Regulation (EC) No 479/2009 (EDP) + EDP Notification Tables / inventories",</w:t>
      </w:r>
    </w:p>
    <w:p w14:paraId="5CE544DB" w14:textId="77777777" w:rsidR="005547DE" w:rsidRDefault="005547DE" w:rsidP="005547DE">
      <w:r>
        <w:t xml:space="preserve">      "nature": "MGDD complements / interprets ESA 2010 rules for deficit and debt; EDP inventories linked",</w:t>
      </w:r>
    </w:p>
    <w:p w14:paraId="628F77F9" w14:textId="77777777" w:rsidR="005547DE" w:rsidRDefault="005547DE" w:rsidP="005547DE">
      <w:r>
        <w:t xml:space="preserve">      "strength": "Moderate–Strong (provisional from G.04)",</w:t>
      </w:r>
    </w:p>
    <w:p w14:paraId="34FA734F" w14:textId="77777777" w:rsidR="005547DE" w:rsidRDefault="005547DE" w:rsidP="005547DE">
      <w:r>
        <w:t xml:space="preserve">      "evidence": "G.04 provisional Part B notes; scope mentions of MGDD and 479/2009",</w:t>
      </w:r>
    </w:p>
    <w:p w14:paraId="07266E1A" w14:textId="77777777" w:rsidR="005547DE" w:rsidRDefault="005547DE" w:rsidP="005547DE">
      <w:r>
        <w:t xml:space="preserve">      "notes": "Carry-forward from earlier architecture extraction; not fully re-quoted in the current meta batches."</w:t>
      </w:r>
    </w:p>
    <w:p w14:paraId="685A8B19" w14:textId="77777777" w:rsidR="005547DE" w:rsidRDefault="005547DE" w:rsidP="005547DE">
      <w:r>
        <w:t xml:space="preserve">    },</w:t>
      </w:r>
    </w:p>
    <w:p w14:paraId="74972C00" w14:textId="77777777" w:rsidR="005547DE" w:rsidRDefault="005547DE" w:rsidP="005547DE">
      <w:r>
        <w:t xml:space="preserve">    {</w:t>
      </w:r>
    </w:p>
    <w:p w14:paraId="667FE7BF" w14:textId="77777777" w:rsidR="005547DE" w:rsidRDefault="005547DE" w:rsidP="005547DE">
      <w:r>
        <w:t xml:space="preserve">      "id": "sc-34",</w:t>
      </w:r>
    </w:p>
    <w:p w14:paraId="53EA6C04" w14:textId="77777777" w:rsidR="005547DE" w:rsidRDefault="005547DE" w:rsidP="005547DE">
      <w:r>
        <w:t xml:space="preserve">      "from": "Multiple Destatis / SRC / quality records",</w:t>
      </w:r>
    </w:p>
    <w:p w14:paraId="633EC94A" w14:textId="77777777" w:rsidR="005547DE" w:rsidRDefault="005547DE" w:rsidP="005547DE">
      <w:r>
        <w:t xml:space="preserve">      "to": "Classification standards (NACE, CPA, CSA Rev. 2)",</w:t>
      </w:r>
    </w:p>
    <w:p w14:paraId="7ABD150A" w14:textId="77777777" w:rsidR="005547DE" w:rsidRDefault="005547DE" w:rsidP="005547DE">
      <w:r>
        <w:t xml:space="preserve">      "nature": "used for compiling accounts … / adapted to align with … / structural correspondence",</w:t>
      </w:r>
    </w:p>
    <w:p w14:paraId="42DD15D2" w14:textId="77777777" w:rsidR="005547DE" w:rsidRDefault="005547DE" w:rsidP="005547DE">
      <w:r>
        <w:t xml:space="preserve">      "strength": "Moderate (frequently non-dependency language)",</w:t>
      </w:r>
    </w:p>
    <w:p w14:paraId="369AF66D" w14:textId="77777777" w:rsidR="005547DE" w:rsidRDefault="005547DE" w:rsidP="005547DE">
      <w:r>
        <w:lastRenderedPageBreak/>
        <w:t xml:space="preserve">      "evidence": "src-2026-summary (CSA Rev. 2); various Destatis production sections; CPA–NACE notes in G.04 edge cases",</w:t>
      </w:r>
    </w:p>
    <w:p w14:paraId="71EC84F8" w14:textId="77777777" w:rsidR="005547DE" w:rsidRDefault="005547DE" w:rsidP="005547DE">
      <w:r>
        <w:t xml:space="preserve">      "notes": "CPA–NACE is structural by design. “Consistent with / harmonised with / comparable with” language appears repeatedly and is flagged as non-dependency per Research.2 §5a and G.04 edge-case list."</w:t>
      </w:r>
    </w:p>
    <w:p w14:paraId="19B601FA" w14:textId="77777777" w:rsidR="005547DE" w:rsidRDefault="005547DE" w:rsidP="005547DE">
      <w:r>
        <w:t xml:space="preserve">    },</w:t>
      </w:r>
    </w:p>
    <w:p w14:paraId="76768C3D" w14:textId="77777777" w:rsidR="005547DE" w:rsidRDefault="005547DE" w:rsidP="005547DE">
      <w:r>
        <w:t xml:space="preserve">    {</w:t>
      </w:r>
    </w:p>
    <w:p w14:paraId="3CEEF7BF" w14:textId="77777777" w:rsidR="005547DE" w:rsidRDefault="005547DE" w:rsidP="005547DE">
      <w:r>
        <w:t xml:space="preserve">      "id": "sc-35",</w:t>
      </w:r>
    </w:p>
    <w:p w14:paraId="36A33055" w14:textId="77777777" w:rsidR="005547DE" w:rsidRDefault="005547DE" w:rsidP="005547DE">
      <w:r>
        <w:t xml:space="preserve">      "from": "ESS common position + 2026 WP + ESAC post-2027 opinion",</w:t>
      </w:r>
    </w:p>
    <w:p w14:paraId="2D81ED78" w14:textId="77777777" w:rsidR="005547DE" w:rsidRDefault="005547DE" w:rsidP="005547DE">
      <w:r>
        <w:t xml:space="preserve">      "to": "enlargement countries / international partnerships / UN Tourism / OECD",</w:t>
      </w:r>
    </w:p>
    <w:p w14:paraId="6C7FDE19" w14:textId="77777777" w:rsidR="005547DE" w:rsidRDefault="005547DE" w:rsidP="005547DE">
      <w:r>
        <w:t xml:space="preserve">      "nature": "support enlargement countries in the accession path … strengthen international partnerships; continuing international coordination … with key international partners such as UN Tourism and the OECD",</w:t>
      </w:r>
    </w:p>
    <w:p w14:paraId="00784631" w14:textId="77777777" w:rsidR="005547DE" w:rsidRDefault="005547DE" w:rsidP="005547DE">
      <w:r>
        <w:t xml:space="preserve">      "strength": "Moderate",</w:t>
      </w:r>
    </w:p>
    <w:p w14:paraId="212988DD" w14:textId="77777777" w:rsidR="005547DE" w:rsidRDefault="005547DE" w:rsidP="005547DE">
      <w:r>
        <w:t xml:space="preserve">      "evidence": "ess-common-position-2025-goals; dgins-2025-point10; wp2026 objectives",</w:t>
      </w:r>
    </w:p>
    <w:p w14:paraId="51744F91" w14:textId="77777777" w:rsidR="005547DE" w:rsidRDefault="005547DE" w:rsidP="005547DE">
      <w:r>
        <w:t xml:space="preserve">      "notes": "Strategic / cooperation language rather than data-input dependency."</w:t>
      </w:r>
    </w:p>
    <w:p w14:paraId="761D4560" w14:textId="77777777" w:rsidR="005547DE" w:rsidRDefault="005547DE" w:rsidP="005547DE">
      <w:r>
        <w:t xml:space="preserve">    }</w:t>
      </w:r>
    </w:p>
    <w:p w14:paraId="5BFB7859" w14:textId="77777777" w:rsidR="005547DE" w:rsidRDefault="005547DE" w:rsidP="005547DE">
      <w:r>
        <w:t xml:space="preserve">  ],</w:t>
      </w:r>
    </w:p>
    <w:p w14:paraId="5944CD91" w14:textId="77777777" w:rsidR="005547DE" w:rsidRDefault="005547DE" w:rsidP="005547DE">
      <w:r>
        <w:t xml:space="preserve">  "_notes_on_construction": [</w:t>
      </w:r>
    </w:p>
    <w:p w14:paraId="3F8F0858" w14:textId="77777777" w:rsidR="005547DE" w:rsidRDefault="005547DE" w:rsidP="005547DE">
      <w:r>
        <w:t xml:space="preserve">    "All entries are provisional observations only. Every claim is grounded in a Part A quote or an explicit G.04 provisional note that itself points back to Part A material.",</w:t>
      </w:r>
    </w:p>
    <w:p w14:paraId="6D3FFB8C" w14:textId="77777777" w:rsidR="005547DE" w:rsidRDefault="005547DE" w:rsidP="005547DE">
      <w:r>
        <w:t xml:space="preserve">    "Strength reflects explicitness of the quoted language, not an adjudication of whether an edge should be drawn.",</w:t>
      </w:r>
    </w:p>
    <w:p w14:paraId="4AA2130F" w14:textId="77777777" w:rsidR="005547DE" w:rsidRDefault="005547DE" w:rsidP="005547DE">
      <w:r>
        <w:t xml:space="preserve">    "Many Destatis source lists (surveys, administrative data, Bundesbank series) are candidates for termini (unpublishable / AGENCY ONLY) under Research.2 §4; they are recorded here as soft connections because the Destatis inventories name them.",</w:t>
      </w:r>
    </w:p>
    <w:p w14:paraId="46C20130" w14:textId="77777777" w:rsidR="005547DE" w:rsidRDefault="005547DE" w:rsidP="005547DE">
      <w:r>
        <w:t xml:space="preserve">    "“Comparable with / consistent with / harmonised with / aligned with” instances are deliberately not elevated to soft connections of dependency type; they are flagged in notes and in the G.04 rolling edge-case list.",</w:t>
      </w:r>
    </w:p>
    <w:p w14:paraId="1BB46701" w14:textId="77777777" w:rsidR="005547DE" w:rsidRDefault="005547DE" w:rsidP="005547DE">
      <w:r>
        <w:t xml:space="preserve">    "The list is intended to be saved as a standalone PartB_soft_connections_2026-08-02 (or later) file and to travel with future G.*.md handover notes.",</w:t>
      </w:r>
    </w:p>
    <w:p w14:paraId="72E05FA9" w14:textId="77777777" w:rsidR="005547DE" w:rsidRDefault="005547DE" w:rsidP="005547DE">
      <w:r>
        <w:t xml:space="preserve">    "Stop-condition observed: no second Member-State NSI, no municipal layer. Full ECB/ESCB remains outside current scope even though the previous restriction was lifted.",</w:t>
      </w:r>
    </w:p>
    <w:p w14:paraId="24C2CF7B" w14:textId="77777777" w:rsidR="005547DE" w:rsidRDefault="005547DE" w:rsidP="005547DE">
      <w:r>
        <w:lastRenderedPageBreak/>
        <w:t xml:space="preserve">    "Next recommended targets from G.04 remain: third-round ESS Peer Reviews, full text of Recommendation 2023/397 if not already complete, ESGAB annual reports, further annual work programmes, ESAC opinions if user-needs side becomes relevant."</w:t>
      </w:r>
    </w:p>
    <w:p w14:paraId="609E698A" w14:textId="77777777" w:rsidR="005547DE" w:rsidRDefault="005547DE" w:rsidP="005547DE">
      <w:r>
        <w:t xml:space="preserve">  ]</w:t>
      </w:r>
    </w:p>
    <w:p w14:paraId="33D085C3" w14:textId="3843B464" w:rsidR="005547DE" w:rsidRDefault="005547DE" w:rsidP="005547DE">
      <w:r>
        <w:t>}</w:t>
      </w:r>
    </w:p>
    <w:p w14:paraId="660B6771" w14:textId="77777777" w:rsidR="0071017A" w:rsidRDefault="0071017A" w:rsidP="005547DE"/>
    <w:p w14:paraId="0E167269" w14:textId="77777777" w:rsidR="0071017A" w:rsidRDefault="0071017A" w:rsidP="0071017A">
      <w:r>
        <w:t>{</w:t>
      </w:r>
    </w:p>
    <w:p w14:paraId="0E2FF0DA" w14:textId="77777777" w:rsidR="0071017A" w:rsidRDefault="0071017A" w:rsidP="0071017A">
      <w:r>
        <w:t xml:space="preserve">  "</w:t>
      </w:r>
      <w:proofErr w:type="gramStart"/>
      <w:r>
        <w:t>batch</w:t>
      </w:r>
      <w:proofErr w:type="gramEnd"/>
      <w:r>
        <w:t>_id": "HICP-2026-08-03-A1",</w:t>
      </w:r>
    </w:p>
    <w:p w14:paraId="60379257" w14:textId="77777777" w:rsidR="0071017A" w:rsidRDefault="0071017A" w:rsidP="0071017A">
      <w:r>
        <w:t xml:space="preserve">  "strand": "Finances / Monetary &amp; Price Statistics – HICP legal base &amp; methodology",</w:t>
      </w:r>
    </w:p>
    <w:p w14:paraId="4EF607D2" w14:textId="77777777" w:rsidR="0071017A" w:rsidRDefault="0071017A" w:rsidP="0071017A">
      <w:r>
        <w:t xml:space="preserve">  "</w:t>
      </w:r>
      <w:proofErr w:type="gramStart"/>
      <w:r>
        <w:t>part</w:t>
      </w:r>
      <w:proofErr w:type="gramEnd"/>
      <w:r>
        <w:t>_a_records": [</w:t>
      </w:r>
    </w:p>
    <w:p w14:paraId="4F96D290" w14:textId="77777777" w:rsidR="0071017A" w:rsidRDefault="0071017A" w:rsidP="0071017A">
      <w:r>
        <w:t xml:space="preserve">    {</w:t>
      </w:r>
    </w:p>
    <w:p w14:paraId="6818BEE5" w14:textId="77777777" w:rsidR="0071017A" w:rsidRDefault="0071017A" w:rsidP="0071017A">
      <w:r>
        <w:t xml:space="preserve">      "url": "https://www.eurlexa.com/act/en/32016R0792/32016R0792/text",</w:t>
      </w:r>
    </w:p>
    <w:p w14:paraId="18603634" w14:textId="77777777" w:rsidR="0071017A" w:rsidRDefault="0071017A" w:rsidP="0071017A">
      <w:r>
        <w:t xml:space="preserve">      "location": "Recital (1)",</w:t>
      </w:r>
    </w:p>
    <w:p w14:paraId="3E0C28A8" w14:textId="77777777" w:rsidR="0071017A" w:rsidRDefault="0071017A" w:rsidP="0071017A">
      <w:r>
        <w:t xml:space="preserve">      "quote": "The harmonised index of consumer prices (HICP) is designed to measure inflation in a harmonised manner across Member States. The Commission and the European Central Bank (ECB) use the HICP in their assessment of price stability in the Member States under Article 140 of the Treaty on the Functioning of the European Union (TFEU).",</w:t>
      </w:r>
    </w:p>
    <w:p w14:paraId="73807E9C" w14:textId="77777777" w:rsidR="0071017A" w:rsidRDefault="0071017A" w:rsidP="0071017A">
      <w:r>
        <w:t xml:space="preserve">      "names": [</w:t>
      </w:r>
    </w:p>
    <w:p w14:paraId="23860EC0" w14:textId="77777777" w:rsidR="0071017A" w:rsidRDefault="0071017A" w:rsidP="0071017A">
      <w:r>
        <w:t xml:space="preserve">        "Harmonised index of consumer prices (HICP)"</w:t>
      </w:r>
    </w:p>
    <w:p w14:paraId="68F09AC3" w14:textId="77777777" w:rsidR="0071017A" w:rsidRDefault="0071017A" w:rsidP="0071017A">
      <w:r>
        <w:t xml:space="preserve">      ],</w:t>
      </w:r>
    </w:p>
    <w:p w14:paraId="716E21D3" w14:textId="77777777" w:rsidR="0071017A" w:rsidRDefault="0071017A" w:rsidP="0071017A">
      <w:r>
        <w:t xml:space="preserve">      "tense": "PRESENT",</w:t>
      </w:r>
    </w:p>
    <w:p w14:paraId="29148694" w14:textId="77777777" w:rsidR="0071017A" w:rsidRDefault="0071017A" w:rsidP="0071017A">
      <w:r>
        <w:t xml:space="preserve">      "notes": "Use by Commission and ECB for price-stability assessment. No production-input claim."</w:t>
      </w:r>
    </w:p>
    <w:p w14:paraId="137B9709" w14:textId="77777777" w:rsidR="0071017A" w:rsidRDefault="0071017A" w:rsidP="0071017A">
      <w:r>
        <w:t xml:space="preserve">    },</w:t>
      </w:r>
    </w:p>
    <w:p w14:paraId="075E01C0" w14:textId="77777777" w:rsidR="0071017A" w:rsidRDefault="0071017A" w:rsidP="0071017A">
      <w:r>
        <w:t xml:space="preserve">    {</w:t>
      </w:r>
    </w:p>
    <w:p w14:paraId="3C75CF2F" w14:textId="77777777" w:rsidR="0071017A" w:rsidRDefault="0071017A" w:rsidP="0071017A">
      <w:r>
        <w:t xml:space="preserve">      "url": "https://www.eurlexa.com/act/en/32016R0792/32016R0792/text",</w:t>
      </w:r>
    </w:p>
    <w:p w14:paraId="0E9A0CE7" w14:textId="77777777" w:rsidR="0071017A" w:rsidRDefault="0071017A" w:rsidP="0071017A">
      <w:r>
        <w:t xml:space="preserve">      "location": "Recital (4)",</w:t>
      </w:r>
    </w:p>
    <w:p w14:paraId="46EDB0B1" w14:textId="77777777" w:rsidR="0071017A" w:rsidRDefault="0071017A" w:rsidP="0071017A">
      <w:r>
        <w:t xml:space="preserve">      "quote": "The European System of Central Banks (ESCB) uses the HICP as an index in order to measure the achievement of the ESCB's price stability objective under Article 127(1) TFEU, which is of particular relevance for the definition and implementation of the monetary policy of the Union under Article 127(2) TFEU.",</w:t>
      </w:r>
    </w:p>
    <w:p w14:paraId="27A047AD" w14:textId="77777777" w:rsidR="0071017A" w:rsidRDefault="0071017A" w:rsidP="0071017A">
      <w:r>
        <w:t xml:space="preserve">      "names": [</w:t>
      </w:r>
    </w:p>
    <w:p w14:paraId="4AEA755D" w14:textId="77777777" w:rsidR="0071017A" w:rsidRDefault="0071017A" w:rsidP="0071017A">
      <w:r>
        <w:lastRenderedPageBreak/>
        <w:t xml:space="preserve">        "Harmonised index of consumer prices (HICP)"</w:t>
      </w:r>
    </w:p>
    <w:p w14:paraId="1FA54F7F" w14:textId="77777777" w:rsidR="0071017A" w:rsidRDefault="0071017A" w:rsidP="0071017A">
      <w:r>
        <w:t xml:space="preserve">      ],</w:t>
      </w:r>
    </w:p>
    <w:p w14:paraId="23E78565" w14:textId="77777777" w:rsidR="0071017A" w:rsidRDefault="0071017A" w:rsidP="0071017A">
      <w:r>
        <w:t xml:space="preserve">      "tense": "PRESENT",</w:t>
      </w:r>
    </w:p>
    <w:p w14:paraId="03F52765" w14:textId="77777777" w:rsidR="0071017A" w:rsidRDefault="0071017A" w:rsidP="0071017A">
      <w:r>
        <w:t xml:space="preserve">      "notes": "ESCB use for price-stability objective. No production-input claim."</w:t>
      </w:r>
    </w:p>
    <w:p w14:paraId="6EF50DE7" w14:textId="77777777" w:rsidR="0071017A" w:rsidRDefault="0071017A" w:rsidP="0071017A">
      <w:r>
        <w:t xml:space="preserve">    },</w:t>
      </w:r>
    </w:p>
    <w:p w14:paraId="4A234A4F" w14:textId="77777777" w:rsidR="0071017A" w:rsidRDefault="0071017A" w:rsidP="0071017A">
      <w:r>
        <w:t xml:space="preserve">    {</w:t>
      </w:r>
    </w:p>
    <w:p w14:paraId="46E6880C" w14:textId="77777777" w:rsidR="0071017A" w:rsidRDefault="0071017A" w:rsidP="0071017A">
      <w:r>
        <w:t xml:space="preserve">      "url": "https://www.eurlexa.com/act/en/32016R0792/02016R0792-20250109/text",</w:t>
      </w:r>
    </w:p>
    <w:p w14:paraId="14FE1BEA" w14:textId="77777777" w:rsidR="0071017A" w:rsidRDefault="0071017A" w:rsidP="0071017A">
      <w:r>
        <w:t xml:space="preserve">      "location": "Article 1",</w:t>
      </w:r>
    </w:p>
    <w:p w14:paraId="73819488" w14:textId="77777777" w:rsidR="0071017A" w:rsidRDefault="0071017A" w:rsidP="0071017A">
      <w:r>
        <w:t xml:space="preserve">      "quote": "This Regulation lays down a common framework for the development, production and dissemination of harmonised indices of consumer prices (HICP, HICP-CT, OOH price index) and of the house price index (HPI) at Union and national level.",</w:t>
      </w:r>
    </w:p>
    <w:p w14:paraId="4D2C0BE8" w14:textId="77777777" w:rsidR="0071017A" w:rsidRDefault="0071017A" w:rsidP="0071017A">
      <w:r>
        <w:t xml:space="preserve">      "names": [</w:t>
      </w:r>
    </w:p>
    <w:p w14:paraId="2DD1AFB4" w14:textId="77777777" w:rsidR="0071017A" w:rsidRDefault="0071017A" w:rsidP="0071017A">
      <w:r>
        <w:t xml:space="preserve">        "Harmonised indices of consumer prices (HICP, HICP-CT, OOH price index)",</w:t>
      </w:r>
    </w:p>
    <w:p w14:paraId="604E5FDC" w14:textId="77777777" w:rsidR="0071017A" w:rsidRDefault="0071017A" w:rsidP="0071017A">
      <w:r>
        <w:t xml:space="preserve">        "House price index (HPI)"</w:t>
      </w:r>
    </w:p>
    <w:p w14:paraId="39C06219" w14:textId="77777777" w:rsidR="0071017A" w:rsidRDefault="0071017A" w:rsidP="0071017A">
      <w:r>
        <w:t xml:space="preserve">      ],</w:t>
      </w:r>
    </w:p>
    <w:p w14:paraId="2480377E" w14:textId="77777777" w:rsidR="0071017A" w:rsidRDefault="0071017A" w:rsidP="0071017A">
      <w:r>
        <w:t xml:space="preserve">      "tense": "PRESENT",</w:t>
      </w:r>
    </w:p>
    <w:p w14:paraId="65DDB184" w14:textId="77777777" w:rsidR="0071017A" w:rsidRDefault="0071017A" w:rsidP="0071017A">
      <w:r>
        <w:t xml:space="preserve">      "notes": "Framework for production and dissemination."</w:t>
      </w:r>
    </w:p>
    <w:p w14:paraId="04EFFF81" w14:textId="77777777" w:rsidR="0071017A" w:rsidRDefault="0071017A" w:rsidP="0071017A">
      <w:r>
        <w:t xml:space="preserve">    },</w:t>
      </w:r>
    </w:p>
    <w:p w14:paraId="0629B695" w14:textId="77777777" w:rsidR="0071017A" w:rsidRDefault="0071017A" w:rsidP="0071017A">
      <w:r>
        <w:t xml:space="preserve">    {</w:t>
      </w:r>
    </w:p>
    <w:p w14:paraId="094E26E2" w14:textId="77777777" w:rsidR="0071017A" w:rsidRDefault="0071017A" w:rsidP="0071017A">
      <w:r>
        <w:t xml:space="preserve">      "url": "https://www.eurlexa.com/act/en/32016R0792/02016R0792-20250109/text",</w:t>
      </w:r>
    </w:p>
    <w:p w14:paraId="16365AC9" w14:textId="77777777" w:rsidR="0071017A" w:rsidRDefault="0071017A" w:rsidP="0071017A">
      <w:r>
        <w:t xml:space="preserve">      "location": "Article 2(6)",</w:t>
      </w:r>
    </w:p>
    <w:p w14:paraId="3E458AB7" w14:textId="77777777" w:rsidR="0071017A" w:rsidRDefault="0071017A" w:rsidP="0071017A">
      <w:r>
        <w:t xml:space="preserve">      "quote": "‘harmonised index of consumer prices’ or ‘HICP’ means the comparable index of consumer prices produced by each Member State;",</w:t>
      </w:r>
    </w:p>
    <w:p w14:paraId="0CE76314" w14:textId="77777777" w:rsidR="0071017A" w:rsidRDefault="0071017A" w:rsidP="0071017A">
      <w:r>
        <w:t xml:space="preserve">      "names": [</w:t>
      </w:r>
    </w:p>
    <w:p w14:paraId="23D0AC84" w14:textId="77777777" w:rsidR="0071017A" w:rsidRDefault="0071017A" w:rsidP="0071017A">
      <w:r>
        <w:t xml:space="preserve">        "Harmonised index of consumer prices (HICP)"</w:t>
      </w:r>
    </w:p>
    <w:p w14:paraId="17770AEA" w14:textId="77777777" w:rsidR="0071017A" w:rsidRDefault="0071017A" w:rsidP="0071017A">
      <w:r>
        <w:t xml:space="preserve">      ],</w:t>
      </w:r>
    </w:p>
    <w:p w14:paraId="4CEA6702" w14:textId="77777777" w:rsidR="0071017A" w:rsidRDefault="0071017A" w:rsidP="0071017A">
      <w:r>
        <w:t xml:space="preserve">      "tense": "PRESENT",</w:t>
      </w:r>
    </w:p>
    <w:p w14:paraId="577E93D0" w14:textId="77777777" w:rsidR="0071017A" w:rsidRDefault="0071017A" w:rsidP="0071017A">
      <w:r>
        <w:t xml:space="preserve">      "notes": "Produced by each Member State."</w:t>
      </w:r>
    </w:p>
    <w:p w14:paraId="2DF97578" w14:textId="77777777" w:rsidR="0071017A" w:rsidRDefault="0071017A" w:rsidP="0071017A">
      <w:r>
        <w:t xml:space="preserve">    },</w:t>
      </w:r>
    </w:p>
    <w:p w14:paraId="561C4D71" w14:textId="77777777" w:rsidR="0071017A" w:rsidRDefault="0071017A" w:rsidP="0071017A">
      <w:r>
        <w:t xml:space="preserve">    {</w:t>
      </w:r>
    </w:p>
    <w:p w14:paraId="16D3C185" w14:textId="77777777" w:rsidR="0071017A" w:rsidRDefault="0071017A" w:rsidP="0071017A">
      <w:r>
        <w:lastRenderedPageBreak/>
        <w:t xml:space="preserve">      "url": "https://www.eurlexa.com/act/en/32016R0792/02016R0792-20250109/text",</w:t>
      </w:r>
    </w:p>
    <w:p w14:paraId="54B3BA25" w14:textId="77777777" w:rsidR="0071017A" w:rsidRDefault="0071017A" w:rsidP="0071017A">
      <w:r>
        <w:t xml:space="preserve">      "location": "Article 2(20)",</w:t>
      </w:r>
    </w:p>
    <w:p w14:paraId="0DF90B71" w14:textId="77777777" w:rsidR="0071017A" w:rsidRDefault="0071017A" w:rsidP="0071017A">
      <w:r>
        <w:t xml:space="preserve">      "quote": "‘household final monetary consumption expenditure’ means that part of final consumption expenditure incurred: by households, in monetary transactions, on the economic territory of the Member State, on products that are used for the direct satisfaction of individual needs or wants, as defined in paragraph 3.101 of Annex A to ESA 2010, in one or both of the time periods being compared;",</w:t>
      </w:r>
    </w:p>
    <w:p w14:paraId="2638940B" w14:textId="77777777" w:rsidR="0071017A" w:rsidRDefault="0071017A" w:rsidP="0071017A">
      <w:r>
        <w:t xml:space="preserve">      "names": [</w:t>
      </w:r>
    </w:p>
    <w:p w14:paraId="639420FE" w14:textId="77777777" w:rsidR="0071017A" w:rsidRDefault="0071017A" w:rsidP="0071017A">
      <w:r>
        <w:t xml:space="preserve">        "</w:t>
      </w:r>
      <w:proofErr w:type="gramStart"/>
      <w:r>
        <w:t>household</w:t>
      </w:r>
      <w:proofErr w:type="gramEnd"/>
      <w:r>
        <w:t xml:space="preserve"> final monetary consumption expenditure",</w:t>
      </w:r>
    </w:p>
    <w:p w14:paraId="44C2968D" w14:textId="77777777" w:rsidR="0071017A" w:rsidRDefault="0071017A" w:rsidP="0071017A">
      <w:r>
        <w:t xml:space="preserve">        "ESA 2010"</w:t>
      </w:r>
    </w:p>
    <w:p w14:paraId="781676BC" w14:textId="77777777" w:rsidR="0071017A" w:rsidRDefault="0071017A" w:rsidP="0071017A">
      <w:r>
        <w:t xml:space="preserve">      ],</w:t>
      </w:r>
    </w:p>
    <w:p w14:paraId="10D6107F" w14:textId="77777777" w:rsidR="0071017A" w:rsidRDefault="0071017A" w:rsidP="0071017A">
      <w:r>
        <w:t xml:space="preserve">      "tense": "PRESENT",</w:t>
      </w:r>
    </w:p>
    <w:p w14:paraId="7F4397E6" w14:textId="77777777" w:rsidR="0071017A" w:rsidRDefault="0071017A" w:rsidP="0071017A">
      <w:r>
        <w:t xml:space="preserve">      "notes": "Definition references ESA 2010 (European system of national and regional accounts)."</w:t>
      </w:r>
    </w:p>
    <w:p w14:paraId="5F27427F" w14:textId="77777777" w:rsidR="0071017A" w:rsidRDefault="0071017A" w:rsidP="0071017A">
      <w:r>
        <w:t xml:space="preserve">    },</w:t>
      </w:r>
    </w:p>
    <w:p w14:paraId="002EEA5E" w14:textId="77777777" w:rsidR="0071017A" w:rsidRDefault="0071017A" w:rsidP="0071017A">
      <w:r>
        <w:t xml:space="preserve">    {</w:t>
      </w:r>
    </w:p>
    <w:p w14:paraId="22E1BEAA" w14:textId="77777777" w:rsidR="0071017A" w:rsidRDefault="0071017A" w:rsidP="0071017A">
      <w:r>
        <w:t xml:space="preserve">      "url": "https://www.eurlexa.com/act/en/32016R0792/02016R0792-20250109/text",</w:t>
      </w:r>
    </w:p>
    <w:p w14:paraId="495C412C" w14:textId="77777777" w:rsidR="0071017A" w:rsidRDefault="0071017A" w:rsidP="0071017A">
      <w:r>
        <w:t xml:space="preserve">      "location": "Article 3(2)",</w:t>
      </w:r>
    </w:p>
    <w:p w14:paraId="733D0CCC" w14:textId="77777777" w:rsidR="0071017A" w:rsidRDefault="0071017A" w:rsidP="0071017A">
      <w:r>
        <w:t xml:space="preserve">      "quote": "The harmonised indices shall be annually chain-linked Laspeyres-type indices.",</w:t>
      </w:r>
    </w:p>
    <w:p w14:paraId="0820E9D2" w14:textId="77777777" w:rsidR="0071017A" w:rsidRDefault="0071017A" w:rsidP="0071017A">
      <w:r>
        <w:t xml:space="preserve">      "names": [],</w:t>
      </w:r>
    </w:p>
    <w:p w14:paraId="71B6CC91" w14:textId="77777777" w:rsidR="0071017A" w:rsidRDefault="0071017A" w:rsidP="0071017A">
      <w:r>
        <w:t xml:space="preserve">      "tense": "PRESENT",</w:t>
      </w:r>
    </w:p>
    <w:p w14:paraId="0CD2C81F" w14:textId="77777777" w:rsidR="0071017A" w:rsidRDefault="0071017A" w:rsidP="0071017A">
      <w:r>
        <w:t xml:space="preserve">      "notes": "Compilation method. No named input series beyond the indices themselves."</w:t>
      </w:r>
    </w:p>
    <w:p w14:paraId="0D54010A" w14:textId="77777777" w:rsidR="0071017A" w:rsidRDefault="0071017A" w:rsidP="0071017A">
      <w:r>
        <w:t xml:space="preserve">    },</w:t>
      </w:r>
    </w:p>
    <w:p w14:paraId="6AB8A3D0" w14:textId="77777777" w:rsidR="0071017A" w:rsidRDefault="0071017A" w:rsidP="0071017A">
      <w:r>
        <w:t xml:space="preserve">    {</w:t>
      </w:r>
    </w:p>
    <w:p w14:paraId="487151D5" w14:textId="77777777" w:rsidR="0071017A" w:rsidRDefault="0071017A" w:rsidP="0071017A">
      <w:r>
        <w:t xml:space="preserve">      "url": "https://www.eurlexa.com/act/en/32016R0792/02016R0792-20250109/text",</w:t>
      </w:r>
    </w:p>
    <w:p w14:paraId="3E5D281A" w14:textId="77777777" w:rsidR="0071017A" w:rsidRDefault="0071017A" w:rsidP="0071017A">
      <w:r>
        <w:t xml:space="preserve">      "location": "Article 3(3)",</w:t>
      </w:r>
    </w:p>
    <w:p w14:paraId="16D8517A" w14:textId="77777777" w:rsidR="0071017A" w:rsidRDefault="0071017A" w:rsidP="0071017A">
      <w:r>
        <w:t xml:space="preserve">      "quote": "The HICP and the HICP-CT shall be based on the price changes and weights of products included in the household final monetary consumption expenditure.",</w:t>
      </w:r>
    </w:p>
    <w:p w14:paraId="03BA7B9B" w14:textId="77777777" w:rsidR="0071017A" w:rsidRDefault="0071017A" w:rsidP="0071017A">
      <w:r>
        <w:t xml:space="preserve">      "names": [</w:t>
      </w:r>
    </w:p>
    <w:p w14:paraId="2424AB53" w14:textId="77777777" w:rsidR="0071017A" w:rsidRDefault="0071017A" w:rsidP="0071017A">
      <w:r>
        <w:t xml:space="preserve">        "</w:t>
      </w:r>
      <w:proofErr w:type="gramStart"/>
      <w:r>
        <w:t>household</w:t>
      </w:r>
      <w:proofErr w:type="gramEnd"/>
      <w:r>
        <w:t xml:space="preserve"> final monetary consumption expenditure"</w:t>
      </w:r>
    </w:p>
    <w:p w14:paraId="2DCD439B" w14:textId="77777777" w:rsidR="0071017A" w:rsidRDefault="0071017A" w:rsidP="0071017A">
      <w:r>
        <w:t xml:space="preserve">      ],</w:t>
      </w:r>
    </w:p>
    <w:p w14:paraId="36A74A7B" w14:textId="77777777" w:rsidR="0071017A" w:rsidRDefault="0071017A" w:rsidP="0071017A">
      <w:r>
        <w:lastRenderedPageBreak/>
        <w:t xml:space="preserve">      "tense": "PRESENT",</w:t>
      </w:r>
    </w:p>
    <w:p w14:paraId="4AE11ADD" w14:textId="77777777" w:rsidR="0071017A" w:rsidRDefault="0071017A" w:rsidP="0071017A">
      <w:r>
        <w:t xml:space="preserve">      "notes": "Direct basis claim for HICP and HICP-CT."</w:t>
      </w:r>
    </w:p>
    <w:p w14:paraId="38D06362" w14:textId="77777777" w:rsidR="0071017A" w:rsidRDefault="0071017A" w:rsidP="0071017A">
      <w:r>
        <w:t xml:space="preserve">    },</w:t>
      </w:r>
    </w:p>
    <w:p w14:paraId="2D816AF0" w14:textId="77777777" w:rsidR="0071017A" w:rsidRDefault="0071017A" w:rsidP="0071017A">
      <w:r>
        <w:t xml:space="preserve">    {</w:t>
      </w:r>
    </w:p>
    <w:p w14:paraId="58F045D7" w14:textId="77777777" w:rsidR="0071017A" w:rsidRDefault="0071017A" w:rsidP="0071017A">
      <w:r>
        <w:t xml:space="preserve">      "url": "https://www.eurlexa.com/act/en/32016R0792/02016R0792-20250109/text",</w:t>
      </w:r>
    </w:p>
    <w:p w14:paraId="14B41BFB" w14:textId="77777777" w:rsidR="0071017A" w:rsidRDefault="0071017A" w:rsidP="0071017A">
      <w:r>
        <w:t xml:space="preserve">      "location": "Article 3(10)",</w:t>
      </w:r>
    </w:p>
    <w:p w14:paraId="5CA21B9D" w14:textId="77777777" w:rsidR="0071017A" w:rsidRDefault="0071017A" w:rsidP="0071017A">
      <w:r>
        <w:t xml:space="preserve">      "quote": "Each year, Member States shall update sub-index weights for the harmonised indices.",</w:t>
      </w:r>
    </w:p>
    <w:p w14:paraId="520A2F0D" w14:textId="77777777" w:rsidR="0071017A" w:rsidRDefault="0071017A" w:rsidP="0071017A">
      <w:r>
        <w:t xml:space="preserve">      "names": [],</w:t>
      </w:r>
    </w:p>
    <w:p w14:paraId="6BBBD778" w14:textId="77777777" w:rsidR="0071017A" w:rsidRDefault="0071017A" w:rsidP="0071017A">
      <w:r>
        <w:t xml:space="preserve">      "tense": "PRESENT",</w:t>
      </w:r>
    </w:p>
    <w:p w14:paraId="2045F6F4" w14:textId="77777777" w:rsidR="0071017A" w:rsidRDefault="0071017A" w:rsidP="0071017A">
      <w:r>
        <w:t xml:space="preserve">      "notes": "Annual weight update requirement."</w:t>
      </w:r>
    </w:p>
    <w:p w14:paraId="371FB8E5" w14:textId="77777777" w:rsidR="0071017A" w:rsidRDefault="0071017A" w:rsidP="0071017A">
      <w:r>
        <w:t xml:space="preserve">    },</w:t>
      </w:r>
    </w:p>
    <w:p w14:paraId="57050341" w14:textId="77777777" w:rsidR="0071017A" w:rsidRDefault="0071017A" w:rsidP="0071017A">
      <w:r>
        <w:t xml:space="preserve">    {</w:t>
      </w:r>
    </w:p>
    <w:p w14:paraId="765ABB30" w14:textId="77777777" w:rsidR="0071017A" w:rsidRDefault="0071017A" w:rsidP="0071017A">
      <w:r>
        <w:t xml:space="preserve">      "url": "https://eur-lex.europa.eu/legal-content/EN/TXT/?uri=CELEX%3A02020R1148-20240711",</w:t>
      </w:r>
    </w:p>
    <w:p w14:paraId="11CC13D5" w14:textId="77777777" w:rsidR="0071017A" w:rsidRDefault="0071017A" w:rsidP="0071017A">
      <w:r>
        <w:t xml:space="preserve">      "location": "Article 3(1)",</w:t>
      </w:r>
    </w:p>
    <w:p w14:paraId="5D217B5D" w14:textId="77777777" w:rsidR="0071017A" w:rsidRDefault="0071017A" w:rsidP="0071017A">
      <w:r>
        <w:t xml:space="preserve">      "quote": "Member States shall derive the sub-index and elementary aggregate weights used in the index for year t as follows: (a) Until 31 December 2022, national accounts data for year t-2 and any available and relevant information from household budget surveys and other data sources shall be used to obtain subclass expenditure shares and divide them among the elementary aggregates of the subclass. From 1 January 2023, national accounts data for year t-2, which can be complemented with data from a recent household budget survey and other sources, shall be used to obtain subclass expenditure shares and divide them among the elementary aggregates of the subclass; (b) The expenditure shares for year t-2 shall be reviewed and updated to make them representative of year t-1; (c) The expenditure shares for the elementary aggregates shall be adjusted with an appropriate price change between year t-1 and December of year t-1.",</w:t>
      </w:r>
    </w:p>
    <w:p w14:paraId="68868655" w14:textId="77777777" w:rsidR="0071017A" w:rsidRDefault="0071017A" w:rsidP="0071017A">
      <w:r>
        <w:t xml:space="preserve">      "names": [</w:t>
      </w:r>
    </w:p>
    <w:p w14:paraId="0BDC6C22" w14:textId="77777777" w:rsidR="0071017A" w:rsidRDefault="0071017A" w:rsidP="0071017A">
      <w:r>
        <w:t xml:space="preserve">        "</w:t>
      </w:r>
      <w:proofErr w:type="gramStart"/>
      <w:r>
        <w:t>national</w:t>
      </w:r>
      <w:proofErr w:type="gramEnd"/>
      <w:r>
        <w:t xml:space="preserve"> accounts data",</w:t>
      </w:r>
    </w:p>
    <w:p w14:paraId="222D147E" w14:textId="77777777" w:rsidR="0071017A" w:rsidRDefault="0071017A" w:rsidP="0071017A">
      <w:r>
        <w:t xml:space="preserve">        "</w:t>
      </w:r>
      <w:proofErr w:type="gramStart"/>
      <w:r>
        <w:t>household</w:t>
      </w:r>
      <w:proofErr w:type="gramEnd"/>
      <w:r>
        <w:t xml:space="preserve"> budget survey"</w:t>
      </w:r>
    </w:p>
    <w:p w14:paraId="3677EBD5" w14:textId="77777777" w:rsidR="0071017A" w:rsidRDefault="0071017A" w:rsidP="0071017A">
      <w:r>
        <w:t xml:space="preserve">      ],</w:t>
      </w:r>
    </w:p>
    <w:p w14:paraId="319F1DDA" w14:textId="77777777" w:rsidR="0071017A" w:rsidRDefault="0071017A" w:rsidP="0071017A">
      <w:r>
        <w:t xml:space="preserve">      "tense": "PRESENT",</w:t>
      </w:r>
    </w:p>
    <w:p w14:paraId="4048F502" w14:textId="77777777" w:rsidR="0071017A" w:rsidRDefault="0071017A" w:rsidP="0071017A">
      <w:r>
        <w:t xml:space="preserve">      "notes": "Explicit derivation rule for weights. Primary source named as national accounts data; complementary sources include household budget survey and other sources. Applies from 1 January 2023 for the complementary clause."</w:t>
      </w:r>
    </w:p>
    <w:p w14:paraId="49EC2C23" w14:textId="77777777" w:rsidR="0071017A" w:rsidRDefault="0071017A" w:rsidP="0071017A">
      <w:r>
        <w:t xml:space="preserve">    },</w:t>
      </w:r>
    </w:p>
    <w:p w14:paraId="04660F76" w14:textId="77777777" w:rsidR="0071017A" w:rsidRDefault="0071017A" w:rsidP="0071017A">
      <w:r>
        <w:lastRenderedPageBreak/>
        <w:t xml:space="preserve">    {</w:t>
      </w:r>
    </w:p>
    <w:p w14:paraId="5A6BE60D" w14:textId="77777777" w:rsidR="0071017A" w:rsidRDefault="0071017A" w:rsidP="0071017A">
      <w:r>
        <w:t xml:space="preserve">      "url": "https://ec.europa.eu/eurostat/documents/3859598/18594110/KS-GQ-24-003-EN-N.pdf",</w:t>
      </w:r>
    </w:p>
    <w:p w14:paraId="786565CC" w14:textId="77777777" w:rsidR="0071017A" w:rsidRDefault="0071017A" w:rsidP="0071017A">
      <w:r>
        <w:t xml:space="preserve">      "location": "Chapter 3.1 (Introduction to weights)",</w:t>
      </w:r>
    </w:p>
    <w:p w14:paraId="64FF4495" w14:textId="77777777" w:rsidR="0071017A" w:rsidRDefault="0071017A" w:rsidP="0071017A">
      <w:r>
        <w:t xml:space="preserve">      "quote": "The data used for constructing the weights of the HICP are derived from various sources. National accounts data are the primary source, as their use for determining the weights in the HICP at given levels of aggregation is mandated by regulation. Also, national accounts data are structured and organised according to the European classification of individual consumption according to purpose (ECOICOP) classification regime down to level 3 as well as having an annual updating cycle, both essential features of the HICP. Other sources of information for estimating weights in the HICP, though typically for lower levels of aggregation, are household budget survey (HBS) data, market intelligence information, retail trade data, various administrative sources and more recently scanner data.",</w:t>
      </w:r>
    </w:p>
    <w:p w14:paraId="2FF70389" w14:textId="77777777" w:rsidR="0071017A" w:rsidRDefault="0071017A" w:rsidP="0071017A">
      <w:r>
        <w:t xml:space="preserve">      "names": [</w:t>
      </w:r>
    </w:p>
    <w:p w14:paraId="324F7ED4" w14:textId="77777777" w:rsidR="0071017A" w:rsidRDefault="0071017A" w:rsidP="0071017A">
      <w:r>
        <w:t xml:space="preserve">        "National accounts data",</w:t>
      </w:r>
    </w:p>
    <w:p w14:paraId="2EC15F9C" w14:textId="77777777" w:rsidR="0071017A" w:rsidRDefault="0071017A" w:rsidP="0071017A">
      <w:r>
        <w:t xml:space="preserve">        "European classification of individual consumption according to purpose (ECOICOP)",</w:t>
      </w:r>
    </w:p>
    <w:p w14:paraId="4B7DC048" w14:textId="77777777" w:rsidR="0071017A" w:rsidRDefault="0071017A" w:rsidP="0071017A">
      <w:r>
        <w:t xml:space="preserve">        "</w:t>
      </w:r>
      <w:proofErr w:type="gramStart"/>
      <w:r>
        <w:t>household</w:t>
      </w:r>
      <w:proofErr w:type="gramEnd"/>
      <w:r>
        <w:t xml:space="preserve"> budget survey (HBS)",</w:t>
      </w:r>
    </w:p>
    <w:p w14:paraId="3246777A" w14:textId="77777777" w:rsidR="0071017A" w:rsidRDefault="0071017A" w:rsidP="0071017A">
      <w:r>
        <w:t xml:space="preserve">        "</w:t>
      </w:r>
      <w:proofErr w:type="gramStart"/>
      <w:r>
        <w:t>market</w:t>
      </w:r>
      <w:proofErr w:type="gramEnd"/>
      <w:r>
        <w:t xml:space="preserve"> intelligence information",</w:t>
      </w:r>
    </w:p>
    <w:p w14:paraId="54625DAF" w14:textId="77777777" w:rsidR="0071017A" w:rsidRDefault="0071017A" w:rsidP="0071017A">
      <w:r>
        <w:t xml:space="preserve">        "</w:t>
      </w:r>
      <w:proofErr w:type="gramStart"/>
      <w:r>
        <w:t>retail</w:t>
      </w:r>
      <w:proofErr w:type="gramEnd"/>
      <w:r>
        <w:t xml:space="preserve"> trade data",</w:t>
      </w:r>
    </w:p>
    <w:p w14:paraId="5CB0DEA9" w14:textId="77777777" w:rsidR="0071017A" w:rsidRDefault="0071017A" w:rsidP="0071017A">
      <w:r>
        <w:t xml:space="preserve">        "</w:t>
      </w:r>
      <w:proofErr w:type="gramStart"/>
      <w:r>
        <w:t>scanner</w:t>
      </w:r>
      <w:proofErr w:type="gramEnd"/>
      <w:r>
        <w:t xml:space="preserve"> data"</w:t>
      </w:r>
    </w:p>
    <w:p w14:paraId="085ADC4E" w14:textId="77777777" w:rsidR="0071017A" w:rsidRDefault="0071017A" w:rsidP="0071017A">
      <w:r>
        <w:t xml:space="preserve">      ],</w:t>
      </w:r>
    </w:p>
    <w:p w14:paraId="20C246D3" w14:textId="77777777" w:rsidR="0071017A" w:rsidRDefault="0071017A" w:rsidP="0071017A">
      <w:r>
        <w:t xml:space="preserve">      "tense": "PRESENT",</w:t>
      </w:r>
    </w:p>
    <w:p w14:paraId="5823BFC1" w14:textId="77777777" w:rsidR="0071017A" w:rsidRDefault="0071017A" w:rsidP="0071017A">
      <w:r>
        <w:t xml:space="preserve">      "notes": "National accounts data stated as primary source and mandated by regulation. Lists complementary sources for lower levels."</w:t>
      </w:r>
    </w:p>
    <w:p w14:paraId="6E80244E" w14:textId="77777777" w:rsidR="0071017A" w:rsidRDefault="0071017A" w:rsidP="0071017A">
      <w:r>
        <w:t xml:space="preserve">    },</w:t>
      </w:r>
    </w:p>
    <w:p w14:paraId="44FDB255" w14:textId="77777777" w:rsidR="0071017A" w:rsidRDefault="0071017A" w:rsidP="0071017A">
      <w:r>
        <w:t xml:space="preserve">    {</w:t>
      </w:r>
    </w:p>
    <w:p w14:paraId="53AF333B" w14:textId="77777777" w:rsidR="0071017A" w:rsidRDefault="0071017A" w:rsidP="0071017A">
      <w:r>
        <w:t xml:space="preserve">      "url": "https://ec.europa.eu/eurostat/documents/3859598/18594110/KS-GQ-24-003-EN-N.pdf",</w:t>
      </w:r>
    </w:p>
    <w:p w14:paraId="034D3BCC" w14:textId="77777777" w:rsidR="0071017A" w:rsidRDefault="0071017A" w:rsidP="0071017A">
      <w:r>
        <w:t xml:space="preserve">      "location": "Chapter 2.6 / Chapter 3.3 (structure, data sources)",</w:t>
      </w:r>
    </w:p>
    <w:p w14:paraId="44FBC106" w14:textId="77777777" w:rsidR="0071017A" w:rsidRDefault="0071017A" w:rsidP="0071017A">
      <w:r>
        <w:t xml:space="preserve">      "quote": "To construct the weights of the HICP different data sources may be used. National accounts data are the primary source as their use for determining the weights in the HICP is mandated by regulation (Implementing Regulation No 2020/1148). Other sources of information for estimating weights in the HICP are household budget survey (HBS) data, market research data, various administrative sources and more recently transaction data from the retail trade distribution.",</w:t>
      </w:r>
    </w:p>
    <w:p w14:paraId="0928DAB4" w14:textId="77777777" w:rsidR="0071017A" w:rsidRDefault="0071017A" w:rsidP="0071017A">
      <w:r>
        <w:t xml:space="preserve">      "names": [</w:t>
      </w:r>
    </w:p>
    <w:p w14:paraId="7F5AD57F" w14:textId="77777777" w:rsidR="0071017A" w:rsidRDefault="0071017A" w:rsidP="0071017A">
      <w:r>
        <w:lastRenderedPageBreak/>
        <w:t xml:space="preserve">        "National accounts data",</w:t>
      </w:r>
    </w:p>
    <w:p w14:paraId="5ABD6C7C" w14:textId="77777777" w:rsidR="0071017A" w:rsidRDefault="0071017A" w:rsidP="0071017A">
      <w:r>
        <w:t xml:space="preserve">        "Implementing Regulation No 2020/1148",</w:t>
      </w:r>
    </w:p>
    <w:p w14:paraId="2FF7BAEC" w14:textId="77777777" w:rsidR="0071017A" w:rsidRDefault="0071017A" w:rsidP="0071017A">
      <w:r>
        <w:t xml:space="preserve">        "</w:t>
      </w:r>
      <w:proofErr w:type="gramStart"/>
      <w:r>
        <w:t>household</w:t>
      </w:r>
      <w:proofErr w:type="gramEnd"/>
      <w:r>
        <w:t xml:space="preserve"> budget survey (HBS)",</w:t>
      </w:r>
    </w:p>
    <w:p w14:paraId="4DCABC76" w14:textId="77777777" w:rsidR="0071017A" w:rsidRDefault="0071017A" w:rsidP="0071017A">
      <w:r>
        <w:t xml:space="preserve">        "</w:t>
      </w:r>
      <w:proofErr w:type="gramStart"/>
      <w:r>
        <w:t>market</w:t>
      </w:r>
      <w:proofErr w:type="gramEnd"/>
      <w:r>
        <w:t xml:space="preserve"> research data",</w:t>
      </w:r>
    </w:p>
    <w:p w14:paraId="75ACD4B4" w14:textId="77777777" w:rsidR="0071017A" w:rsidRDefault="0071017A" w:rsidP="0071017A">
      <w:r>
        <w:t xml:space="preserve">        "</w:t>
      </w:r>
      <w:proofErr w:type="gramStart"/>
      <w:r>
        <w:t>transaction</w:t>
      </w:r>
      <w:proofErr w:type="gramEnd"/>
      <w:r>
        <w:t xml:space="preserve"> data from the retail trade distribution"</w:t>
      </w:r>
    </w:p>
    <w:p w14:paraId="0268F56E" w14:textId="77777777" w:rsidR="0071017A" w:rsidRDefault="0071017A" w:rsidP="0071017A">
      <w:r>
        <w:t xml:space="preserve">      ],</w:t>
      </w:r>
    </w:p>
    <w:p w14:paraId="0F9C3024" w14:textId="77777777" w:rsidR="0071017A" w:rsidRDefault="0071017A" w:rsidP="0071017A">
      <w:r>
        <w:t xml:space="preserve">      "tense": "PRESENT",</w:t>
      </w:r>
    </w:p>
    <w:p w14:paraId="75EF8AE0" w14:textId="77777777" w:rsidR="0071017A" w:rsidRDefault="0071017A" w:rsidP="0071017A">
      <w:r>
        <w:t xml:space="preserve">      "notes": "Repeats primary-source status of national accounts data; references the implementing regulation."</w:t>
      </w:r>
    </w:p>
    <w:p w14:paraId="01AFB441" w14:textId="77777777" w:rsidR="0071017A" w:rsidRDefault="0071017A" w:rsidP="0071017A">
      <w:r>
        <w:t xml:space="preserve">    },</w:t>
      </w:r>
    </w:p>
    <w:p w14:paraId="4CA2E546" w14:textId="77777777" w:rsidR="0071017A" w:rsidRDefault="0071017A" w:rsidP="0071017A">
      <w:r>
        <w:t xml:space="preserve">    {</w:t>
      </w:r>
    </w:p>
    <w:p w14:paraId="20428919" w14:textId="77777777" w:rsidR="0071017A" w:rsidRDefault="0071017A" w:rsidP="0071017A">
      <w:r>
        <w:t xml:space="preserve">      "url": "https://ec.europa.eu/eurostat/cache/metadata/EN/prc_hicp_esms.htm",</w:t>
      </w:r>
    </w:p>
    <w:p w14:paraId="33924652" w14:textId="77777777" w:rsidR="0071017A" w:rsidRDefault="0071017A" w:rsidP="0071017A">
      <w:r>
        <w:t xml:space="preserve">      "location": "Source data",</w:t>
      </w:r>
    </w:p>
    <w:p w14:paraId="0DA08126" w14:textId="77777777" w:rsidR="0071017A" w:rsidRDefault="0071017A" w:rsidP="0071017A">
      <w:r>
        <w:t xml:space="preserve">      "quote": "The main data source for the HFMCE used for the compilation of the weights are National Accounts data (from y-2 or y-1) further complemented with data from the Household Budget Survey, sectoral statistics and other sources. The HFMCE is adjusted to exclude narcotics, imputed rentals for housing, prostitution, life insurance, FISIM, purchases abroad, and pension contributions are price updated to December of the previous year (y-1).",</w:t>
      </w:r>
    </w:p>
    <w:p w14:paraId="61873B9C" w14:textId="77777777" w:rsidR="0071017A" w:rsidRDefault="0071017A" w:rsidP="0071017A">
      <w:r>
        <w:t xml:space="preserve">      "names": [</w:t>
      </w:r>
    </w:p>
    <w:p w14:paraId="1C06C157" w14:textId="77777777" w:rsidR="0071017A" w:rsidRDefault="0071017A" w:rsidP="0071017A">
      <w:r>
        <w:t xml:space="preserve">        "National Accounts data",</w:t>
      </w:r>
    </w:p>
    <w:p w14:paraId="4A33EF23" w14:textId="77777777" w:rsidR="0071017A" w:rsidRDefault="0071017A" w:rsidP="0071017A">
      <w:r>
        <w:t xml:space="preserve">        "Household Budget Survey",</w:t>
      </w:r>
    </w:p>
    <w:p w14:paraId="4569E4F6" w14:textId="77777777" w:rsidR="0071017A" w:rsidRDefault="0071017A" w:rsidP="0071017A">
      <w:r>
        <w:t xml:space="preserve">        "HFMCE (household final monetary consumption expenditure)"</w:t>
      </w:r>
    </w:p>
    <w:p w14:paraId="0A8183A4" w14:textId="77777777" w:rsidR="0071017A" w:rsidRDefault="0071017A" w:rsidP="0071017A">
      <w:r>
        <w:t xml:space="preserve">      ],</w:t>
      </w:r>
    </w:p>
    <w:p w14:paraId="25A3EEFD" w14:textId="77777777" w:rsidR="0071017A" w:rsidRDefault="0071017A" w:rsidP="0071017A">
      <w:r>
        <w:t xml:space="preserve">      "tense": "PRESENT",</w:t>
      </w:r>
    </w:p>
    <w:p w14:paraId="1D143388" w14:textId="77777777" w:rsidR="0071017A" w:rsidRDefault="0071017A" w:rsidP="0071017A">
      <w:r>
        <w:t xml:space="preserve">      "notes": "Main source for HFMCE (weights base) is National Accounts data; complemented by Household Budget Survey, sectoral statistics and other sources. Metadata last update noted as 4 February 2026."</w:t>
      </w:r>
    </w:p>
    <w:p w14:paraId="2B09B728" w14:textId="77777777" w:rsidR="0071017A" w:rsidRDefault="0071017A" w:rsidP="0071017A">
      <w:r>
        <w:t xml:space="preserve">    },</w:t>
      </w:r>
    </w:p>
    <w:p w14:paraId="2EC44FB3" w14:textId="77777777" w:rsidR="0071017A" w:rsidRDefault="0071017A" w:rsidP="0071017A">
      <w:r>
        <w:t xml:space="preserve">    {</w:t>
      </w:r>
    </w:p>
    <w:p w14:paraId="3C325B85" w14:textId="77777777" w:rsidR="0071017A" w:rsidRDefault="0071017A" w:rsidP="0071017A">
      <w:r>
        <w:t xml:space="preserve">      "url": "https://ec.europa.eu/eurostat/cache/metadata/EN/prc_hicp_esms.htm",</w:t>
      </w:r>
    </w:p>
    <w:p w14:paraId="72EDE0D2" w14:textId="77777777" w:rsidR="0071017A" w:rsidRDefault="0071017A" w:rsidP="0071017A">
      <w:r>
        <w:t xml:space="preserve">      "location": "Source data (price collection)",</w:t>
      </w:r>
    </w:p>
    <w:p w14:paraId="2AD6BA86" w14:textId="77777777" w:rsidR="0071017A" w:rsidRDefault="0071017A" w:rsidP="0071017A">
      <w:r>
        <w:lastRenderedPageBreak/>
        <w:t xml:space="preserve">      "quote": "HICPs are based on the continuous measurement of prices for a sample of specified goods and services, in selected locations and outlets. Sampling of products, outlets and locations and data collection are carried out by the NSIs. ... Prices data are collected by transaction data, web scraped data, administrative data, physical shops and service providers and central collection via mail, e-mail, online.",</w:t>
      </w:r>
    </w:p>
    <w:p w14:paraId="0ABE5F41" w14:textId="77777777" w:rsidR="0071017A" w:rsidRDefault="0071017A" w:rsidP="0071017A">
      <w:r>
        <w:t xml:space="preserve">      "names": [],</w:t>
      </w:r>
    </w:p>
    <w:p w14:paraId="4458F969" w14:textId="77777777" w:rsidR="0071017A" w:rsidRDefault="0071017A" w:rsidP="0071017A">
      <w:r>
        <w:t xml:space="preserve">      "tense": "PRESENT",</w:t>
      </w:r>
    </w:p>
    <w:p w14:paraId="2464FED9" w14:textId="77777777" w:rsidR="0071017A" w:rsidRDefault="0071017A" w:rsidP="0071017A">
      <w:r>
        <w:t xml:space="preserve">      "notes": "Price-collection methods listed. Sampling and collection by NSIs. AGENCY ONLY for specific national statistical institutes."</w:t>
      </w:r>
    </w:p>
    <w:p w14:paraId="51918C2B" w14:textId="77777777" w:rsidR="0071017A" w:rsidRDefault="0071017A" w:rsidP="0071017A">
      <w:r>
        <w:t xml:space="preserve">    },</w:t>
      </w:r>
    </w:p>
    <w:p w14:paraId="57BB3672" w14:textId="77777777" w:rsidR="0071017A" w:rsidRDefault="0071017A" w:rsidP="0071017A">
      <w:r>
        <w:t xml:space="preserve">    {</w:t>
      </w:r>
    </w:p>
    <w:p w14:paraId="442491AD" w14:textId="77777777" w:rsidR="0071017A" w:rsidRDefault="0071017A" w:rsidP="0071017A">
      <w:r>
        <w:t xml:space="preserve">      "url": "https://ec.europa.eu/eurostat/cache/metadata/EN/prc_hicp_esms.htm",</w:t>
      </w:r>
    </w:p>
    <w:p w14:paraId="49F560A8" w14:textId="77777777" w:rsidR="0071017A" w:rsidRDefault="0071017A" w:rsidP="0071017A">
      <w:r>
        <w:t xml:space="preserve">      "location": "Data compilation",</w:t>
      </w:r>
    </w:p>
    <w:p w14:paraId="6589D975" w14:textId="77777777" w:rsidR="0071017A" w:rsidRDefault="0071017A" w:rsidP="0071017A">
      <w:r>
        <w:t xml:space="preserve">      "quote": "The country-group indices for the euro area, EU and EEA, as well as special aggregates are calculated by Eurostat using the HICP data provided by the countries. ... The euro area index is compiled as a weighted average of the Member States' indices whose currency is the euro. The country weights are derived from National Accounts data for the HFMCE expressed in euros.",</w:t>
      </w:r>
    </w:p>
    <w:p w14:paraId="746841D4" w14:textId="77777777" w:rsidR="0071017A" w:rsidRDefault="0071017A" w:rsidP="0071017A">
      <w:r>
        <w:t xml:space="preserve">      "names": [</w:t>
      </w:r>
    </w:p>
    <w:p w14:paraId="5EB26A89" w14:textId="77777777" w:rsidR="0071017A" w:rsidRDefault="0071017A" w:rsidP="0071017A">
      <w:r>
        <w:t xml:space="preserve">        "National Accounts data",</w:t>
      </w:r>
    </w:p>
    <w:p w14:paraId="7DADE1CF" w14:textId="77777777" w:rsidR="0071017A" w:rsidRDefault="0071017A" w:rsidP="0071017A">
      <w:r>
        <w:t xml:space="preserve">        "HFMCE"</w:t>
      </w:r>
    </w:p>
    <w:p w14:paraId="12BCAC73" w14:textId="77777777" w:rsidR="0071017A" w:rsidRDefault="0071017A" w:rsidP="0071017A">
      <w:r>
        <w:t xml:space="preserve">      ],</w:t>
      </w:r>
    </w:p>
    <w:p w14:paraId="6B308121" w14:textId="77777777" w:rsidR="0071017A" w:rsidRDefault="0071017A" w:rsidP="0071017A">
      <w:r>
        <w:t xml:space="preserve">      "tense": "PRESENT",</w:t>
      </w:r>
    </w:p>
    <w:p w14:paraId="3ED6C886" w14:textId="77777777" w:rsidR="0071017A" w:rsidRDefault="0071017A" w:rsidP="0071017A">
      <w:r>
        <w:t xml:space="preserve">      "notes": "Eurostat aggregation of country HICPs; country weights from National Accounts data for HFMCE."</w:t>
      </w:r>
    </w:p>
    <w:p w14:paraId="50D78822" w14:textId="77777777" w:rsidR="0071017A" w:rsidRDefault="0071017A" w:rsidP="0071017A">
      <w:r>
        <w:t xml:space="preserve">    }</w:t>
      </w:r>
    </w:p>
    <w:p w14:paraId="778E56D1" w14:textId="77777777" w:rsidR="0071017A" w:rsidRDefault="0071017A" w:rsidP="0071017A">
      <w:r>
        <w:t xml:space="preserve">  ],</w:t>
      </w:r>
    </w:p>
    <w:p w14:paraId="2AA5814B" w14:textId="77777777" w:rsidR="0071017A" w:rsidRDefault="0071017A" w:rsidP="0071017A">
      <w:r>
        <w:t xml:space="preserve">  "notes": "Initial HICP batch consolidated. Primary documented inputs for weights are national accounts data (mandated) and household budget surveys (complementary). Price collection methods described without further named recurrent publications. Ready for expansion (full Implementing Regulation text, OOH/HPI, ECB statistical framework, or national CPI relationships)."</w:t>
      </w:r>
    </w:p>
    <w:p w14:paraId="44DD55EC" w14:textId="2A5DED58" w:rsidR="0071017A" w:rsidRDefault="0071017A" w:rsidP="0071017A">
      <w:r>
        <w:t>}</w:t>
      </w:r>
    </w:p>
    <w:p w14:paraId="613CDBFF" w14:textId="77777777" w:rsidR="00DE6B4D" w:rsidRDefault="00DE6B4D" w:rsidP="00DE6B4D">
      <w:r>
        <w:t>{</w:t>
      </w:r>
    </w:p>
    <w:p w14:paraId="76D0BD4B" w14:textId="77777777" w:rsidR="00DE6B4D" w:rsidRDefault="00DE6B4D" w:rsidP="00DE6B4D">
      <w:r>
        <w:t xml:space="preserve">  "</w:t>
      </w:r>
      <w:proofErr w:type="gramStart"/>
      <w:r>
        <w:t>batch</w:t>
      </w:r>
      <w:proofErr w:type="gramEnd"/>
      <w:r>
        <w:t>_id": "FIN-ORGS-2026-08-03-A1",</w:t>
      </w:r>
    </w:p>
    <w:p w14:paraId="40FAE985" w14:textId="77777777" w:rsidR="00DE6B4D" w:rsidRDefault="00DE6B4D" w:rsidP="00DE6B4D">
      <w:r>
        <w:lastRenderedPageBreak/>
        <w:t xml:space="preserve">  "strand": "Finances / Monetary &amp; Price Statistics – ECB/ESCB, ESRB, EBA statistical frameworks and inter-org edges",</w:t>
      </w:r>
    </w:p>
    <w:p w14:paraId="74DD7625" w14:textId="77777777" w:rsidR="00DE6B4D" w:rsidRDefault="00DE6B4D" w:rsidP="00DE6B4D">
      <w:r>
        <w:t xml:space="preserve">  "</w:t>
      </w:r>
      <w:proofErr w:type="gramStart"/>
      <w:r>
        <w:t>part</w:t>
      </w:r>
      <w:proofErr w:type="gramEnd"/>
      <w:r>
        <w:t>_a_records": [</w:t>
      </w:r>
    </w:p>
    <w:p w14:paraId="6F0A59AE" w14:textId="77777777" w:rsidR="00DE6B4D" w:rsidRDefault="00DE6B4D" w:rsidP="00DE6B4D">
      <w:r>
        <w:t xml:space="preserve">    {</w:t>
      </w:r>
    </w:p>
    <w:p w14:paraId="7B1F6C4E" w14:textId="77777777" w:rsidR="00DE6B4D" w:rsidRDefault="00DE6B4D" w:rsidP="00DE6B4D">
      <w:r>
        <w:t xml:space="preserve">      "url": "https://eur-lex.europa.eu/legal-content/EN/TXT/HTML/?uri=CELEX:32014O0015&amp;rid=9",</w:t>
      </w:r>
    </w:p>
    <w:p w14:paraId="7F8AF587" w14:textId="77777777" w:rsidR="00DE6B4D" w:rsidRDefault="00DE6B4D" w:rsidP="00DE6B4D">
      <w:r>
        <w:t xml:space="preserve">      "location": "Recital (2) / Article 1 (Scope)",</w:t>
      </w:r>
    </w:p>
    <w:p w14:paraId="10FA2C5D" w14:textId="77777777" w:rsidR="00DE6B4D" w:rsidRDefault="00DE6B4D" w:rsidP="00DE6B4D">
      <w:r>
        <w:t xml:space="preserve">      "quote": "For compiling statistics on the aggregated balance sheet of the monetary financial institution (MFI) sector for the euro area and for individual Member States whose currency is the euro … the ECB requires the reporting of data on the ECB balance sheet, and on balance sheets relating to the MFI sector of euro area Member States. Data are to be reported by national central banks (NCBs) in accordance with this Guideline and using the input collected in accordance with Regulation (EU) No 1071/2013 of the European Central Bank (ECB/2013/33). … This Guideline establishes the NCBs’ obligations to report monetary and financial statistics to the ECB.",</w:t>
      </w:r>
    </w:p>
    <w:p w14:paraId="6884AA0C" w14:textId="77777777" w:rsidR="00DE6B4D" w:rsidRDefault="00DE6B4D" w:rsidP="00DE6B4D">
      <w:r>
        <w:t xml:space="preserve">      "names": [</w:t>
      </w:r>
    </w:p>
    <w:p w14:paraId="447C8C64" w14:textId="77777777" w:rsidR="00DE6B4D" w:rsidRDefault="00DE6B4D" w:rsidP="00DE6B4D">
      <w:r>
        <w:t xml:space="preserve">        "</w:t>
      </w:r>
      <w:proofErr w:type="gramStart"/>
      <w:r>
        <w:t>monetary</w:t>
      </w:r>
      <w:proofErr w:type="gramEnd"/>
      <w:r>
        <w:t xml:space="preserve"> and financial statistics",</w:t>
      </w:r>
    </w:p>
    <w:p w14:paraId="79229FBB" w14:textId="77777777" w:rsidR="00DE6B4D" w:rsidRDefault="00DE6B4D" w:rsidP="00DE6B4D">
      <w:r>
        <w:t xml:space="preserve">        "</w:t>
      </w:r>
      <w:proofErr w:type="gramStart"/>
      <w:r>
        <w:t>aggregated</w:t>
      </w:r>
      <w:proofErr w:type="gramEnd"/>
      <w:r>
        <w:t xml:space="preserve"> balance sheet of the monetary financial institution (MFI) sector",</w:t>
      </w:r>
    </w:p>
    <w:p w14:paraId="4056CD1B" w14:textId="77777777" w:rsidR="00DE6B4D" w:rsidRDefault="00DE6B4D" w:rsidP="00DE6B4D">
      <w:r>
        <w:t xml:space="preserve">        "Regulation (EU) No 1071/2013 (ECB/2013/33)"</w:t>
      </w:r>
    </w:p>
    <w:p w14:paraId="5D076E88" w14:textId="77777777" w:rsidR="00DE6B4D" w:rsidRDefault="00DE6B4D" w:rsidP="00DE6B4D">
      <w:r>
        <w:t xml:space="preserve">      ],</w:t>
      </w:r>
    </w:p>
    <w:p w14:paraId="01283C90" w14:textId="77777777" w:rsidR="00DE6B4D" w:rsidRDefault="00DE6B4D" w:rsidP="00DE6B4D">
      <w:r>
        <w:t xml:space="preserve">      "tense": "PRESENT",</w:t>
      </w:r>
    </w:p>
    <w:p w14:paraId="7FA81C07" w14:textId="77777777" w:rsidR="00DE6B4D" w:rsidRDefault="00DE6B4D" w:rsidP="00DE6B4D">
      <w:r>
        <w:t xml:space="preserve">      "notes": "Core ECB Guideline on monetary and financial statistics. NCBs report to ECB; input drawn from MFI reporting under the named Regulation."</w:t>
      </w:r>
    </w:p>
    <w:p w14:paraId="6F482FD4" w14:textId="77777777" w:rsidR="00DE6B4D" w:rsidRDefault="00DE6B4D" w:rsidP="00DE6B4D">
      <w:r>
        <w:t xml:space="preserve">    },</w:t>
      </w:r>
    </w:p>
    <w:p w14:paraId="3F5FC3FD" w14:textId="77777777" w:rsidR="00DE6B4D" w:rsidRDefault="00DE6B4D" w:rsidP="00DE6B4D">
      <w:r>
        <w:t xml:space="preserve">    {</w:t>
      </w:r>
    </w:p>
    <w:p w14:paraId="57EE9102" w14:textId="77777777" w:rsidR="00DE6B4D" w:rsidRDefault="00DE6B4D" w:rsidP="00DE6B4D">
      <w:r>
        <w:t xml:space="preserve">      "url": "https://eur-lex.europa.eu/legal-content/EN/TXT/HTML/?uri=CELEX:32014O0015&amp;rid=9",</w:t>
      </w:r>
    </w:p>
    <w:p w14:paraId="763DDA3B" w14:textId="77777777" w:rsidR="00DE6B4D" w:rsidRDefault="00DE6B4D" w:rsidP="00DE6B4D">
      <w:r>
        <w:t xml:space="preserve">      "location": "Recital (16)",</w:t>
      </w:r>
    </w:p>
    <w:p w14:paraId="3DEA07D7" w14:textId="77777777" w:rsidR="00DE6B4D" w:rsidRDefault="00DE6B4D" w:rsidP="00DE6B4D">
      <w:r>
        <w:t xml:space="preserve">      "quote": "In accordance with Article 2(1) of Regulation (EC) No 2533/98, the ECB compiles the balance of payments for the euro area and related external statistics and requires euro area Member States to report national balance of payments data. The quality assessment for the euro area balance of payments and international investment position statistics and the international reserves template should be performed in accordance with the ECB Statistics Quality Framework that encompasses, inter alia, assurance of an appropriate consistency with relevant euro area monetary and financial statistics.",</w:t>
      </w:r>
    </w:p>
    <w:p w14:paraId="563B8710" w14:textId="77777777" w:rsidR="00DE6B4D" w:rsidRDefault="00DE6B4D" w:rsidP="00DE6B4D">
      <w:r>
        <w:t xml:space="preserve">      "names": [</w:t>
      </w:r>
    </w:p>
    <w:p w14:paraId="44B96759" w14:textId="77777777" w:rsidR="00DE6B4D" w:rsidRDefault="00DE6B4D" w:rsidP="00DE6B4D">
      <w:r>
        <w:t xml:space="preserve">        "</w:t>
      </w:r>
      <w:proofErr w:type="gramStart"/>
      <w:r>
        <w:t>balance</w:t>
      </w:r>
      <w:proofErr w:type="gramEnd"/>
      <w:r>
        <w:t xml:space="preserve"> of payments",</w:t>
      </w:r>
    </w:p>
    <w:p w14:paraId="17BEA8D0" w14:textId="77777777" w:rsidR="00DE6B4D" w:rsidRDefault="00DE6B4D" w:rsidP="00DE6B4D">
      <w:r>
        <w:lastRenderedPageBreak/>
        <w:t xml:space="preserve">        "</w:t>
      </w:r>
      <w:proofErr w:type="gramStart"/>
      <w:r>
        <w:t>international</w:t>
      </w:r>
      <w:proofErr w:type="gramEnd"/>
      <w:r>
        <w:t xml:space="preserve"> investment position statistics",</w:t>
      </w:r>
    </w:p>
    <w:p w14:paraId="085EE11F" w14:textId="77777777" w:rsidR="00DE6B4D" w:rsidRDefault="00DE6B4D" w:rsidP="00DE6B4D">
      <w:r>
        <w:t xml:space="preserve">        "Regulation (EC) No 2533/98",</w:t>
      </w:r>
    </w:p>
    <w:p w14:paraId="3AEF2686" w14:textId="77777777" w:rsidR="00DE6B4D" w:rsidRDefault="00DE6B4D" w:rsidP="00DE6B4D">
      <w:r>
        <w:t xml:space="preserve">        "</w:t>
      </w:r>
      <w:proofErr w:type="gramStart"/>
      <w:r>
        <w:t>monetary</w:t>
      </w:r>
      <w:proofErr w:type="gramEnd"/>
      <w:r>
        <w:t xml:space="preserve"> and financial statistics"</w:t>
      </w:r>
    </w:p>
    <w:p w14:paraId="03A5A85E" w14:textId="77777777" w:rsidR="00DE6B4D" w:rsidRDefault="00DE6B4D" w:rsidP="00DE6B4D">
      <w:r>
        <w:t xml:space="preserve">      ],</w:t>
      </w:r>
    </w:p>
    <w:p w14:paraId="0538CEC8" w14:textId="77777777" w:rsidR="00DE6B4D" w:rsidRDefault="00DE6B4D" w:rsidP="00DE6B4D">
      <w:r>
        <w:t xml:space="preserve">      "tense": "PRESENT",</w:t>
      </w:r>
    </w:p>
    <w:p w14:paraId="6F617DB5" w14:textId="77777777" w:rsidR="00DE6B4D" w:rsidRDefault="00DE6B4D" w:rsidP="00DE6B4D">
      <w:r>
        <w:t xml:space="preserve">      "notes": "Explicit consistency requirement between external statistics and monetary/financial statistics."</w:t>
      </w:r>
    </w:p>
    <w:p w14:paraId="0A208BA8" w14:textId="77777777" w:rsidR="00DE6B4D" w:rsidRDefault="00DE6B4D" w:rsidP="00DE6B4D">
      <w:r>
        <w:t xml:space="preserve">    },</w:t>
      </w:r>
    </w:p>
    <w:p w14:paraId="1D9A6C19" w14:textId="77777777" w:rsidR="00DE6B4D" w:rsidRDefault="00DE6B4D" w:rsidP="00DE6B4D">
      <w:r>
        <w:t xml:space="preserve">    {</w:t>
      </w:r>
    </w:p>
    <w:p w14:paraId="4831BA2C" w14:textId="77777777" w:rsidR="00DE6B4D" w:rsidRDefault="00DE6B4D" w:rsidP="00DE6B4D">
      <w:r>
        <w:t xml:space="preserve">      "url": "https://eur-lex.europa.eu/eli/reg/2010/1092/2025-11-10/eng",</w:t>
      </w:r>
    </w:p>
    <w:p w14:paraId="36C00194" w14:textId="77777777" w:rsidR="00DE6B4D" w:rsidRDefault="00DE6B4D" w:rsidP="00DE6B4D">
      <w:r>
        <w:t xml:space="preserve">      "location": "Article 3(2)(g) and Article 15 (Collection and exchange of information)",</w:t>
      </w:r>
    </w:p>
    <w:p w14:paraId="7F094B33" w14:textId="77777777" w:rsidR="00DE6B4D" w:rsidRDefault="00DE6B4D" w:rsidP="00DE6B4D">
      <w:r>
        <w:t xml:space="preserve">      "quote": "cooperating closely with all the other parties to the ESFS; where appropriate, providing the ESAs with the information on systemic risks required for the performance of their tasks; and, in particular, in collaboration with the ESAs, developing a common set of quantitative and qualitative indicators (risk dashboard) to identify and measure systemic risk; … The ESAs, the European System of Central Banks (ESCB), the Commission, the national supervisory authorities and national statistics authorities shall cooperate closely with the ESRB and shall provide it with all the information necessary for the fulfilment of its tasks in accordance with Union legislation. … Before requesting information in accordance with this Article, the ESRB shall first take account of the existing statistics produced, disseminated and developed by the European Statistical System and the ESCB.",</w:t>
      </w:r>
    </w:p>
    <w:p w14:paraId="2296EBD3" w14:textId="77777777" w:rsidR="00DE6B4D" w:rsidRDefault="00DE6B4D" w:rsidP="00DE6B4D">
      <w:r>
        <w:t xml:space="preserve">      "names": [</w:t>
      </w:r>
    </w:p>
    <w:p w14:paraId="12E1C0B7" w14:textId="77777777" w:rsidR="00DE6B4D" w:rsidRDefault="00DE6B4D" w:rsidP="00DE6B4D">
      <w:r>
        <w:t xml:space="preserve">        "</w:t>
      </w:r>
      <w:proofErr w:type="gramStart"/>
      <w:r>
        <w:t>risk</w:t>
      </w:r>
      <w:proofErr w:type="gramEnd"/>
      <w:r>
        <w:t xml:space="preserve"> dashboard",</w:t>
      </w:r>
    </w:p>
    <w:p w14:paraId="79AAF5C2" w14:textId="77777777" w:rsidR="00DE6B4D" w:rsidRDefault="00DE6B4D" w:rsidP="00DE6B4D">
      <w:r>
        <w:t xml:space="preserve">        "European Systemic Risk Board (ESRB)",</w:t>
      </w:r>
    </w:p>
    <w:p w14:paraId="2EA3060B" w14:textId="77777777" w:rsidR="00DE6B4D" w:rsidRDefault="00DE6B4D" w:rsidP="00DE6B4D">
      <w:r>
        <w:t xml:space="preserve">        "European Supervisory Authorities (ESAs)",</w:t>
      </w:r>
    </w:p>
    <w:p w14:paraId="3F2BA37F" w14:textId="77777777" w:rsidR="00DE6B4D" w:rsidRDefault="00DE6B4D" w:rsidP="00DE6B4D">
      <w:r>
        <w:t xml:space="preserve">        "European System of Central Banks (ESCB)",</w:t>
      </w:r>
    </w:p>
    <w:p w14:paraId="082C0E44" w14:textId="77777777" w:rsidR="00DE6B4D" w:rsidRDefault="00DE6B4D" w:rsidP="00DE6B4D">
      <w:r>
        <w:t xml:space="preserve">        "European Statistical System"</w:t>
      </w:r>
    </w:p>
    <w:p w14:paraId="1D2BF2FD" w14:textId="77777777" w:rsidR="00DE6B4D" w:rsidRDefault="00DE6B4D" w:rsidP="00DE6B4D">
      <w:r>
        <w:t xml:space="preserve">      ],</w:t>
      </w:r>
    </w:p>
    <w:p w14:paraId="3A1594CC" w14:textId="77777777" w:rsidR="00DE6B4D" w:rsidRDefault="00DE6B4D" w:rsidP="00DE6B4D">
      <w:r>
        <w:t xml:space="preserve">      "tense": "PRESENT",</w:t>
      </w:r>
    </w:p>
    <w:p w14:paraId="68FA3B7C" w14:textId="77777777" w:rsidR="00DE6B4D" w:rsidRDefault="00DE6B4D" w:rsidP="00DE6B4D">
      <w:r>
        <w:t xml:space="preserve">      "notes": "Legal basis for the ESRB Risk Dashboard and mandatory information flows from ESCB, ESAs, Commission, national supervisors and national statistics authorities to the ESRB. Preference for existing ESS and ESCB statistics."</w:t>
      </w:r>
    </w:p>
    <w:p w14:paraId="62C8FB08" w14:textId="77777777" w:rsidR="00DE6B4D" w:rsidRDefault="00DE6B4D" w:rsidP="00DE6B4D">
      <w:r>
        <w:t xml:space="preserve">    },</w:t>
      </w:r>
    </w:p>
    <w:p w14:paraId="53534CD4" w14:textId="77777777" w:rsidR="00DE6B4D" w:rsidRDefault="00DE6B4D" w:rsidP="00DE6B4D">
      <w:r>
        <w:lastRenderedPageBreak/>
        <w:t xml:space="preserve">    {</w:t>
      </w:r>
    </w:p>
    <w:p w14:paraId="3DB74293" w14:textId="77777777" w:rsidR="00DE6B4D" w:rsidRDefault="00DE6B4D" w:rsidP="00DE6B4D">
      <w:r>
        <w:t xml:space="preserve">      "url": "https://data.ecb.europa.eu/data/datasets/rde/data-information",</w:t>
      </w:r>
    </w:p>
    <w:p w14:paraId="3A81C7E9" w14:textId="77777777" w:rsidR="00DE6B4D" w:rsidRDefault="00DE6B4D" w:rsidP="00DE6B4D">
      <w:r>
        <w:t xml:space="preserve">      "location": "Administrative Information / Data source",</w:t>
      </w:r>
    </w:p>
    <w:p w14:paraId="1FDF0C90" w14:textId="77777777" w:rsidR="00DE6B4D" w:rsidRDefault="00DE6B4D" w:rsidP="00DE6B4D">
      <w:r>
        <w:t xml:space="preserve">      "quote": "Title: RDE - ESRB Risk Dashboard data … Data source: ECB … Contact organisation: ESRB",</w:t>
      </w:r>
    </w:p>
    <w:p w14:paraId="4AF1BEC3" w14:textId="77777777" w:rsidR="00DE6B4D" w:rsidRDefault="00DE6B4D" w:rsidP="00DE6B4D">
      <w:r>
        <w:t xml:space="preserve">      "names": [</w:t>
      </w:r>
    </w:p>
    <w:p w14:paraId="37301F80" w14:textId="77777777" w:rsidR="00DE6B4D" w:rsidRDefault="00DE6B4D" w:rsidP="00DE6B4D">
      <w:r>
        <w:t xml:space="preserve">        "ESRB Risk Dashboard data (RDE)"</w:t>
      </w:r>
    </w:p>
    <w:p w14:paraId="4C35311D" w14:textId="77777777" w:rsidR="00DE6B4D" w:rsidRDefault="00DE6B4D" w:rsidP="00DE6B4D">
      <w:r>
        <w:t xml:space="preserve">      ],</w:t>
      </w:r>
    </w:p>
    <w:p w14:paraId="2FAA078B" w14:textId="77777777" w:rsidR="00DE6B4D" w:rsidRDefault="00DE6B4D" w:rsidP="00DE6B4D">
      <w:r>
        <w:t xml:space="preserve">      "tense": "PRESENT",</w:t>
      </w:r>
    </w:p>
    <w:p w14:paraId="28F02974" w14:textId="77777777" w:rsidR="00DE6B4D" w:rsidRDefault="00DE6B4D" w:rsidP="00DE6B4D">
      <w:r>
        <w:t xml:space="preserve">      "notes": "ESRB Risk Dashboard data hosted/published via ECB infrastructure; contact organisation is ESRB."</w:t>
      </w:r>
    </w:p>
    <w:p w14:paraId="20730555" w14:textId="77777777" w:rsidR="00DE6B4D" w:rsidRDefault="00DE6B4D" w:rsidP="00DE6B4D">
      <w:r>
        <w:t xml:space="preserve">    },</w:t>
      </w:r>
    </w:p>
    <w:p w14:paraId="77A05E93" w14:textId="77777777" w:rsidR="00DE6B4D" w:rsidRDefault="00DE6B4D" w:rsidP="00DE6B4D">
      <w:r>
        <w:t xml:space="preserve">    {</w:t>
      </w:r>
    </w:p>
    <w:p w14:paraId="5E591F4B" w14:textId="77777777" w:rsidR="00DE6B4D" w:rsidRDefault="00DE6B4D" w:rsidP="00DE6B4D">
      <w:r>
        <w:t xml:space="preserve">      "url": "https://www.ecb.europa.eu/press/pubbydate/2025/html/ecb.bopiipbook202507.en.html",</w:t>
      </w:r>
    </w:p>
    <w:p w14:paraId="1C125DAF" w14:textId="77777777" w:rsidR="00DE6B4D" w:rsidRDefault="00DE6B4D" w:rsidP="00DE6B4D">
      <w:r>
        <w:t xml:space="preserve">      "location": "Background / Introduction",</w:t>
      </w:r>
    </w:p>
    <w:p w14:paraId="07A0C976" w14:textId="77777777" w:rsidR="00DE6B4D" w:rsidRDefault="00DE6B4D" w:rsidP="00DE6B4D">
      <w:r>
        <w:t xml:space="preserve">      "quote": "The European Central Bank (ECB), with the support of the European System of Central Bank’s (ESCB’s) Statistics Committee, compiles and publishes the balance of payments (b.o.p.) and the international investment position (i.i.p.) of the euro area. … The national country data and their contributions to the euro area external statistics are legally defined in Guideline ECB/2011/23 as amended (the ECB Guideline) on the statistical reporting requirements of the ECB in the field of external statistics.",</w:t>
      </w:r>
    </w:p>
    <w:p w14:paraId="3E5D60E6" w14:textId="77777777" w:rsidR="00DE6B4D" w:rsidRDefault="00DE6B4D" w:rsidP="00DE6B4D">
      <w:r>
        <w:t xml:space="preserve">      "names": [</w:t>
      </w:r>
    </w:p>
    <w:p w14:paraId="1F5B37C4" w14:textId="77777777" w:rsidR="00DE6B4D" w:rsidRDefault="00DE6B4D" w:rsidP="00DE6B4D">
      <w:r>
        <w:t xml:space="preserve">        "</w:t>
      </w:r>
      <w:proofErr w:type="gramStart"/>
      <w:r>
        <w:t>balance</w:t>
      </w:r>
      <w:proofErr w:type="gramEnd"/>
      <w:r>
        <w:t xml:space="preserve"> of payments (b.o.p.)",</w:t>
      </w:r>
    </w:p>
    <w:p w14:paraId="09771660" w14:textId="77777777" w:rsidR="00DE6B4D" w:rsidRDefault="00DE6B4D" w:rsidP="00DE6B4D">
      <w:r>
        <w:t xml:space="preserve">        "</w:t>
      </w:r>
      <w:proofErr w:type="gramStart"/>
      <w:r>
        <w:t>international</w:t>
      </w:r>
      <w:proofErr w:type="gramEnd"/>
      <w:r>
        <w:t xml:space="preserve"> investment position (i.i.p.)",</w:t>
      </w:r>
    </w:p>
    <w:p w14:paraId="38A20EE2" w14:textId="77777777" w:rsidR="00DE6B4D" w:rsidRDefault="00DE6B4D" w:rsidP="00DE6B4D">
      <w:r>
        <w:t xml:space="preserve">        "Guideline ECB/2011/23"</w:t>
      </w:r>
    </w:p>
    <w:p w14:paraId="3C21BBCF" w14:textId="77777777" w:rsidR="00DE6B4D" w:rsidRDefault="00DE6B4D" w:rsidP="00DE6B4D">
      <w:r>
        <w:t xml:space="preserve">      ],</w:t>
      </w:r>
    </w:p>
    <w:p w14:paraId="752EC784" w14:textId="77777777" w:rsidR="00DE6B4D" w:rsidRDefault="00DE6B4D" w:rsidP="00DE6B4D">
      <w:r>
        <w:t xml:space="preserve">      "tense": "PRESENT",</w:t>
      </w:r>
    </w:p>
    <w:p w14:paraId="1EA9128F" w14:textId="77777777" w:rsidR="00DE6B4D" w:rsidRDefault="00DE6B4D" w:rsidP="00DE6B4D">
      <w:r>
        <w:t xml:space="preserve">      "notes": "ECB compiles euro-area b.o.p. and i.i.p.; national contributions governed by the named Guideline."</w:t>
      </w:r>
    </w:p>
    <w:p w14:paraId="5739B850" w14:textId="77777777" w:rsidR="00DE6B4D" w:rsidRDefault="00DE6B4D" w:rsidP="00DE6B4D">
      <w:r>
        <w:t xml:space="preserve">    },</w:t>
      </w:r>
    </w:p>
    <w:p w14:paraId="5C60B006" w14:textId="77777777" w:rsidR="00DE6B4D" w:rsidRDefault="00DE6B4D" w:rsidP="00DE6B4D">
      <w:r>
        <w:t xml:space="preserve">    {</w:t>
      </w:r>
    </w:p>
    <w:p w14:paraId="044DC3A7" w14:textId="77777777" w:rsidR="00DE6B4D" w:rsidRDefault="00DE6B4D" w:rsidP="00DE6B4D">
      <w:r>
        <w:lastRenderedPageBreak/>
        <w:t xml:space="preserve">      "url": "https://eur-lex.europa.eu/legal-content/EN/TXT/PDF/?uri=CELEX:02011O0023-20240901",</w:t>
      </w:r>
    </w:p>
    <w:p w14:paraId="36579F9B" w14:textId="77777777" w:rsidR="00DE6B4D" w:rsidRDefault="00DE6B4D" w:rsidP="00DE6B4D">
      <w:r>
        <w:t xml:space="preserve">      "location": "Article 2 (Statistical obligations of the NCBs)",</w:t>
      </w:r>
    </w:p>
    <w:p w14:paraId="5A92D127" w14:textId="77777777" w:rsidR="00DE6B4D" w:rsidRDefault="00DE6B4D" w:rsidP="00DE6B4D">
      <w:r>
        <w:t xml:space="preserve">      "quote": "The NCBs shall make available to the ECB data on the international transactions, positions and revaluations, as well as on the stocks of reserve assets, other foreign currency assets and reserve-related liabilities. … For monthly and quarterly transactions and quarterly positions, the required data shall be made available to the ECB as laid down in Annexes I, II and III, which conform with current international standards, notably the BPM6. … As far as possible, balance of payments statistics should be consistent with other statistics provided for the conduct of monetary policy, </w:t>
      </w:r>
      <w:proofErr w:type="gramStart"/>
      <w:r>
        <w:t>in particular quarterly</w:t>
      </w:r>
      <w:proofErr w:type="gramEnd"/>
      <w:r>
        <w:t xml:space="preserve"> national (including sectoral) accounts and monthly money and banking statistics.",</w:t>
      </w:r>
    </w:p>
    <w:p w14:paraId="4D6EA8D2" w14:textId="77777777" w:rsidR="00DE6B4D" w:rsidRDefault="00DE6B4D" w:rsidP="00DE6B4D">
      <w:r>
        <w:t xml:space="preserve">      "names": [</w:t>
      </w:r>
    </w:p>
    <w:p w14:paraId="294F7075" w14:textId="77777777" w:rsidR="00DE6B4D" w:rsidRDefault="00DE6B4D" w:rsidP="00DE6B4D">
      <w:r>
        <w:t xml:space="preserve">        "</w:t>
      </w:r>
      <w:proofErr w:type="gramStart"/>
      <w:r>
        <w:t>balance</w:t>
      </w:r>
      <w:proofErr w:type="gramEnd"/>
      <w:r>
        <w:t xml:space="preserve"> of payments statistics",</w:t>
      </w:r>
    </w:p>
    <w:p w14:paraId="679A0F1E" w14:textId="77777777" w:rsidR="00DE6B4D" w:rsidRDefault="00DE6B4D" w:rsidP="00DE6B4D">
      <w:r>
        <w:t xml:space="preserve">        "</w:t>
      </w:r>
      <w:proofErr w:type="gramStart"/>
      <w:r>
        <w:t>quarterly</w:t>
      </w:r>
      <w:proofErr w:type="gramEnd"/>
      <w:r>
        <w:t xml:space="preserve"> national (including sectoral) accounts",</w:t>
      </w:r>
    </w:p>
    <w:p w14:paraId="1C42F134" w14:textId="77777777" w:rsidR="00DE6B4D" w:rsidRDefault="00DE6B4D" w:rsidP="00DE6B4D">
      <w:r>
        <w:t xml:space="preserve">        "</w:t>
      </w:r>
      <w:proofErr w:type="gramStart"/>
      <w:r>
        <w:t>monthly</w:t>
      </w:r>
      <w:proofErr w:type="gramEnd"/>
      <w:r>
        <w:t xml:space="preserve"> money and banking statistics",</w:t>
      </w:r>
    </w:p>
    <w:p w14:paraId="4F2C22AB" w14:textId="77777777" w:rsidR="00DE6B4D" w:rsidRDefault="00DE6B4D" w:rsidP="00DE6B4D">
      <w:r>
        <w:t xml:space="preserve">        "BPM6"</w:t>
      </w:r>
    </w:p>
    <w:p w14:paraId="6B3ADE99" w14:textId="77777777" w:rsidR="00DE6B4D" w:rsidRDefault="00DE6B4D" w:rsidP="00DE6B4D">
      <w:r>
        <w:t xml:space="preserve">      ],</w:t>
      </w:r>
    </w:p>
    <w:p w14:paraId="4C7A83AD" w14:textId="77777777" w:rsidR="00DE6B4D" w:rsidRDefault="00DE6B4D" w:rsidP="00DE6B4D">
      <w:r>
        <w:t xml:space="preserve">      "tense": "PRESENT",</w:t>
      </w:r>
    </w:p>
    <w:p w14:paraId="131A5380" w14:textId="77777777" w:rsidR="00DE6B4D" w:rsidRDefault="00DE6B4D" w:rsidP="00DE6B4D">
      <w:r>
        <w:t xml:space="preserve">      "notes": "NCBs → ECB reporting for external statistics. Explicit consistency requirement with national accounts and money/banking statistics."</w:t>
      </w:r>
    </w:p>
    <w:p w14:paraId="74020C32" w14:textId="77777777" w:rsidR="00DE6B4D" w:rsidRDefault="00DE6B4D" w:rsidP="00DE6B4D">
      <w:r>
        <w:t xml:space="preserve">    },</w:t>
      </w:r>
    </w:p>
    <w:p w14:paraId="0D9ACAEF" w14:textId="77777777" w:rsidR="00DE6B4D" w:rsidRDefault="00DE6B4D" w:rsidP="00DE6B4D">
      <w:r>
        <w:t xml:space="preserve">    {</w:t>
      </w:r>
    </w:p>
    <w:p w14:paraId="0667F48A" w14:textId="77777777" w:rsidR="00DE6B4D" w:rsidRDefault="00DE6B4D" w:rsidP="00DE6B4D">
      <w:r>
        <w:t xml:space="preserve">      "url": "https://www.ecb.europa.eu/pub/pdf/other/ecb.manualmfibalancesheetstatistics202402~8e4fc2ccca.en.pdf",</w:t>
      </w:r>
    </w:p>
    <w:p w14:paraId="5D1D1112" w14:textId="77777777" w:rsidR="00DE6B4D" w:rsidRDefault="00DE6B4D" w:rsidP="00DE6B4D">
      <w:r>
        <w:t xml:space="preserve">      "location": "Aim of this Manual / legal basis",</w:t>
      </w:r>
    </w:p>
    <w:p w14:paraId="3F24CF8F" w14:textId="77777777" w:rsidR="00DE6B4D" w:rsidRDefault="00DE6B4D" w:rsidP="00DE6B4D">
      <w:r>
        <w:t xml:space="preserve">      "quote": "Regulation ECB/2021/2 sets out the ECB’s latest statistical requirements for credit institutions and the MFI sector as a whole, and Guideline ECB/2021/11 governs the transmission of these statistics from national central banks (NCBs) to the ECB. … Article 5 of the Statute of the European System of Central Banks (ESCB) requires the ECB to collect the statistical information necessary to carry out its functions. The framework for the ECB’s statistical work is set out in Regulation (EC) No 2533/98.",</w:t>
      </w:r>
    </w:p>
    <w:p w14:paraId="023B69A2" w14:textId="77777777" w:rsidR="00DE6B4D" w:rsidRDefault="00DE6B4D" w:rsidP="00DE6B4D">
      <w:r>
        <w:t xml:space="preserve">      "names": [</w:t>
      </w:r>
    </w:p>
    <w:p w14:paraId="3C5026AC" w14:textId="77777777" w:rsidR="00DE6B4D" w:rsidRDefault="00DE6B4D" w:rsidP="00DE6B4D">
      <w:r>
        <w:t xml:space="preserve">        "MFI balance sheet statistics",</w:t>
      </w:r>
    </w:p>
    <w:p w14:paraId="69E85E83" w14:textId="77777777" w:rsidR="00DE6B4D" w:rsidRDefault="00DE6B4D" w:rsidP="00DE6B4D">
      <w:r>
        <w:lastRenderedPageBreak/>
        <w:t xml:space="preserve">        "Regulation (EU) 2021/379 (ECB/2021/2)",</w:t>
      </w:r>
    </w:p>
    <w:p w14:paraId="127ECA1E" w14:textId="77777777" w:rsidR="00DE6B4D" w:rsidRDefault="00DE6B4D" w:rsidP="00DE6B4D">
      <w:r>
        <w:t xml:space="preserve">        "Guideline (EU) 2021/830 (ECB/2021/11)",</w:t>
      </w:r>
    </w:p>
    <w:p w14:paraId="251CA469" w14:textId="77777777" w:rsidR="00DE6B4D" w:rsidRDefault="00DE6B4D" w:rsidP="00DE6B4D">
      <w:r>
        <w:t xml:space="preserve">        "Regulation (EC) No 2533/98"</w:t>
      </w:r>
    </w:p>
    <w:p w14:paraId="56DC1CDF" w14:textId="77777777" w:rsidR="00DE6B4D" w:rsidRDefault="00DE6B4D" w:rsidP="00DE6B4D">
      <w:r>
        <w:t xml:space="preserve">      ],</w:t>
      </w:r>
    </w:p>
    <w:p w14:paraId="554C70DA" w14:textId="77777777" w:rsidR="00DE6B4D" w:rsidRDefault="00DE6B4D" w:rsidP="00DE6B4D">
      <w:r>
        <w:t xml:space="preserve">      "tense": "PRESENT",</w:t>
      </w:r>
    </w:p>
    <w:p w14:paraId="70922CDD" w14:textId="77777777" w:rsidR="00DE6B4D" w:rsidRDefault="00DE6B4D" w:rsidP="00DE6B4D">
      <w:r>
        <w:t xml:space="preserve">      "notes": "Current legal base for MFI balance-sheet statistics. Foundational role of Council Regulation 2533/98."</w:t>
      </w:r>
    </w:p>
    <w:p w14:paraId="32D01A0A" w14:textId="77777777" w:rsidR="00DE6B4D" w:rsidRDefault="00DE6B4D" w:rsidP="00DE6B4D">
      <w:r>
        <w:t xml:space="preserve">    },</w:t>
      </w:r>
    </w:p>
    <w:p w14:paraId="7483BFEE" w14:textId="77777777" w:rsidR="00DE6B4D" w:rsidRDefault="00DE6B4D" w:rsidP="00DE6B4D">
      <w:r>
        <w:t xml:space="preserve">    {</w:t>
      </w:r>
    </w:p>
    <w:p w14:paraId="7D67068B" w14:textId="77777777" w:rsidR="00DE6B4D" w:rsidRDefault="00DE6B4D" w:rsidP="00DE6B4D">
      <w:r>
        <w:t xml:space="preserve">      "url": "https://data.ecb.europa.eu/methodology/consolidated-banking-data",</w:t>
      </w:r>
    </w:p>
    <w:p w14:paraId="7472F0B6" w14:textId="77777777" w:rsidR="00DE6B4D" w:rsidRDefault="00DE6B4D" w:rsidP="00DE6B4D">
      <w:r>
        <w:t xml:space="preserve">      "location": "Methodology / reporters",</w:t>
      </w:r>
    </w:p>
    <w:p w14:paraId="78897DCF" w14:textId="77777777" w:rsidR="00DE6B4D" w:rsidRDefault="00DE6B4D" w:rsidP="00DE6B4D">
      <w:r>
        <w:t xml:space="preserve">      "quote": "These data contain information on the aggregate consolidated profitability, balance sheets, asset quality, liquidity, funding, capital adequacy and solvency of EU banks … Aggregates and indicators are published for all the banks of the reporting population, which comprise reporters (sources of data) applying the European Banking Authority’s implementing technical standards on supervisory reporting (IFRS-FINREP data sources) … A new framework for consolidated banking data has been in place since the implementation of the European Banking Authority’s ITS on supervisory reporting, i.e. end-2014. … Guideline ECB/2021/14 of 26 March 2021 on statistical information to be reported on consolidated banking data.",</w:t>
      </w:r>
    </w:p>
    <w:p w14:paraId="4DAC6C9A" w14:textId="77777777" w:rsidR="00DE6B4D" w:rsidRDefault="00DE6B4D" w:rsidP="00DE6B4D">
      <w:r>
        <w:t xml:space="preserve">      "names": [</w:t>
      </w:r>
    </w:p>
    <w:p w14:paraId="6ACF3A44" w14:textId="77777777" w:rsidR="00DE6B4D" w:rsidRDefault="00DE6B4D" w:rsidP="00DE6B4D">
      <w:r>
        <w:t xml:space="preserve">        "</w:t>
      </w:r>
      <w:proofErr w:type="gramStart"/>
      <w:r>
        <w:t>consolidated</w:t>
      </w:r>
      <w:proofErr w:type="gramEnd"/>
      <w:r>
        <w:t xml:space="preserve"> banking data",</w:t>
      </w:r>
    </w:p>
    <w:p w14:paraId="2AFB393E" w14:textId="77777777" w:rsidR="00DE6B4D" w:rsidRDefault="00DE6B4D" w:rsidP="00DE6B4D">
      <w:r>
        <w:t xml:space="preserve">        "European Banking Authority’s implementing technical standards on supervisory reporting",</w:t>
      </w:r>
    </w:p>
    <w:p w14:paraId="02CFC0CA" w14:textId="77777777" w:rsidR="00DE6B4D" w:rsidRDefault="00DE6B4D" w:rsidP="00DE6B4D">
      <w:r>
        <w:t xml:space="preserve">        "Guideline ECB/2021/14"</w:t>
      </w:r>
    </w:p>
    <w:p w14:paraId="7723C0DF" w14:textId="77777777" w:rsidR="00DE6B4D" w:rsidRDefault="00DE6B4D" w:rsidP="00DE6B4D">
      <w:r>
        <w:t xml:space="preserve">      ],</w:t>
      </w:r>
    </w:p>
    <w:p w14:paraId="31AB33C2" w14:textId="77777777" w:rsidR="00DE6B4D" w:rsidRDefault="00DE6B4D" w:rsidP="00DE6B4D">
      <w:r>
        <w:t xml:space="preserve">      "tense": "PRESENT",</w:t>
      </w:r>
    </w:p>
    <w:p w14:paraId="0FED76EA" w14:textId="77777777" w:rsidR="00DE6B4D" w:rsidRDefault="00DE6B4D" w:rsidP="00DE6B4D">
      <w:r>
        <w:t xml:space="preserve">      "notes": "Consolidated banking data rely on EBA ITS supervisory reporting (FINREP etc.) as source; transmitted under the named ECB Guideline."</w:t>
      </w:r>
    </w:p>
    <w:p w14:paraId="23F7B5E4" w14:textId="77777777" w:rsidR="00DE6B4D" w:rsidRDefault="00DE6B4D" w:rsidP="00DE6B4D">
      <w:r>
        <w:t xml:space="preserve">    },</w:t>
      </w:r>
    </w:p>
    <w:p w14:paraId="7109BF38" w14:textId="77777777" w:rsidR="00DE6B4D" w:rsidRDefault="00DE6B4D" w:rsidP="00DE6B4D">
      <w:r>
        <w:t xml:space="preserve">    {</w:t>
      </w:r>
    </w:p>
    <w:p w14:paraId="1DF9CDEB" w14:textId="77777777" w:rsidR="00DE6B4D" w:rsidRDefault="00DE6B4D" w:rsidP="00DE6B4D">
      <w:r>
        <w:t xml:space="preserve">      "url": "https://www.eba.europa.eu/risk-and-data-analysis/reporting",</w:t>
      </w:r>
    </w:p>
    <w:p w14:paraId="135D6C8B" w14:textId="77777777" w:rsidR="00DE6B4D" w:rsidRDefault="00DE6B4D" w:rsidP="00DE6B4D">
      <w:r>
        <w:t xml:space="preserve">      "location": "Reporting frameworks / Integrated reporting",</w:t>
      </w:r>
    </w:p>
    <w:p w14:paraId="0219BE82" w14:textId="77777777" w:rsidR="00DE6B4D" w:rsidRDefault="00DE6B4D" w:rsidP="00DE6B4D">
      <w:r>
        <w:lastRenderedPageBreak/>
        <w:t xml:space="preserve">      "quote": "The reporting frameworks provide a comprehensive overview of the reporting requirements applicable for each reference date. … The EBA’s objective is to establish an integrated reporting system for collecting prudential, resolution, and statistical data, with a view to streamlining the reporting process … The Joint Bank Reporting Committee helps to develop common definitions and standards for the data that banks are required to report for statistical, supervisory and resolution purposes.",</w:t>
      </w:r>
    </w:p>
    <w:p w14:paraId="30AE2292" w14:textId="77777777" w:rsidR="00DE6B4D" w:rsidRDefault="00DE6B4D" w:rsidP="00DE6B4D">
      <w:r>
        <w:t xml:space="preserve">      "names": [</w:t>
      </w:r>
    </w:p>
    <w:p w14:paraId="23710E5D" w14:textId="77777777" w:rsidR="00DE6B4D" w:rsidRDefault="00DE6B4D" w:rsidP="00DE6B4D">
      <w:r>
        <w:t xml:space="preserve">        "EBA reporting frameworks",</w:t>
      </w:r>
    </w:p>
    <w:p w14:paraId="4340CFAA" w14:textId="77777777" w:rsidR="00DE6B4D" w:rsidRDefault="00DE6B4D" w:rsidP="00DE6B4D">
      <w:r>
        <w:t xml:space="preserve">        "Joint Bank Reporting Committee"</w:t>
      </w:r>
    </w:p>
    <w:p w14:paraId="286B8A58" w14:textId="77777777" w:rsidR="00DE6B4D" w:rsidRDefault="00DE6B4D" w:rsidP="00DE6B4D">
      <w:r>
        <w:t xml:space="preserve">      ],</w:t>
      </w:r>
    </w:p>
    <w:p w14:paraId="40A726CA" w14:textId="77777777" w:rsidR="00DE6B4D" w:rsidRDefault="00DE6B4D" w:rsidP="00DE6B4D">
      <w:r>
        <w:t xml:space="preserve">      "tense": "PRESENT",</w:t>
      </w:r>
    </w:p>
    <w:p w14:paraId="6787DE89" w14:textId="77777777" w:rsidR="00DE6B4D" w:rsidRDefault="00DE6B4D" w:rsidP="00DE6B4D">
      <w:r>
        <w:t xml:space="preserve">      "notes": "EBA maintains the supervisory reporting frameworks (ITS/DPM/XBRL) that feed into both supervisory analysis and statistical products such as consolidated banking data."</w:t>
      </w:r>
    </w:p>
    <w:p w14:paraId="62710EBA" w14:textId="77777777" w:rsidR="00DE6B4D" w:rsidRDefault="00DE6B4D" w:rsidP="00DE6B4D">
      <w:r>
        <w:t xml:space="preserve">    },</w:t>
      </w:r>
    </w:p>
    <w:p w14:paraId="264ED10F" w14:textId="77777777" w:rsidR="00DE6B4D" w:rsidRDefault="00DE6B4D" w:rsidP="00DE6B4D">
      <w:r>
        <w:t xml:space="preserve">    {</w:t>
      </w:r>
    </w:p>
    <w:p w14:paraId="38B6FDF9" w14:textId="77777777" w:rsidR="00DE6B4D" w:rsidRDefault="00DE6B4D" w:rsidP="00DE6B4D">
      <w:r>
        <w:t xml:space="preserve">      "url": "https://www.ecb.europa.eu/ecb-and-you/explainers/tell-me-more/html/statistics.en.html",</w:t>
      </w:r>
    </w:p>
    <w:p w14:paraId="5F3A04E9" w14:textId="77777777" w:rsidR="00DE6B4D" w:rsidRDefault="00DE6B4D" w:rsidP="00DE6B4D">
      <w:r>
        <w:t xml:space="preserve">      "location": "How to find ECB statistics / cooperation",</w:t>
      </w:r>
    </w:p>
    <w:p w14:paraId="4FDB351C" w14:textId="77777777" w:rsidR="00DE6B4D" w:rsidRDefault="00DE6B4D" w:rsidP="00DE6B4D">
      <w:r>
        <w:t xml:space="preserve">      "quote": "The European System of Central Banks is proud to be one of two European sources of high-quality European statistics. This is possible thanks to the close cooperation between the ECB and the national central banks, as well as with EU institutions and national and international statistical offices, including the EU statistical office Eurostat.",</w:t>
      </w:r>
    </w:p>
    <w:p w14:paraId="2791648A" w14:textId="77777777" w:rsidR="00DE6B4D" w:rsidRDefault="00DE6B4D" w:rsidP="00DE6B4D">
      <w:r>
        <w:t xml:space="preserve">      "names": [</w:t>
      </w:r>
    </w:p>
    <w:p w14:paraId="0FCAD528" w14:textId="77777777" w:rsidR="00DE6B4D" w:rsidRDefault="00DE6B4D" w:rsidP="00DE6B4D">
      <w:r>
        <w:t xml:space="preserve">        "Eurostat"</w:t>
      </w:r>
    </w:p>
    <w:p w14:paraId="73601CE5" w14:textId="77777777" w:rsidR="00DE6B4D" w:rsidRDefault="00DE6B4D" w:rsidP="00DE6B4D">
      <w:r>
        <w:t xml:space="preserve">      ],</w:t>
      </w:r>
    </w:p>
    <w:p w14:paraId="49417454" w14:textId="77777777" w:rsidR="00DE6B4D" w:rsidRDefault="00DE6B4D" w:rsidP="00DE6B4D">
      <w:r>
        <w:t xml:space="preserve">      "tense": "PRESENT",</w:t>
      </w:r>
    </w:p>
    <w:p w14:paraId="6F188D29" w14:textId="77777777" w:rsidR="00DE6B4D" w:rsidRDefault="00DE6B4D" w:rsidP="00DE6B4D">
      <w:r>
        <w:t xml:space="preserve">      "notes": "Explicit cooperation statement between ESCB/ECB and Eurostat / European Statistical System."</w:t>
      </w:r>
    </w:p>
    <w:p w14:paraId="1BEC4526" w14:textId="77777777" w:rsidR="00DE6B4D" w:rsidRDefault="00DE6B4D" w:rsidP="00DE6B4D">
      <w:r>
        <w:t xml:space="preserve">    },</w:t>
      </w:r>
    </w:p>
    <w:p w14:paraId="522581F8" w14:textId="77777777" w:rsidR="00DE6B4D" w:rsidRDefault="00DE6B4D" w:rsidP="00DE6B4D">
      <w:r>
        <w:t xml:space="preserve">    {</w:t>
      </w:r>
    </w:p>
    <w:p w14:paraId="03F7E5A8" w14:textId="77777777" w:rsidR="00DE6B4D" w:rsidRDefault="00DE6B4D" w:rsidP="00DE6B4D">
      <w:r>
        <w:t xml:space="preserve">      "url": "https://eur-lex.europa.eu/eli/reg/1998/2533/2026-03-12/eng",</w:t>
      </w:r>
    </w:p>
    <w:p w14:paraId="58321A59" w14:textId="77777777" w:rsidR="00DE6B4D" w:rsidRDefault="00DE6B4D" w:rsidP="00DE6B4D">
      <w:r>
        <w:t xml:space="preserve">      "location": "Article 1 (Definitions) / Article on collection rights (consolidated)",</w:t>
      </w:r>
    </w:p>
    <w:p w14:paraId="1529AAA4" w14:textId="77777777" w:rsidR="00DE6B4D" w:rsidRDefault="00DE6B4D" w:rsidP="00DE6B4D">
      <w:r>
        <w:lastRenderedPageBreak/>
        <w:t xml:space="preserve">      "quote": "‘the ECB’s statistical reporting requirements’ shall mean the statistical information which reporting agents are required to provide and which is necessary for the tasks of the ESCB to be performed; … ‘European statistics’ shall mean statistics that are: (i) necessary to undertake the ESCB’s tasks as referred to in the Treaty; (ii) determined in the ESCB’s statistical work programme; and (iii) developed, produced and disseminated in conformity with the statistical principles referred to in Article 3a; … For the fulfilment of the ECB’s statistical reporting requirements, the ECB, assisted by the national central banks in accordance with Article 5.2 of the Statute, shall have the right to collect statistical information within the limits of the reference reporting population and of what is necessary to carry out the tasks of the ESCB.",</w:t>
      </w:r>
    </w:p>
    <w:p w14:paraId="7A84150A" w14:textId="77777777" w:rsidR="00DE6B4D" w:rsidRDefault="00DE6B4D" w:rsidP="00DE6B4D">
      <w:r>
        <w:t xml:space="preserve">      "names": [</w:t>
      </w:r>
    </w:p>
    <w:p w14:paraId="38281B11" w14:textId="77777777" w:rsidR="00DE6B4D" w:rsidRDefault="00DE6B4D" w:rsidP="00DE6B4D">
      <w:r>
        <w:t xml:space="preserve">        "Council Regulation (EC) No 2533/98"</w:t>
      </w:r>
    </w:p>
    <w:p w14:paraId="75A32D85" w14:textId="77777777" w:rsidR="00DE6B4D" w:rsidRDefault="00DE6B4D" w:rsidP="00DE6B4D">
      <w:r>
        <w:t xml:space="preserve">      ],</w:t>
      </w:r>
    </w:p>
    <w:p w14:paraId="10163910" w14:textId="77777777" w:rsidR="00DE6B4D" w:rsidRDefault="00DE6B4D" w:rsidP="00DE6B4D">
      <w:r>
        <w:t xml:space="preserve">      "tense": "PRESENT",</w:t>
      </w:r>
    </w:p>
    <w:p w14:paraId="3F97C419" w14:textId="77777777" w:rsidR="00DE6B4D" w:rsidRDefault="00DE6B4D" w:rsidP="00DE6B4D">
      <w:r>
        <w:t xml:space="preserve">      "notes": "Foundational legal act empowering the ECB/ESCB to collect statistical information. Recurrent reference point for all subsequent ECB statistical Guidelines and Regulations."</w:t>
      </w:r>
    </w:p>
    <w:p w14:paraId="3C4AD025" w14:textId="77777777" w:rsidR="00DE6B4D" w:rsidRDefault="00DE6B4D" w:rsidP="00DE6B4D">
      <w:r>
        <w:t xml:space="preserve">    },</w:t>
      </w:r>
    </w:p>
    <w:p w14:paraId="1D1FE5D9" w14:textId="77777777" w:rsidR="00DE6B4D" w:rsidRDefault="00DE6B4D" w:rsidP="00DE6B4D">
      <w:r>
        <w:t xml:space="preserve">    {</w:t>
      </w:r>
    </w:p>
    <w:p w14:paraId="6BC17778" w14:textId="77777777" w:rsidR="00DE6B4D" w:rsidRDefault="00DE6B4D" w:rsidP="00DE6B4D">
      <w:r>
        <w:t xml:space="preserve">      "url": "https://www.esrb.europa.eu/pub/pdf/dashboard/esrb.risk_dashboard_external_260331~1c80e0b575.en.pdf",</w:t>
      </w:r>
    </w:p>
    <w:p w14:paraId="781114ED" w14:textId="77777777" w:rsidR="00DE6B4D" w:rsidRDefault="00DE6B4D" w:rsidP="00DE6B4D">
      <w:r>
        <w:t xml:space="preserve">      "location": "Introductory notes",</w:t>
      </w:r>
    </w:p>
    <w:p w14:paraId="425CBC50" w14:textId="77777777" w:rsidR="00DE6B4D" w:rsidRDefault="00DE6B4D" w:rsidP="00DE6B4D">
      <w:r>
        <w:t xml:space="preserve">      "quote": "The ESRB risk dashboard is a set of quantitative and qualitative indicators of systemic risk in the EU financial system. … For statistics based on the balance sheet of the monetary financial institution (MFI) sector, as well as statistics on financial markets and interest rates, the series relate to the composition of the EU/euro area in the period covered (changing composition). Statistics based on the balance sheet of the MFI sector are unconsolidated.",</w:t>
      </w:r>
    </w:p>
    <w:p w14:paraId="7AB11869" w14:textId="77777777" w:rsidR="00DE6B4D" w:rsidRDefault="00DE6B4D" w:rsidP="00DE6B4D">
      <w:r>
        <w:t xml:space="preserve">      "names": [</w:t>
      </w:r>
    </w:p>
    <w:p w14:paraId="77025BB1" w14:textId="77777777" w:rsidR="00DE6B4D" w:rsidRDefault="00DE6B4D" w:rsidP="00DE6B4D">
      <w:r>
        <w:t xml:space="preserve">        "ESRB risk dashboard",</w:t>
      </w:r>
    </w:p>
    <w:p w14:paraId="308496B4" w14:textId="77777777" w:rsidR="00DE6B4D" w:rsidRDefault="00DE6B4D" w:rsidP="00DE6B4D">
      <w:r>
        <w:t xml:space="preserve">        "</w:t>
      </w:r>
      <w:proofErr w:type="gramStart"/>
      <w:r>
        <w:t>balance</w:t>
      </w:r>
      <w:proofErr w:type="gramEnd"/>
      <w:r>
        <w:t xml:space="preserve"> sheet of the monetary financial institution (MFI) sector"</w:t>
      </w:r>
    </w:p>
    <w:p w14:paraId="6996458A" w14:textId="77777777" w:rsidR="00DE6B4D" w:rsidRDefault="00DE6B4D" w:rsidP="00DE6B4D">
      <w:r>
        <w:t xml:space="preserve">      ],</w:t>
      </w:r>
    </w:p>
    <w:p w14:paraId="44F6AA48" w14:textId="77777777" w:rsidR="00DE6B4D" w:rsidRDefault="00DE6B4D" w:rsidP="00DE6B4D">
      <w:r>
        <w:t xml:space="preserve">      "tense": "PRESENT",</w:t>
      </w:r>
    </w:p>
    <w:p w14:paraId="45EF5C41" w14:textId="77777777" w:rsidR="00DE6B4D" w:rsidRDefault="00DE6B4D" w:rsidP="00DE6B4D">
      <w:r>
        <w:t xml:space="preserve">      "notes": "Risk Dashboard draws on MFI balance-sheet statistics (among other sources)."</w:t>
      </w:r>
    </w:p>
    <w:p w14:paraId="0AB30A20" w14:textId="77777777" w:rsidR="00DE6B4D" w:rsidRDefault="00DE6B4D" w:rsidP="00DE6B4D">
      <w:r>
        <w:t xml:space="preserve">    }</w:t>
      </w:r>
    </w:p>
    <w:p w14:paraId="11981F4E" w14:textId="77777777" w:rsidR="00DE6B4D" w:rsidRDefault="00DE6B4D" w:rsidP="00DE6B4D">
      <w:r>
        <w:t xml:space="preserve">  ],</w:t>
      </w:r>
    </w:p>
    <w:p w14:paraId="13F5B739" w14:textId="77777777" w:rsidR="00DE6B4D" w:rsidRDefault="00DE6B4D" w:rsidP="00DE6B4D">
      <w:r>
        <w:lastRenderedPageBreak/>
        <w:t xml:space="preserve">  "notes": "New nodes identified: MFI balance sheet / monetary aggregates statistics, euro-area balance of payments &amp; i.i.p., consolidated banking data, ESRB Risk Dashboard, EBA supervisory reporting frameworks (ITS/DPM), foundational Council Regulation 2533/98, and the suite of ECB Guidelines (especially ECB/2014/15, ECB/2011/23, ECB/2021/11, ECB/2021/14). Documented edges: NCBs → ECB (multiple statistical domains); EBA ITS supervisory data → consolidated banking data / ECB statistics; ESCB + ESAs + national statistics authorities → ESRB (information necessary for tasks, with preference for existing ESS/ESCB statistics); consistency requirements between b.o.p., monetary/financial statistics and national accounts; cooperation between ESCB and Eurostat/ESS. Ready for deeper extraction on any specific Guideline, the EBA ITS packages, or ESRB Annual Report data annexes."</w:t>
      </w:r>
    </w:p>
    <w:p w14:paraId="67F30335" w14:textId="77777777" w:rsidR="00C40187" w:rsidRDefault="00DE6B4D" w:rsidP="00C40187">
      <w:r>
        <w:t>}</w:t>
      </w:r>
      <w:r>
        <w:br/>
      </w:r>
      <w:r w:rsidR="00C40187">
        <w:t>{</w:t>
      </w:r>
    </w:p>
    <w:p w14:paraId="70CEF858" w14:textId="77777777" w:rsidR="00C40187" w:rsidRDefault="00C40187" w:rsidP="00C40187">
      <w:r>
        <w:t xml:space="preserve">  "</w:t>
      </w:r>
      <w:proofErr w:type="gramStart"/>
      <w:r>
        <w:t>export</w:t>
      </w:r>
      <w:proofErr w:type="gramEnd"/>
      <w:r>
        <w:t>_id": "SOFT-RESULTS-2026-08-03",</w:t>
      </w:r>
    </w:p>
    <w:p w14:paraId="4F1A3DFB" w14:textId="77777777" w:rsidR="00C40187" w:rsidRDefault="00C40187" w:rsidP="00C40187">
      <w:r>
        <w:t xml:space="preserve">  "strand": "Finances / Monetary &amp; Price Statistics",</w:t>
      </w:r>
    </w:p>
    <w:p w14:paraId="3CC8A352" w14:textId="77777777" w:rsidR="00C40187" w:rsidRDefault="00C40187" w:rsidP="00C40187">
      <w:r>
        <w:t xml:space="preserve">  "description": "Documented softer edges and connections extracted under Research.2 (consistency requirements, construction dependencies, cooperation arrangements, shared frameworks, and policy-facing links). These are supported by verbatim statements but are not strict legal transmission obligations.",</w:t>
      </w:r>
    </w:p>
    <w:p w14:paraId="782E5228" w14:textId="77777777" w:rsidR="00C40187" w:rsidRDefault="00C40187" w:rsidP="00C40187">
      <w:r>
        <w:t xml:space="preserve">  "</w:t>
      </w:r>
      <w:proofErr w:type="gramStart"/>
      <w:r>
        <w:t>soft</w:t>
      </w:r>
      <w:proofErr w:type="gramEnd"/>
      <w:r>
        <w:t>_connections": [</w:t>
      </w:r>
    </w:p>
    <w:p w14:paraId="2412D2C7" w14:textId="77777777" w:rsidR="00C40187" w:rsidRDefault="00C40187" w:rsidP="00C40187">
      <w:r>
        <w:t xml:space="preserve">    {</w:t>
      </w:r>
    </w:p>
    <w:p w14:paraId="012CD4B8" w14:textId="77777777" w:rsidR="00C40187" w:rsidRDefault="00C40187" w:rsidP="00C40187">
      <w:r>
        <w:t xml:space="preserve">      "category": "Consistency / alignment requirements",</w:t>
      </w:r>
    </w:p>
    <w:p w14:paraId="2FE941B4" w14:textId="77777777" w:rsidR="00C40187" w:rsidRDefault="00C40187" w:rsidP="00C40187">
      <w:r>
        <w:t xml:space="preserve">      "edges": [</w:t>
      </w:r>
    </w:p>
    <w:p w14:paraId="228A6C56" w14:textId="77777777" w:rsidR="00C40187" w:rsidRDefault="00C40187" w:rsidP="00C40187">
      <w:r>
        <w:t xml:space="preserve">        {</w:t>
      </w:r>
    </w:p>
    <w:p w14:paraId="336AEB55" w14:textId="77777777" w:rsidR="00C40187" w:rsidRDefault="00C40187" w:rsidP="00C40187">
      <w:r>
        <w:t xml:space="preserve">          "from": "Balance of payments / International investment position / International reserves template",</w:t>
      </w:r>
    </w:p>
    <w:p w14:paraId="27D2F409" w14:textId="77777777" w:rsidR="00C40187" w:rsidRDefault="00C40187" w:rsidP="00C40187">
      <w:r>
        <w:t xml:space="preserve">          "to": "Monetary and financial statistics",</w:t>
      </w:r>
    </w:p>
    <w:p w14:paraId="62E8B86C" w14:textId="77777777" w:rsidR="00C40187" w:rsidRDefault="00C40187" w:rsidP="00C40187">
      <w:r>
        <w:t xml:space="preserve">          "nature": "Should be consistent with / quality assessment encompasses assurance of appropriate consistency",</w:t>
      </w:r>
    </w:p>
    <w:p w14:paraId="14F803CE" w14:textId="77777777" w:rsidR="00C40187" w:rsidRDefault="00C40187" w:rsidP="00C40187">
      <w:r>
        <w:t xml:space="preserve">          "notes": "Stated in ECB Guidelines"</w:t>
      </w:r>
    </w:p>
    <w:p w14:paraId="09B6BBAC" w14:textId="77777777" w:rsidR="00C40187" w:rsidRDefault="00C40187" w:rsidP="00C40187">
      <w:r>
        <w:t xml:space="preserve">        },</w:t>
      </w:r>
    </w:p>
    <w:p w14:paraId="424A740D" w14:textId="77777777" w:rsidR="00C40187" w:rsidRDefault="00C40187" w:rsidP="00C40187">
      <w:r>
        <w:t xml:space="preserve">        {</w:t>
      </w:r>
    </w:p>
    <w:p w14:paraId="3D52E3E6" w14:textId="77777777" w:rsidR="00C40187" w:rsidRDefault="00C40187" w:rsidP="00C40187">
      <w:r>
        <w:t xml:space="preserve">          "from": "EDP statistics",</w:t>
      </w:r>
    </w:p>
    <w:p w14:paraId="2FFDCBD7" w14:textId="77777777" w:rsidR="00C40187" w:rsidRDefault="00C40187" w:rsidP="00C40187">
      <w:r>
        <w:t xml:space="preserve">          "to": "GFS data under ESA 2010 transmission programme",</w:t>
      </w:r>
    </w:p>
    <w:p w14:paraId="3681D66A" w14:textId="77777777" w:rsidR="00C40187" w:rsidRDefault="00C40187" w:rsidP="00C40187">
      <w:r>
        <w:t xml:space="preserve">          "nature": "Should be fully consistent with",</w:t>
      </w:r>
    </w:p>
    <w:p w14:paraId="2E0B7C26" w14:textId="77777777" w:rsidR="00C40187" w:rsidRDefault="00C40187" w:rsidP="00C40187">
      <w:r>
        <w:lastRenderedPageBreak/>
        <w:t xml:space="preserve">          "notes": "Eurostat GFS / EDP documentation"</w:t>
      </w:r>
    </w:p>
    <w:p w14:paraId="09A676E7" w14:textId="77777777" w:rsidR="00C40187" w:rsidRDefault="00C40187" w:rsidP="00C40187">
      <w:r>
        <w:t xml:space="preserve">        },</w:t>
      </w:r>
    </w:p>
    <w:p w14:paraId="522C3F21" w14:textId="77777777" w:rsidR="00C40187" w:rsidRDefault="00C40187" w:rsidP="00C40187">
      <w:r>
        <w:t xml:space="preserve">        {</w:t>
      </w:r>
    </w:p>
    <w:p w14:paraId="067EAC35" w14:textId="77777777" w:rsidR="00C40187" w:rsidRDefault="00C40187" w:rsidP="00C40187">
      <w:r>
        <w:t xml:space="preserve">          "from": "National accounts / HFMCE",</w:t>
      </w:r>
    </w:p>
    <w:p w14:paraId="44A13137" w14:textId="77777777" w:rsidR="00C40187" w:rsidRDefault="00C40187" w:rsidP="00C40187">
      <w:r>
        <w:t xml:space="preserve">          "to": "HICP weights",</w:t>
      </w:r>
    </w:p>
    <w:p w14:paraId="76E9DB27" w14:textId="77777777" w:rsidR="00C40187" w:rsidRDefault="00C40187" w:rsidP="00C40187">
      <w:r>
        <w:t xml:space="preserve">          "nature": "Primary source for weights",</w:t>
      </w:r>
    </w:p>
    <w:p w14:paraId="04894EA6" w14:textId="77777777" w:rsidR="00C40187" w:rsidRDefault="00C40187" w:rsidP="00C40187">
      <w:r>
        <w:t xml:space="preserve">          "notes": "HICP Implementing Regulation and Methodological Manual"</w:t>
      </w:r>
    </w:p>
    <w:p w14:paraId="229AE3F0" w14:textId="77777777" w:rsidR="00C40187" w:rsidRDefault="00C40187" w:rsidP="00C40187">
      <w:r>
        <w:t xml:space="preserve">        },</w:t>
      </w:r>
    </w:p>
    <w:p w14:paraId="2B27396B" w14:textId="77777777" w:rsidR="00C40187" w:rsidRDefault="00C40187" w:rsidP="00C40187">
      <w:r>
        <w:t xml:space="preserve">        {</w:t>
      </w:r>
    </w:p>
    <w:p w14:paraId="1AD27F70" w14:textId="77777777" w:rsidR="00C40187" w:rsidRDefault="00C40187" w:rsidP="00C40187">
      <w:r>
        <w:t xml:space="preserve">          "from": "FIGARO",</w:t>
      </w:r>
    </w:p>
    <w:p w14:paraId="186F9CB1" w14:textId="77777777" w:rsidR="00C40187" w:rsidRDefault="00C40187" w:rsidP="00C40187">
      <w:r>
        <w:t xml:space="preserve">          "to": "ESA 2010",</w:t>
      </w:r>
    </w:p>
    <w:p w14:paraId="0CDB0433" w14:textId="77777777" w:rsidR="00C40187" w:rsidRDefault="00C40187" w:rsidP="00C40187">
      <w:r>
        <w:t xml:space="preserve">          "nature": "Methodology corresponds to / aligned with ESA 2010",</w:t>
      </w:r>
    </w:p>
    <w:p w14:paraId="493CE075" w14:textId="77777777" w:rsidR="00C40187" w:rsidRDefault="00C40187" w:rsidP="00C40187">
      <w:r>
        <w:t xml:space="preserve">          "notes": "FIGARO methodology statements"</w:t>
      </w:r>
    </w:p>
    <w:p w14:paraId="3F7BD0BB" w14:textId="77777777" w:rsidR="00C40187" w:rsidRDefault="00C40187" w:rsidP="00C40187">
      <w:r>
        <w:t xml:space="preserve">        }</w:t>
      </w:r>
    </w:p>
    <w:p w14:paraId="0C0362D0" w14:textId="77777777" w:rsidR="00C40187" w:rsidRDefault="00C40187" w:rsidP="00C40187">
      <w:r>
        <w:t xml:space="preserve">      ]</w:t>
      </w:r>
    </w:p>
    <w:p w14:paraId="78F286F9" w14:textId="77777777" w:rsidR="00C40187" w:rsidRDefault="00C40187" w:rsidP="00C40187">
      <w:r>
        <w:t xml:space="preserve">    },</w:t>
      </w:r>
    </w:p>
    <w:p w14:paraId="0B30EE41" w14:textId="77777777" w:rsidR="00C40187" w:rsidRDefault="00C40187" w:rsidP="00C40187">
      <w:r>
        <w:t xml:space="preserve">    {</w:t>
      </w:r>
    </w:p>
    <w:p w14:paraId="6F30E763" w14:textId="77777777" w:rsidR="00C40187" w:rsidRDefault="00C40187" w:rsidP="00C40187">
      <w:r>
        <w:t xml:space="preserve">      "category": "Construction / derivation dependencies",</w:t>
      </w:r>
    </w:p>
    <w:p w14:paraId="4229AE83" w14:textId="77777777" w:rsidR="00C40187" w:rsidRDefault="00C40187" w:rsidP="00C40187">
      <w:r>
        <w:t xml:space="preserve">      "edges": [</w:t>
      </w:r>
    </w:p>
    <w:p w14:paraId="5418A0A5" w14:textId="77777777" w:rsidR="00C40187" w:rsidRDefault="00C40187" w:rsidP="00C40187">
      <w:r>
        <w:t xml:space="preserve">        {</w:t>
      </w:r>
    </w:p>
    <w:p w14:paraId="4FD7B79A" w14:textId="77777777" w:rsidR="00C40187" w:rsidRDefault="00C40187" w:rsidP="00C40187">
      <w:r>
        <w:t xml:space="preserve">          "from": "EBA ITS (IFRS-FINREP, nGAAP-FINREP, Non-FINREP)",</w:t>
      </w:r>
    </w:p>
    <w:p w14:paraId="21AB6ABC" w14:textId="77777777" w:rsidR="00C40187" w:rsidRDefault="00C40187" w:rsidP="00C40187">
      <w:r>
        <w:t xml:space="preserve">          "to": "Consolidated Banking Data (CBD2)",</w:t>
      </w:r>
    </w:p>
    <w:p w14:paraId="482A7554" w14:textId="77777777" w:rsidR="00C40187" w:rsidRDefault="00C40187" w:rsidP="00C40187">
      <w:r>
        <w:t xml:space="preserve">          "nature": "Sources of data / based on",</w:t>
      </w:r>
    </w:p>
    <w:p w14:paraId="1FE3F8DA" w14:textId="77777777" w:rsidR="00C40187" w:rsidRDefault="00C40187" w:rsidP="00C40187">
      <w:r>
        <w:t xml:space="preserve">          "notes": "CBD methodology page and Guideline ECB/2021/14"</w:t>
      </w:r>
    </w:p>
    <w:p w14:paraId="07CE74CD" w14:textId="77777777" w:rsidR="00C40187" w:rsidRDefault="00C40187" w:rsidP="00C40187">
      <w:r>
        <w:t xml:space="preserve">        },</w:t>
      </w:r>
    </w:p>
    <w:p w14:paraId="16639964" w14:textId="77777777" w:rsidR="00C40187" w:rsidRDefault="00C40187" w:rsidP="00C40187">
      <w:r>
        <w:t xml:space="preserve">        {</w:t>
      </w:r>
    </w:p>
    <w:p w14:paraId="06005EA8" w14:textId="77777777" w:rsidR="00C40187" w:rsidRDefault="00C40187" w:rsidP="00C40187">
      <w:r>
        <w:t xml:space="preserve">          "from": "EBA FINREP and COREP",</w:t>
      </w:r>
    </w:p>
    <w:p w14:paraId="573C17E4" w14:textId="77777777" w:rsidR="00C40187" w:rsidRDefault="00C40187" w:rsidP="00C40187">
      <w:r>
        <w:t xml:space="preserve">          "to": "Supervisory Banking Statistics (SUP)",</w:t>
      </w:r>
    </w:p>
    <w:p w14:paraId="376D5CE5" w14:textId="77777777" w:rsidR="00C40187" w:rsidRDefault="00C40187" w:rsidP="00C40187">
      <w:r>
        <w:t xml:space="preserve">          "nature": "Based on",</w:t>
      </w:r>
    </w:p>
    <w:p w14:paraId="79919993" w14:textId="77777777" w:rsidR="00C40187" w:rsidRDefault="00C40187" w:rsidP="00C40187">
      <w:r>
        <w:lastRenderedPageBreak/>
        <w:t xml:space="preserve">          "notes": "SUP dataset documentation"</w:t>
      </w:r>
    </w:p>
    <w:p w14:paraId="61BD9B2E" w14:textId="77777777" w:rsidR="00C40187" w:rsidRDefault="00C40187" w:rsidP="00C40187">
      <w:r>
        <w:t xml:space="preserve">        },</w:t>
      </w:r>
    </w:p>
    <w:p w14:paraId="41F71A70" w14:textId="77777777" w:rsidR="00C40187" w:rsidRDefault="00C40187" w:rsidP="00C40187">
      <w:r>
        <w:t xml:space="preserve">        {</w:t>
      </w:r>
    </w:p>
    <w:p w14:paraId="3FBE15A7" w14:textId="77777777" w:rsidR="00C40187" w:rsidRDefault="00C40187" w:rsidP="00C40187">
      <w:r>
        <w:t xml:space="preserve">          "from": "EBA ITS data points",</w:t>
      </w:r>
    </w:p>
    <w:p w14:paraId="7A516EC6" w14:textId="77777777" w:rsidR="00C40187" w:rsidRDefault="00C40187" w:rsidP="00C40187">
      <w:r>
        <w:t xml:space="preserve">          "to": "EBA Risk Indicators / Risk Dashboard / Risk Assessment Report",</w:t>
      </w:r>
    </w:p>
    <w:p w14:paraId="21138A3B" w14:textId="77777777" w:rsidR="00C40187" w:rsidRDefault="00C40187" w:rsidP="00C40187">
      <w:r>
        <w:t xml:space="preserve">          "nature": "Computed from / data sources for indicators",</w:t>
      </w:r>
    </w:p>
    <w:p w14:paraId="05AACD48" w14:textId="77777777" w:rsidR="00C40187" w:rsidRDefault="00C40187" w:rsidP="00C40187">
      <w:r>
        <w:t xml:space="preserve">          "notes": "EBA Methodological Guide"</w:t>
      </w:r>
    </w:p>
    <w:p w14:paraId="04920074" w14:textId="77777777" w:rsidR="00C40187" w:rsidRDefault="00C40187" w:rsidP="00C40187">
      <w:r>
        <w:t xml:space="preserve">        },</w:t>
      </w:r>
    </w:p>
    <w:p w14:paraId="70280594" w14:textId="77777777" w:rsidR="00C40187" w:rsidRDefault="00C40187" w:rsidP="00C40187">
      <w:r>
        <w:t xml:space="preserve">        {</w:t>
      </w:r>
    </w:p>
    <w:p w14:paraId="4A6AFBBF" w14:textId="77777777" w:rsidR="00C40187" w:rsidRDefault="00C40187" w:rsidP="00C40187">
      <w:r>
        <w:t xml:space="preserve">          "from": ["National supply and use tables", "National accounts main aggregates", "International trade in goods and services", "Balance of payments"],</w:t>
      </w:r>
    </w:p>
    <w:p w14:paraId="0548A755" w14:textId="77777777" w:rsidR="00C40187" w:rsidRDefault="00C40187" w:rsidP="00C40187">
      <w:r>
        <w:t xml:space="preserve">          "to": "FIGARO (EU IC-SUIOTs)",</w:t>
      </w:r>
    </w:p>
    <w:p w14:paraId="4F480C4B" w14:textId="77777777" w:rsidR="00C40187" w:rsidRDefault="00C40187" w:rsidP="00C40187">
      <w:r>
        <w:t xml:space="preserve">          "nature": "Main building blocks / compiled from",</w:t>
      </w:r>
    </w:p>
    <w:p w14:paraId="1A0C7DBA" w14:textId="77777777" w:rsidR="00C40187" w:rsidRDefault="00C40187" w:rsidP="00C40187">
      <w:r>
        <w:t xml:space="preserve">          "notes": "FIGARO ESMS and methodology"</w:t>
      </w:r>
    </w:p>
    <w:p w14:paraId="6C40124C" w14:textId="77777777" w:rsidR="00C40187" w:rsidRDefault="00C40187" w:rsidP="00C40187">
      <w:r>
        <w:t xml:space="preserve">        },</w:t>
      </w:r>
    </w:p>
    <w:p w14:paraId="710AE39E" w14:textId="77777777" w:rsidR="00C40187" w:rsidRDefault="00C40187" w:rsidP="00C40187">
      <w:r>
        <w:t xml:space="preserve">        {</w:t>
      </w:r>
    </w:p>
    <w:p w14:paraId="49CB27E6" w14:textId="77777777" w:rsidR="00C40187" w:rsidRDefault="00C40187" w:rsidP="00C40187">
      <w:r>
        <w:t xml:space="preserve">          "from": "Consolidated MFI balance sheet",</w:t>
      </w:r>
    </w:p>
    <w:p w14:paraId="11C67401" w14:textId="77777777" w:rsidR="00C40187" w:rsidRDefault="00C40187" w:rsidP="00C40187">
      <w:r>
        <w:t xml:space="preserve">          "to": "Euro area monetary aggregates and counterparts",</w:t>
      </w:r>
    </w:p>
    <w:p w14:paraId="055D0EDA" w14:textId="77777777" w:rsidR="00C40187" w:rsidRDefault="00C40187" w:rsidP="00C40187">
      <w:r>
        <w:t xml:space="preserve">          "nature": "Provides the basis for / derived from",</w:t>
      </w:r>
    </w:p>
    <w:p w14:paraId="5E0F756B" w14:textId="77777777" w:rsidR="00C40187" w:rsidRDefault="00C40187" w:rsidP="00C40187">
      <w:r>
        <w:t xml:space="preserve">          "notes": "MFI BSI methodology and Manual"</w:t>
      </w:r>
    </w:p>
    <w:p w14:paraId="12187ADE" w14:textId="77777777" w:rsidR="00C40187" w:rsidRDefault="00C40187" w:rsidP="00C40187">
      <w:r>
        <w:t xml:space="preserve">        },</w:t>
      </w:r>
    </w:p>
    <w:p w14:paraId="502E46D4" w14:textId="77777777" w:rsidR="00C40187" w:rsidRDefault="00C40187" w:rsidP="00C40187">
      <w:r>
        <w:t xml:space="preserve">        {</w:t>
      </w:r>
    </w:p>
    <w:p w14:paraId="1A6004FD" w14:textId="77777777" w:rsidR="00C40187" w:rsidRDefault="00C40187" w:rsidP="00C40187">
      <w:r>
        <w:t xml:space="preserve">          "from": ["Eurostat published sector accounts", "OECD published sector accounts", "UN published sector accounts"],</w:t>
      </w:r>
    </w:p>
    <w:p w14:paraId="70AC2CCF" w14:textId="77777777" w:rsidR="00C40187" w:rsidRDefault="00C40187" w:rsidP="00C40187">
      <w:r>
        <w:t xml:space="preserve">          "to": "IDCS dataset",</w:t>
      </w:r>
    </w:p>
    <w:p w14:paraId="183FE54E" w14:textId="77777777" w:rsidR="00C40187" w:rsidRDefault="00C40187" w:rsidP="00C40187">
      <w:r>
        <w:t xml:space="preserve">          "nature": "Compiled from / result of regular data exchange",</w:t>
      </w:r>
    </w:p>
    <w:p w14:paraId="664CAE96" w14:textId="77777777" w:rsidR="00C40187" w:rsidRDefault="00C40187" w:rsidP="00C40187">
      <w:r>
        <w:t xml:space="preserve">          "notes": "IDCS dataset documentation; IAG/IDC initiative"</w:t>
      </w:r>
    </w:p>
    <w:p w14:paraId="26D294C0" w14:textId="77777777" w:rsidR="00C40187" w:rsidRDefault="00C40187" w:rsidP="00C40187">
      <w:r>
        <w:t xml:space="preserve">        }</w:t>
      </w:r>
    </w:p>
    <w:p w14:paraId="77A13E92" w14:textId="77777777" w:rsidR="00C40187" w:rsidRDefault="00C40187" w:rsidP="00C40187">
      <w:r>
        <w:t xml:space="preserve">      ]</w:t>
      </w:r>
    </w:p>
    <w:p w14:paraId="7FEA6969" w14:textId="77777777" w:rsidR="00C40187" w:rsidRDefault="00C40187" w:rsidP="00C40187">
      <w:r>
        <w:lastRenderedPageBreak/>
        <w:t xml:space="preserve">    },</w:t>
      </w:r>
    </w:p>
    <w:p w14:paraId="5EDAE371" w14:textId="77777777" w:rsidR="00C40187" w:rsidRDefault="00C40187" w:rsidP="00C40187">
      <w:r>
        <w:t xml:space="preserve">    {</w:t>
      </w:r>
    </w:p>
    <w:p w14:paraId="0E546176" w14:textId="77777777" w:rsidR="00C40187" w:rsidRDefault="00C40187" w:rsidP="00C40187">
      <w:r>
        <w:t xml:space="preserve">      "category": "Cooperation / data-sharing / primary-validator arrangements",</w:t>
      </w:r>
    </w:p>
    <w:p w14:paraId="562BA590" w14:textId="77777777" w:rsidR="00C40187" w:rsidRDefault="00C40187" w:rsidP="00C40187">
      <w:r>
        <w:t xml:space="preserve">      "edges": [</w:t>
      </w:r>
    </w:p>
    <w:p w14:paraId="637B59E8" w14:textId="77777777" w:rsidR="00C40187" w:rsidRDefault="00C40187" w:rsidP="00C40187">
      <w:r>
        <w:t xml:space="preserve">        {</w:t>
      </w:r>
    </w:p>
    <w:p w14:paraId="0E34F5E5" w14:textId="77777777" w:rsidR="00C40187" w:rsidRDefault="00C40187" w:rsidP="00C40187">
      <w:r>
        <w:t xml:space="preserve">          "from": "Eurostat",</w:t>
      </w:r>
    </w:p>
    <w:p w14:paraId="20CA1927" w14:textId="77777777" w:rsidR="00C40187" w:rsidRDefault="00C40187" w:rsidP="00C40187">
      <w:r>
        <w:t xml:space="preserve">          "to": "OECD",</w:t>
      </w:r>
    </w:p>
    <w:p w14:paraId="0433A12C" w14:textId="77777777" w:rsidR="00C40187" w:rsidRDefault="00C40187" w:rsidP="00C40187">
      <w:r>
        <w:t xml:space="preserve">          "nature": "Technical Arrangement for data exchange and validation in national accounts; primary-validator constituency principle",</w:t>
      </w:r>
    </w:p>
    <w:p w14:paraId="4BBACAB5" w14:textId="77777777" w:rsidR="00C40187" w:rsidRDefault="00C40187" w:rsidP="00C40187">
      <w:r>
        <w:t xml:space="preserve">          "notes": "Eurostat–OECD Technical Arrangement under 2022 Administrative Arrangement"</w:t>
      </w:r>
    </w:p>
    <w:p w14:paraId="57FF64A8" w14:textId="77777777" w:rsidR="00C40187" w:rsidRDefault="00C40187" w:rsidP="00C40187">
      <w:r>
        <w:t xml:space="preserve">        },</w:t>
      </w:r>
    </w:p>
    <w:p w14:paraId="7BC5783D" w14:textId="77777777" w:rsidR="00C40187" w:rsidRDefault="00C40187" w:rsidP="00C40187">
      <w:r>
        <w:t xml:space="preserve">        {</w:t>
      </w:r>
    </w:p>
    <w:p w14:paraId="61A2BBFC" w14:textId="77777777" w:rsidR="00C40187" w:rsidRDefault="00C40187" w:rsidP="00C40187">
      <w:r>
        <w:t xml:space="preserve">          "from": "IAG members (BIS, ECB, Eurostat, IMF, OECD, UN, World Bank)",</w:t>
      </w:r>
    </w:p>
    <w:p w14:paraId="3B12AE41" w14:textId="77777777" w:rsidR="00C40187" w:rsidRDefault="00C40187" w:rsidP="00C40187">
      <w:r>
        <w:t xml:space="preserve">          "to": "Shared GDP and related macro-economic indicators",</w:t>
      </w:r>
    </w:p>
    <w:p w14:paraId="56B3C92E" w14:textId="77777777" w:rsidR="00C40187" w:rsidRDefault="00C40187" w:rsidP="00C40187">
      <w:r>
        <w:t xml:space="preserve">          "nature": "Coordinated sharing via SDMX; primary validators by constituency (Eurostat for EU/EFTA/candidates; OECD for other OECD+key partners; IMF for rest of world)",</w:t>
      </w:r>
    </w:p>
    <w:p w14:paraId="4A39D42F" w14:textId="77777777" w:rsidR="00C40187" w:rsidRDefault="00C40187" w:rsidP="00C40187">
      <w:r>
        <w:t xml:space="preserve">          "notes": "IAG / International Data Cooperation materials"</w:t>
      </w:r>
    </w:p>
    <w:p w14:paraId="278DED30" w14:textId="77777777" w:rsidR="00C40187" w:rsidRDefault="00C40187" w:rsidP="00C40187">
      <w:r>
        <w:t xml:space="preserve">        },</w:t>
      </w:r>
    </w:p>
    <w:p w14:paraId="0AD10350" w14:textId="77777777" w:rsidR="00C40187" w:rsidRDefault="00C40187" w:rsidP="00C40187">
      <w:r>
        <w:t xml:space="preserve">        {</w:t>
      </w:r>
    </w:p>
    <w:p w14:paraId="0F78C25F" w14:textId="77777777" w:rsidR="00C40187" w:rsidRDefault="00C40187" w:rsidP="00C40187">
      <w:r>
        <w:t xml:space="preserve">          "from": "European Statistical System (ESS)",</w:t>
      </w:r>
    </w:p>
    <w:p w14:paraId="26C573BB" w14:textId="77777777" w:rsidR="00C40187" w:rsidRDefault="00C40187" w:rsidP="00C40187">
      <w:r>
        <w:t xml:space="preserve">          "to": "European System of Central Banks (ESCB)",</w:t>
      </w:r>
    </w:p>
    <w:p w14:paraId="7FF58FC4" w14:textId="77777777" w:rsidR="00C40187" w:rsidRDefault="00C40187" w:rsidP="00C40187">
      <w:r>
        <w:t xml:space="preserve">          "nature": "Memorandum of Understanding on statistical cooperation (includes coordination on international statistical initiatives)",</w:t>
      </w:r>
    </w:p>
    <w:p w14:paraId="0A99534F" w14:textId="77777777" w:rsidR="00C40187" w:rsidRDefault="00C40187" w:rsidP="00C40187">
      <w:r>
        <w:t xml:space="preserve">          "notes": "ESS–ESCB MoU"</w:t>
      </w:r>
    </w:p>
    <w:p w14:paraId="371DAFFA" w14:textId="77777777" w:rsidR="00C40187" w:rsidRDefault="00C40187" w:rsidP="00C40187">
      <w:r>
        <w:t xml:space="preserve">        },</w:t>
      </w:r>
    </w:p>
    <w:p w14:paraId="08F4DF18" w14:textId="77777777" w:rsidR="00C40187" w:rsidRDefault="00C40187" w:rsidP="00C40187">
      <w:r>
        <w:t xml:space="preserve">        {</w:t>
      </w:r>
    </w:p>
    <w:p w14:paraId="351F43F5" w14:textId="77777777" w:rsidR="00C40187" w:rsidRDefault="00C40187" w:rsidP="00C40187">
      <w:r>
        <w:t xml:space="preserve">          "from": "Eurostat",</w:t>
      </w:r>
    </w:p>
    <w:p w14:paraId="0B7ED63D" w14:textId="77777777" w:rsidR="00C40187" w:rsidRDefault="00C40187" w:rsidP="00C40187">
      <w:r>
        <w:t xml:space="preserve">          "to": "ECB Directorate General Statistics",</w:t>
      </w:r>
    </w:p>
    <w:p w14:paraId="1BED9989" w14:textId="77777777" w:rsidR="00C40187" w:rsidRDefault="00C40187" w:rsidP="00C40187">
      <w:r>
        <w:t xml:space="preserve">          "nature": "Memorandum of Understanding on quality assurance of statistics underlying the Macroeconomic Imbalance Procedure",</w:t>
      </w:r>
    </w:p>
    <w:p w14:paraId="0527D92A" w14:textId="77777777" w:rsidR="00C40187" w:rsidRDefault="00C40187" w:rsidP="00C40187">
      <w:r>
        <w:lastRenderedPageBreak/>
        <w:t xml:space="preserve">          "notes": "Eurostat coordination-role page"</w:t>
      </w:r>
    </w:p>
    <w:p w14:paraId="64C2E32B" w14:textId="77777777" w:rsidR="00C40187" w:rsidRDefault="00C40187" w:rsidP="00C40187">
      <w:r>
        <w:t xml:space="preserve">        },</w:t>
      </w:r>
    </w:p>
    <w:p w14:paraId="2391CA54" w14:textId="77777777" w:rsidR="00C40187" w:rsidRDefault="00C40187" w:rsidP="00C40187">
      <w:r>
        <w:t xml:space="preserve">        {</w:t>
      </w:r>
    </w:p>
    <w:p w14:paraId="2B0BCCF6" w14:textId="77777777" w:rsidR="00C40187" w:rsidRDefault="00C40187" w:rsidP="00C40187">
      <w:r>
        <w:t xml:space="preserve">          "from": "UK Statistics Authority",</w:t>
      </w:r>
    </w:p>
    <w:p w14:paraId="7EC2C80A" w14:textId="77777777" w:rsidR="00C40187" w:rsidRDefault="00C40187" w:rsidP="00C40187">
      <w:r>
        <w:t xml:space="preserve">          "to": "Eurostat",</w:t>
      </w:r>
    </w:p>
    <w:p w14:paraId="11811D33" w14:textId="77777777" w:rsidR="00C40187" w:rsidRDefault="00C40187" w:rsidP="00C40187">
      <w:r>
        <w:t xml:space="preserve">          "nature": "Arrangement on Statistical Cooperation under the TCA (GDP and other domains)",</w:t>
      </w:r>
    </w:p>
    <w:p w14:paraId="2149E0DB" w14:textId="77777777" w:rsidR="00C40187" w:rsidRDefault="00C40187" w:rsidP="00C40187">
      <w:r>
        <w:t xml:space="preserve">          "notes": "UK–Eurostat Arrangement"</w:t>
      </w:r>
    </w:p>
    <w:p w14:paraId="2A43F54C" w14:textId="77777777" w:rsidR="00C40187" w:rsidRDefault="00C40187" w:rsidP="00C40187">
      <w:r>
        <w:t xml:space="preserve">        },</w:t>
      </w:r>
    </w:p>
    <w:p w14:paraId="0C261FE2" w14:textId="77777777" w:rsidR="00C40187" w:rsidRDefault="00C40187" w:rsidP="00C40187">
      <w:r>
        <w:t xml:space="preserve">        {</w:t>
      </w:r>
    </w:p>
    <w:p w14:paraId="2DA1C837" w14:textId="77777777" w:rsidR="00C40187" w:rsidRDefault="00C40187" w:rsidP="00C40187">
      <w:r>
        <w:t xml:space="preserve">          "from": "Eurostat / ESS",</w:t>
      </w:r>
    </w:p>
    <w:p w14:paraId="328AB8C7" w14:textId="77777777" w:rsidR="00C40187" w:rsidRDefault="00C40187" w:rsidP="00C40187">
      <w:r>
        <w:t xml:space="preserve">          "to": ["IMF", "World Bank", "UN / UNSC", "UNECE / CES", "OECD CSSP", "FAO", "ILO"],</w:t>
      </w:r>
    </w:p>
    <w:p w14:paraId="0EDF791F" w14:textId="77777777" w:rsidR="00C40187" w:rsidRDefault="00C40187" w:rsidP="00C40187">
      <w:r>
        <w:t xml:space="preserve">          "nature": "Bilateral relationships and representation in international forums; cooperation on standards, comparability and capacity",</w:t>
      </w:r>
    </w:p>
    <w:p w14:paraId="2E365109" w14:textId="77777777" w:rsidR="00C40187" w:rsidRDefault="00C40187" w:rsidP="00C40187">
      <w:r>
        <w:t xml:space="preserve">          "notes": "Eurostat statistical cooperation overview"</w:t>
      </w:r>
    </w:p>
    <w:p w14:paraId="74CF97A4" w14:textId="77777777" w:rsidR="00C40187" w:rsidRDefault="00C40187" w:rsidP="00C40187">
      <w:r>
        <w:t xml:space="preserve">        }</w:t>
      </w:r>
    </w:p>
    <w:p w14:paraId="5AF95275" w14:textId="77777777" w:rsidR="00C40187" w:rsidRDefault="00C40187" w:rsidP="00C40187">
      <w:r>
        <w:t xml:space="preserve">      ]</w:t>
      </w:r>
    </w:p>
    <w:p w14:paraId="29DD314A" w14:textId="77777777" w:rsidR="00C40187" w:rsidRDefault="00C40187" w:rsidP="00C40187">
      <w:r>
        <w:t xml:space="preserve">    },</w:t>
      </w:r>
    </w:p>
    <w:p w14:paraId="25B8B51B" w14:textId="77777777" w:rsidR="00C40187" w:rsidRDefault="00C40187" w:rsidP="00C40187">
      <w:r>
        <w:t xml:space="preserve">    {</w:t>
      </w:r>
    </w:p>
    <w:p w14:paraId="3A08A2C1" w14:textId="77777777" w:rsidR="00C40187" w:rsidRDefault="00C40187" w:rsidP="00C40187">
      <w:r>
        <w:t xml:space="preserve">      "category": "Shared frameworks / overlapping reporting",</w:t>
      </w:r>
    </w:p>
    <w:p w14:paraId="785886B3" w14:textId="77777777" w:rsidR="00C40187" w:rsidRDefault="00C40187" w:rsidP="00C40187">
      <w:r>
        <w:t xml:space="preserve">      "edges": [</w:t>
      </w:r>
    </w:p>
    <w:p w14:paraId="773470E4" w14:textId="77777777" w:rsidR="00C40187" w:rsidRDefault="00C40187" w:rsidP="00C40187">
      <w:r>
        <w:t xml:space="preserve">        {</w:t>
      </w:r>
    </w:p>
    <w:p w14:paraId="31DBE260" w14:textId="77777777" w:rsidR="00C40187" w:rsidRDefault="00C40187" w:rsidP="00C40187">
      <w:r>
        <w:t xml:space="preserve">          "framework": "EBA ITS FINREP / COREP",</w:t>
      </w:r>
    </w:p>
    <w:p w14:paraId="5B8846FA" w14:textId="77777777" w:rsidR="00C40187" w:rsidRDefault="00C40187" w:rsidP="00C40187">
      <w:r>
        <w:t xml:space="preserve">          "</w:t>
      </w:r>
      <w:proofErr w:type="gramStart"/>
      <w:r>
        <w:t>used</w:t>
      </w:r>
      <w:proofErr w:type="gramEnd"/>
      <w:r>
        <w:t>_by": ["Consolidated Banking Data (CBD2)", "Supervisory Banking Statistics (SUP)", "EBA Risk Indicators"],</w:t>
      </w:r>
    </w:p>
    <w:p w14:paraId="1617D750" w14:textId="77777777" w:rsidR="00C40187" w:rsidRDefault="00C40187" w:rsidP="00C40187">
      <w:r>
        <w:t xml:space="preserve">          "nature": "Common supervisory reporting backbone"</w:t>
      </w:r>
    </w:p>
    <w:p w14:paraId="2BABE085" w14:textId="77777777" w:rsidR="00C40187" w:rsidRDefault="00C40187" w:rsidP="00C40187">
      <w:r>
        <w:t xml:space="preserve">        },</w:t>
      </w:r>
    </w:p>
    <w:p w14:paraId="7BD11A97" w14:textId="77777777" w:rsidR="00C40187" w:rsidRDefault="00C40187" w:rsidP="00C40187">
      <w:r>
        <w:t xml:space="preserve">        {</w:t>
      </w:r>
    </w:p>
    <w:p w14:paraId="1FF60F9D" w14:textId="77777777" w:rsidR="00C40187" w:rsidRDefault="00C40187" w:rsidP="00C40187">
      <w:r>
        <w:t xml:space="preserve">          "framework": "ESA 2010",</w:t>
      </w:r>
    </w:p>
    <w:p w14:paraId="3DC1BE25" w14:textId="77777777" w:rsidR="00C40187" w:rsidRDefault="00C40187" w:rsidP="00C40187">
      <w:r>
        <w:t xml:space="preserve">          "</w:t>
      </w:r>
      <w:proofErr w:type="gramStart"/>
      <w:r>
        <w:t>used</w:t>
      </w:r>
      <w:proofErr w:type="gramEnd"/>
      <w:r>
        <w:t>_by": ["National accounts main aggregates", "Sector accounts", "GFS / EDP", "Supply-use tables", "FIGARO"],</w:t>
      </w:r>
    </w:p>
    <w:p w14:paraId="4CA86F8D" w14:textId="77777777" w:rsidR="00C40187" w:rsidRDefault="00C40187" w:rsidP="00C40187">
      <w:r>
        <w:lastRenderedPageBreak/>
        <w:t xml:space="preserve">          "nature": "Common methodological and transmission base"</w:t>
      </w:r>
    </w:p>
    <w:p w14:paraId="74CC5374" w14:textId="77777777" w:rsidR="00C40187" w:rsidRDefault="00C40187" w:rsidP="00C40187">
      <w:r>
        <w:t xml:space="preserve">        },</w:t>
      </w:r>
    </w:p>
    <w:p w14:paraId="5DAA842C" w14:textId="77777777" w:rsidR="00C40187" w:rsidRDefault="00C40187" w:rsidP="00C40187">
      <w:r>
        <w:t xml:space="preserve">        {</w:t>
      </w:r>
    </w:p>
    <w:p w14:paraId="719D6FB6" w14:textId="77777777" w:rsidR="00C40187" w:rsidRDefault="00C40187" w:rsidP="00C40187">
      <w:r>
        <w:t xml:space="preserve">          "framework": "SDMX",</w:t>
      </w:r>
    </w:p>
    <w:p w14:paraId="3FD39041" w14:textId="77777777" w:rsidR="00C40187" w:rsidRDefault="00C40187" w:rsidP="00C40187">
      <w:r>
        <w:t xml:space="preserve">          "</w:t>
      </w:r>
      <w:proofErr w:type="gramStart"/>
      <w:r>
        <w:t>used</w:t>
      </w:r>
      <w:proofErr w:type="gramEnd"/>
      <w:r>
        <w:t>_by": ["Intra-ESS data transmission", "IAG international data sharing"],</w:t>
      </w:r>
    </w:p>
    <w:p w14:paraId="3251E043" w14:textId="77777777" w:rsidR="00C40187" w:rsidRDefault="00C40187" w:rsidP="00C40187">
      <w:r>
        <w:t xml:space="preserve">          "nature": "Shared technical standard for data and metadata exchange"</w:t>
      </w:r>
    </w:p>
    <w:p w14:paraId="0A152B3B" w14:textId="77777777" w:rsidR="00C40187" w:rsidRDefault="00C40187" w:rsidP="00C40187">
      <w:r>
        <w:t xml:space="preserve">        }</w:t>
      </w:r>
    </w:p>
    <w:p w14:paraId="69283572" w14:textId="77777777" w:rsidR="00C40187" w:rsidRDefault="00C40187" w:rsidP="00C40187">
      <w:r>
        <w:t xml:space="preserve">      ]</w:t>
      </w:r>
    </w:p>
    <w:p w14:paraId="46974D66" w14:textId="77777777" w:rsidR="00C40187" w:rsidRDefault="00C40187" w:rsidP="00C40187">
      <w:r>
        <w:t xml:space="preserve">    },</w:t>
      </w:r>
    </w:p>
    <w:p w14:paraId="35812CFA" w14:textId="77777777" w:rsidR="00C40187" w:rsidRDefault="00C40187" w:rsidP="00C40187">
      <w:r>
        <w:t xml:space="preserve">    {</w:t>
      </w:r>
    </w:p>
    <w:p w14:paraId="37A75461" w14:textId="77777777" w:rsidR="00C40187" w:rsidRDefault="00C40187" w:rsidP="00C40187">
      <w:r>
        <w:t xml:space="preserve">      "category": "Policy-facing soft links",</w:t>
      </w:r>
    </w:p>
    <w:p w14:paraId="295CD3BF" w14:textId="77777777" w:rsidR="00C40187" w:rsidRDefault="00C40187" w:rsidP="00C40187">
      <w:r>
        <w:t xml:space="preserve">      "edges": [</w:t>
      </w:r>
    </w:p>
    <w:p w14:paraId="69341D4D" w14:textId="77777777" w:rsidR="00C40187" w:rsidRDefault="00C40187" w:rsidP="00C40187">
      <w:r>
        <w:t xml:space="preserve">        {</w:t>
      </w:r>
    </w:p>
    <w:p w14:paraId="0F5507CA" w14:textId="77777777" w:rsidR="00C40187" w:rsidRDefault="00C40187" w:rsidP="00C40187">
      <w:r>
        <w:t xml:space="preserve">          "from": "GFS / EDP tables",</w:t>
      </w:r>
    </w:p>
    <w:p w14:paraId="4C188AAD" w14:textId="77777777" w:rsidR="00C40187" w:rsidRDefault="00C40187" w:rsidP="00C40187">
      <w:r>
        <w:t xml:space="preserve">          "to": "Fiscal surveillance (Stability and Growth Pact / Excessive Deficit Procedure)",</w:t>
      </w:r>
    </w:p>
    <w:p w14:paraId="648CF4D3" w14:textId="77777777" w:rsidR="00C40187" w:rsidRDefault="00C40187" w:rsidP="00C40187">
      <w:r>
        <w:t xml:space="preserve">          "nature": "Statistical basis for monitoring"</w:t>
      </w:r>
    </w:p>
    <w:p w14:paraId="0E9924A9" w14:textId="77777777" w:rsidR="00C40187" w:rsidRDefault="00C40187" w:rsidP="00C40187">
      <w:r>
        <w:t xml:space="preserve">        },</w:t>
      </w:r>
    </w:p>
    <w:p w14:paraId="2420315A" w14:textId="77777777" w:rsidR="00C40187" w:rsidRDefault="00C40187" w:rsidP="00C40187">
      <w:r>
        <w:t xml:space="preserve">        {</w:t>
      </w:r>
    </w:p>
    <w:p w14:paraId="021207E4" w14:textId="77777777" w:rsidR="00C40187" w:rsidRDefault="00C40187" w:rsidP="00C40187">
      <w:r>
        <w:t xml:space="preserve">          "from": ["National accounts", "Balance of payments", "related statistics"],</w:t>
      </w:r>
    </w:p>
    <w:p w14:paraId="08C5602B" w14:textId="77777777" w:rsidR="00C40187" w:rsidRDefault="00C40187" w:rsidP="00C40187">
      <w:r>
        <w:t xml:space="preserve">          "to": "Macroeconomic Imbalance Procedure (MIP) Scoreboard",</w:t>
      </w:r>
    </w:p>
    <w:p w14:paraId="1706F6CA" w14:textId="77777777" w:rsidR="00C40187" w:rsidRDefault="00C40187" w:rsidP="00C40187">
      <w:r>
        <w:t xml:space="preserve">          "nature": "Underlying statistics; quality assurance covered by Eurostat–ECB MoU"</w:t>
      </w:r>
    </w:p>
    <w:p w14:paraId="01367174" w14:textId="77777777" w:rsidR="00C40187" w:rsidRDefault="00C40187" w:rsidP="00C40187">
      <w:r>
        <w:t xml:space="preserve">        },</w:t>
      </w:r>
    </w:p>
    <w:p w14:paraId="20AB1DB6" w14:textId="77777777" w:rsidR="00C40187" w:rsidRDefault="00C40187" w:rsidP="00C40187">
      <w:r>
        <w:t xml:space="preserve">        {</w:t>
      </w:r>
    </w:p>
    <w:p w14:paraId="5F9F918A" w14:textId="77777777" w:rsidR="00C40187" w:rsidRDefault="00C40187" w:rsidP="00C40187">
      <w:r>
        <w:t xml:space="preserve">          "from": ["MFI balance-sheet statistics", "related financial statistics"],</w:t>
      </w:r>
    </w:p>
    <w:p w14:paraId="079F5498" w14:textId="77777777" w:rsidR="00C40187" w:rsidRDefault="00C40187" w:rsidP="00C40187">
      <w:r>
        <w:t xml:space="preserve">          "to": "ESRB Risk Dashboard",</w:t>
      </w:r>
    </w:p>
    <w:p w14:paraId="067D0F8F" w14:textId="77777777" w:rsidR="00C40187" w:rsidRDefault="00C40187" w:rsidP="00C40187">
      <w:r>
        <w:t xml:space="preserve">          "nature": "Source usage for systemic-risk indicators"</w:t>
      </w:r>
    </w:p>
    <w:p w14:paraId="06CA873E" w14:textId="77777777" w:rsidR="00C40187" w:rsidRDefault="00C40187" w:rsidP="00C40187">
      <w:r>
        <w:t xml:space="preserve">        }</w:t>
      </w:r>
    </w:p>
    <w:p w14:paraId="22B30208" w14:textId="77777777" w:rsidR="00C40187" w:rsidRDefault="00C40187" w:rsidP="00C40187">
      <w:r>
        <w:t xml:space="preserve">      ]</w:t>
      </w:r>
    </w:p>
    <w:p w14:paraId="4861C2B3" w14:textId="77777777" w:rsidR="00C40187" w:rsidRDefault="00C40187" w:rsidP="00C40187">
      <w:r>
        <w:t xml:space="preserve">    }</w:t>
      </w:r>
    </w:p>
    <w:p w14:paraId="6977260A" w14:textId="77777777" w:rsidR="00C40187" w:rsidRDefault="00C40187" w:rsidP="00C40187">
      <w:r>
        <w:lastRenderedPageBreak/>
        <w:t xml:space="preserve">  ],</w:t>
      </w:r>
    </w:p>
    <w:p w14:paraId="1AFB45BF" w14:textId="77777777" w:rsidR="00C40187" w:rsidRDefault="00C40187" w:rsidP="00C40187">
      <w:r>
        <w:t xml:space="preserve">  "notes": "Soft connections only. All items are grounded in previously extracted Part A verbatim statements. No adjudication or inferred edges beyond documented language have been added."</w:t>
      </w:r>
    </w:p>
    <w:p w14:paraId="3C7635FD" w14:textId="34AF6A62" w:rsidR="0071017A" w:rsidRDefault="00C40187" w:rsidP="00C40187">
      <w:r>
        <w:t>}</w:t>
      </w:r>
    </w:p>
    <w:p w14:paraId="3B8D856D" w14:textId="77777777" w:rsidR="00B42D8F" w:rsidRDefault="00B42D8F" w:rsidP="00B42D8F">
      <w:r>
        <w:t>{</w:t>
      </w:r>
    </w:p>
    <w:p w14:paraId="3F446C0E" w14:textId="77777777" w:rsidR="00B42D8F" w:rsidRDefault="00B42D8F" w:rsidP="00B42D8F">
      <w:r>
        <w:t xml:space="preserve">  "</w:t>
      </w:r>
      <w:proofErr w:type="gramStart"/>
      <w:r>
        <w:t>batch</w:t>
      </w:r>
      <w:proofErr w:type="gramEnd"/>
      <w:r>
        <w:t>_date": "2026-08-03",</w:t>
      </w:r>
    </w:p>
    <w:p w14:paraId="3EF23D89" w14:textId="77777777" w:rsidR="00B42D8F" w:rsidRDefault="00B42D8F" w:rsidP="00B42D8F">
      <w:r>
        <w:t xml:space="preserve">  "</w:t>
      </w:r>
      <w:proofErr w:type="gramStart"/>
      <w:r>
        <w:t>source</w:t>
      </w:r>
      <w:proofErr w:type="gramEnd"/>
      <w:r>
        <w:t>_batch_file": "PartA_batch_2026-08-03.md",</w:t>
      </w:r>
    </w:p>
    <w:p w14:paraId="6E2F928C" w14:textId="77777777" w:rsidR="00B42D8F" w:rsidRDefault="00B42D8F" w:rsidP="00B42D8F">
      <w:r>
        <w:t xml:space="preserve">  "reports": [],</w:t>
      </w:r>
    </w:p>
    <w:p w14:paraId="321606A3" w14:textId="77777777" w:rsidR="00B42D8F" w:rsidRDefault="00B42D8F" w:rsidP="00B42D8F">
      <w:r>
        <w:t xml:space="preserve">  "dependencies": [</w:t>
      </w:r>
    </w:p>
    <w:p w14:paraId="120965C6" w14:textId="77777777" w:rsidR="00B42D8F" w:rsidRDefault="00B42D8F" w:rsidP="00B42D8F">
      <w:r>
        <w:t xml:space="preserve">    {</w:t>
      </w:r>
    </w:p>
    <w:p w14:paraId="0D920625" w14:textId="77777777" w:rsidR="00B42D8F" w:rsidRDefault="00B42D8F" w:rsidP="00B42D8F">
      <w:r>
        <w:t xml:space="preserve">      "</w:t>
      </w:r>
      <w:proofErr w:type="gramStart"/>
      <w:r>
        <w:t>source</w:t>
      </w:r>
      <w:proofErr w:type="gramEnd"/>
      <w:r>
        <w:t>_report_id": "ecb-guideline-2015-510",</w:t>
      </w:r>
    </w:p>
    <w:p w14:paraId="3602692C" w14:textId="77777777" w:rsidR="00B42D8F" w:rsidRDefault="00B42D8F" w:rsidP="00B42D8F">
      <w:r>
        <w:t xml:space="preserve">      "</w:t>
      </w:r>
      <w:proofErr w:type="gramStart"/>
      <w:r>
        <w:t>target</w:t>
      </w:r>
      <w:proofErr w:type="gramEnd"/>
      <w:r>
        <w:t>_report_id": "ecb-guideline-2024-3129",</w:t>
      </w:r>
    </w:p>
    <w:p w14:paraId="15898B83" w14:textId="77777777" w:rsidR="00B42D8F" w:rsidRDefault="00B42D8F" w:rsidP="00B42D8F">
      <w:r>
        <w:t xml:space="preserve">      "</w:t>
      </w:r>
      <w:proofErr w:type="gramStart"/>
      <w:r>
        <w:t>relationship</w:t>
      </w:r>
      <w:proofErr w:type="gramEnd"/>
      <w:r>
        <w:t>_type": "methodology_depends_on",</w:t>
      </w:r>
    </w:p>
    <w:p w14:paraId="58B9E1DA" w14:textId="77777777" w:rsidR="00B42D8F" w:rsidRDefault="00B42D8F" w:rsidP="00B42D8F">
      <w:r>
        <w:t xml:space="preserve">      "basis": "Guideline (EU) 2015/510 Art. 50(1): settlement of open market operations is stated to occur 'in accordance with the settlement procedures specified in Article 9 of Guideline (EU) 2024/3129 (ECB/2024/22)'. Art. 53(1)-(2) similarly points end-of-day and additional settlement provisions to 2024/3129.",</w:t>
      </w:r>
    </w:p>
    <w:p w14:paraId="6E1A4A0D" w14:textId="77777777" w:rsidR="00B42D8F" w:rsidRDefault="00B42D8F" w:rsidP="00B42D8F">
      <w:r>
        <w:t xml:space="preserve">      "</w:t>
      </w:r>
      <w:proofErr w:type="gramStart"/>
      <w:r>
        <w:t>evidence</w:t>
      </w:r>
      <w:proofErr w:type="gramEnd"/>
      <w:r>
        <w:t>_url": "https://eur-lex.europa.eu/eli/guideline/2015/510/2025-06-16/eng",</w:t>
      </w:r>
    </w:p>
    <w:p w14:paraId="0197B71C" w14:textId="77777777" w:rsidR="00B42D8F" w:rsidRDefault="00B42D8F" w:rsidP="00B42D8F">
      <w:r>
        <w:t xml:space="preserve">      "note": "id 'ecb-guideline-2024-3129' assumed to match the node already opened per G.09; verify against existing node ID before merge to avoid a duplicate (per Research.2 node-ID discipline)."</w:t>
      </w:r>
    </w:p>
    <w:p w14:paraId="34584D51" w14:textId="77777777" w:rsidR="00B42D8F" w:rsidRDefault="00B42D8F" w:rsidP="00B42D8F">
      <w:r>
        <w:t xml:space="preserve">    },</w:t>
      </w:r>
    </w:p>
    <w:p w14:paraId="3A9AF358" w14:textId="77777777" w:rsidR="00B42D8F" w:rsidRDefault="00B42D8F" w:rsidP="00B42D8F">
      <w:r>
        <w:t xml:space="preserve">    {</w:t>
      </w:r>
    </w:p>
    <w:p w14:paraId="657650EB" w14:textId="77777777" w:rsidR="00B42D8F" w:rsidRDefault="00B42D8F" w:rsidP="00B42D8F">
      <w:r>
        <w:t xml:space="preserve">      "</w:t>
      </w:r>
      <w:proofErr w:type="gramStart"/>
      <w:r>
        <w:t>source</w:t>
      </w:r>
      <w:proofErr w:type="gramEnd"/>
      <w:r>
        <w:t>_report_id": "ecb-guideline-2015-510",</w:t>
      </w:r>
    </w:p>
    <w:p w14:paraId="070B36B8" w14:textId="77777777" w:rsidR="00B42D8F" w:rsidRDefault="00B42D8F" w:rsidP="00B42D8F">
      <w:r>
        <w:t xml:space="preserve">      "</w:t>
      </w:r>
      <w:proofErr w:type="gramStart"/>
      <w:r>
        <w:t>target</w:t>
      </w:r>
      <w:proofErr w:type="gramEnd"/>
      <w:r>
        <w:t>_report_id": "ecb-guideline-2022-912",</w:t>
      </w:r>
    </w:p>
    <w:p w14:paraId="543EE12C" w14:textId="77777777" w:rsidR="00B42D8F" w:rsidRDefault="00B42D8F" w:rsidP="00B42D8F">
      <w:r>
        <w:t xml:space="preserve">      "</w:t>
      </w:r>
      <w:proofErr w:type="gramStart"/>
      <w:r>
        <w:t>relationship</w:t>
      </w:r>
      <w:proofErr w:type="gramEnd"/>
      <w:r>
        <w:t>_type": "cites",</w:t>
      </w:r>
    </w:p>
    <w:p w14:paraId="0B5134E5" w14:textId="77777777" w:rsidR="00B42D8F" w:rsidRDefault="00B42D8F" w:rsidP="00B42D8F">
      <w:r>
        <w:t xml:space="preserve">      "basis": "Guideline (EU) 2015/510 Art. 2(91) defines TARGET as 'regulated under Guideline (EU) 2022/912 (ECB/2022/8)'; Art. 19(5) and Art. 22(2) point the standing-facility cut-off time to 'Appendix V to Annex I to Guideline (EU) 2022/912 (ECB/2022/8)'.",</w:t>
      </w:r>
    </w:p>
    <w:p w14:paraId="4566FBD9" w14:textId="77777777" w:rsidR="00B42D8F" w:rsidRDefault="00B42D8F" w:rsidP="00B42D8F">
      <w:r>
        <w:t xml:space="preserve">      "</w:t>
      </w:r>
      <w:proofErr w:type="gramStart"/>
      <w:r>
        <w:t>evidence</w:t>
      </w:r>
      <w:proofErr w:type="gramEnd"/>
      <w:r>
        <w:t>_url": "https://eur-lex.europa.eu/eli/guideline/2015/510/2025-06-16/eng",</w:t>
      </w:r>
    </w:p>
    <w:p w14:paraId="1AD898B0" w14:textId="77777777" w:rsidR="00B42D8F" w:rsidRDefault="00B42D8F" w:rsidP="00B42D8F">
      <w:r>
        <w:t xml:space="preserve">      "note": "Guideline 2022/912 (the TARGET Guideline) is not yet an opened node under current stop conditions. Classified 'cites' rather than 'methodology_depends_on' because the cited </w:t>
      </w:r>
      <w:r>
        <w:lastRenderedPageBreak/>
        <w:t xml:space="preserve">material (a cut-off time in an Appendix) is an operational parameter, not a computational method — a judgement </w:t>
      </w:r>
      <w:proofErr w:type="gramStart"/>
      <w:r>
        <w:t>call</w:t>
      </w:r>
      <w:proofErr w:type="gramEnd"/>
      <w:r>
        <w:t xml:space="preserve"> for the adjudicator to revisit."</w:t>
      </w:r>
    </w:p>
    <w:p w14:paraId="02665E26" w14:textId="77777777" w:rsidR="00B42D8F" w:rsidRDefault="00B42D8F" w:rsidP="00B42D8F">
      <w:r>
        <w:t xml:space="preserve">    }</w:t>
      </w:r>
    </w:p>
    <w:p w14:paraId="2C3692DA" w14:textId="77777777" w:rsidR="00B42D8F" w:rsidRDefault="00B42D8F" w:rsidP="00B42D8F">
      <w:r>
        <w:t xml:space="preserve">  ],</w:t>
      </w:r>
    </w:p>
    <w:p w14:paraId="44AC6DC5" w14:textId="77777777" w:rsidR="00B42D8F" w:rsidRDefault="00B42D8F" w:rsidP="00B42D8F">
      <w:r>
        <w:t xml:space="preserve">  "_dropped": [</w:t>
      </w:r>
    </w:p>
    <w:p w14:paraId="25FBEE5E" w14:textId="77777777" w:rsidR="00B42D8F" w:rsidRDefault="00B42D8F" w:rsidP="00B42D8F">
      <w:r>
        <w:t xml:space="preserve">    {</w:t>
      </w:r>
    </w:p>
    <w:p w14:paraId="4CF450C8" w14:textId="77777777" w:rsidR="00B42D8F" w:rsidRDefault="00B42D8F" w:rsidP="00B42D8F">
      <w:r>
        <w:t xml:space="preserve">      "edge": "Guideline (EU) 2015/510 minimum-reserve framework -&gt; Annex I ('Minimum reserves') of the same Guideline",</w:t>
      </w:r>
    </w:p>
    <w:p w14:paraId="53CBF12E" w14:textId="77777777" w:rsidR="00B42D8F" w:rsidRDefault="00B42D8F" w:rsidP="00B42D8F">
      <w:r>
        <w:t xml:space="preserve">      "source": "ecb-guideline-2015-510",</w:t>
      </w:r>
    </w:p>
    <w:p w14:paraId="51F05A76" w14:textId="77777777" w:rsidR="00B42D8F" w:rsidRDefault="00B42D8F" w:rsidP="00B42D8F">
      <w:r>
        <w:t xml:space="preserve">      "target": null,</w:t>
      </w:r>
    </w:p>
    <w:p w14:paraId="0CCB3829" w14:textId="77777777" w:rsidR="00B42D8F" w:rsidRDefault="00B42D8F" w:rsidP="00B42D8F">
      <w:r>
        <w:t xml:space="preserve">      "reason": "no-node-yet",</w:t>
      </w:r>
    </w:p>
    <w:p w14:paraId="6B3647D2" w14:textId="77777777" w:rsidR="00B42D8F" w:rsidRDefault="00B42D8F" w:rsidP="00B42D8F">
      <w:r>
        <w:t xml:space="preserve">      "why": "Art. 3(2) itself demotes Annex I to informational status ('illustrated in Annex I for information purposes'), and the Annex's full text was not retrieved in this session (page truncated before the Annexes). Not a node candidate on current evidence."</w:t>
      </w:r>
    </w:p>
    <w:p w14:paraId="1C6E35B5" w14:textId="77777777" w:rsidR="00B42D8F" w:rsidRDefault="00B42D8F" w:rsidP="00B42D8F">
      <w:r>
        <w:t xml:space="preserve">    },</w:t>
      </w:r>
    </w:p>
    <w:p w14:paraId="4B0F2251" w14:textId="77777777" w:rsidR="00B42D8F" w:rsidRDefault="00B42D8F" w:rsidP="00B42D8F">
      <w:r>
        <w:t xml:space="preserve">    {</w:t>
      </w:r>
    </w:p>
    <w:p w14:paraId="1EA454CB" w14:textId="77777777" w:rsidR="00B42D8F" w:rsidRDefault="00B42D8F" w:rsidP="00B42D8F">
      <w:r>
        <w:t xml:space="preserve">      "edge": "Guideline (EU) 2015/510 -&gt; Regulation (EU) 2021/378 (ECB/2021/1)",</w:t>
      </w:r>
    </w:p>
    <w:p w14:paraId="2155C1A5" w14:textId="77777777" w:rsidR="00B42D8F" w:rsidRDefault="00B42D8F" w:rsidP="00B42D8F">
      <w:r>
        <w:t xml:space="preserve">      "source": "ecb-guideline-2015-510",</w:t>
      </w:r>
    </w:p>
    <w:p w14:paraId="71F29EDF" w14:textId="77777777" w:rsidR="00B42D8F" w:rsidRDefault="00B42D8F" w:rsidP="00B42D8F">
      <w:r>
        <w:t xml:space="preserve">      "target": null,</w:t>
      </w:r>
    </w:p>
    <w:p w14:paraId="03C5B93E" w14:textId="77777777" w:rsidR="00B42D8F" w:rsidRDefault="00B42D8F" w:rsidP="00B42D8F">
      <w:r>
        <w:t xml:space="preserve">      "reason": "no-node-yet",</w:t>
      </w:r>
    </w:p>
    <w:p w14:paraId="5360261C" w14:textId="77777777" w:rsidR="00B42D8F" w:rsidRDefault="00B42D8F" w:rsidP="00B42D8F">
      <w:r>
        <w:t xml:space="preserve">      "why": "Named repeatedly (Art. 3(2), 17(6), 54(1)-(2), 55(a)) as the source of the minimum-reserve requirement and the 'reserve maintenance period' definition, but Regulation 2021/378 is not itself a recurrently-published report — it is the legal instrument, not a periodic release. Whether it qualifies as a node under the project's node test (Research.2 §4) is left to the adjudicator."</w:t>
      </w:r>
    </w:p>
    <w:p w14:paraId="2AA2EEEB" w14:textId="77777777" w:rsidR="00B42D8F" w:rsidRDefault="00B42D8F" w:rsidP="00B42D8F">
      <w:r>
        <w:t xml:space="preserve">    },</w:t>
      </w:r>
    </w:p>
    <w:p w14:paraId="47B472AE" w14:textId="77777777" w:rsidR="00B42D8F" w:rsidRDefault="00B42D8F" w:rsidP="00B42D8F">
      <w:r>
        <w:t xml:space="preserve">    {</w:t>
      </w:r>
    </w:p>
    <w:p w14:paraId="70A057B9" w14:textId="77777777" w:rsidR="00B42D8F" w:rsidRDefault="00B42D8F" w:rsidP="00B42D8F">
      <w:r>
        <w:t xml:space="preserve">      "edge": "Guideline (EU) 2015/510 -&gt; Decision (EU) 2019/1743 (ECB/2019/31)",</w:t>
      </w:r>
    </w:p>
    <w:p w14:paraId="52523E3B" w14:textId="77777777" w:rsidR="00B42D8F" w:rsidRDefault="00B42D8F" w:rsidP="00B42D8F">
      <w:r>
        <w:t xml:space="preserve">      "source": "ecb-guideline-2015-510",</w:t>
      </w:r>
    </w:p>
    <w:p w14:paraId="382A382C" w14:textId="77777777" w:rsidR="00B42D8F" w:rsidRDefault="00B42D8F" w:rsidP="00B42D8F">
      <w:r>
        <w:t xml:space="preserve">      "target": null,</w:t>
      </w:r>
    </w:p>
    <w:p w14:paraId="46B9C88D" w14:textId="77777777" w:rsidR="00B42D8F" w:rsidRDefault="00B42D8F" w:rsidP="00B42D8F">
      <w:r>
        <w:t xml:space="preserve">      "reason": "no-node-yet",</w:t>
      </w:r>
    </w:p>
    <w:p w14:paraId="604F9785" w14:textId="77777777" w:rsidR="00B42D8F" w:rsidRDefault="00B42D8F" w:rsidP="00B42D8F">
      <w:r>
        <w:t xml:space="preserve">      "why": "Named at Art. 54(3) as the remuneration basis for excess reserve holdings. Same node-eligibility question as Regulation 2021/378 above."</w:t>
      </w:r>
    </w:p>
    <w:p w14:paraId="6874C266" w14:textId="77777777" w:rsidR="00B42D8F" w:rsidRDefault="00B42D8F" w:rsidP="00B42D8F">
      <w:r>
        <w:lastRenderedPageBreak/>
        <w:t xml:space="preserve">    }</w:t>
      </w:r>
    </w:p>
    <w:p w14:paraId="6252B146" w14:textId="77777777" w:rsidR="00B42D8F" w:rsidRDefault="00B42D8F" w:rsidP="00B42D8F">
      <w:r>
        <w:t xml:space="preserve">  ]</w:t>
      </w:r>
    </w:p>
    <w:p w14:paraId="4D749752" w14:textId="1967ABB0" w:rsidR="0071017A" w:rsidRDefault="00B42D8F" w:rsidP="00B42D8F">
      <w:r>
        <w:t>}</w:t>
      </w:r>
    </w:p>
    <w:p w14:paraId="5A316B39" w14:textId="77777777" w:rsidR="00B42D8F" w:rsidRDefault="00B42D8F" w:rsidP="00B42D8F"/>
    <w:p w14:paraId="58DAC220" w14:textId="77777777" w:rsidR="00B42D8F" w:rsidRDefault="00B42D8F" w:rsidP="00B42D8F">
      <w:r>
        <w:t>{</w:t>
      </w:r>
    </w:p>
    <w:p w14:paraId="5B562C93" w14:textId="77777777" w:rsidR="00B42D8F" w:rsidRDefault="00B42D8F" w:rsidP="00B42D8F">
      <w:r>
        <w:t xml:space="preserve">  "</w:t>
      </w:r>
      <w:proofErr w:type="gramStart"/>
      <w:r>
        <w:t>part</w:t>
      </w:r>
      <w:proofErr w:type="gramEnd"/>
      <w:r>
        <w:t>_b_soft_connections_new_this_session": [</w:t>
      </w:r>
    </w:p>
    <w:p w14:paraId="13F8F346" w14:textId="77777777" w:rsidR="00B42D8F" w:rsidRDefault="00B42D8F" w:rsidP="00B42D8F">
      <w:r>
        <w:t xml:space="preserve">    {</w:t>
      </w:r>
    </w:p>
    <w:p w14:paraId="50997F2C" w14:textId="77777777" w:rsidR="00B42D8F" w:rsidRDefault="00B42D8F" w:rsidP="00B42D8F">
      <w:r>
        <w:t xml:space="preserve">      "id": "sc-new-01",</w:t>
      </w:r>
    </w:p>
    <w:p w14:paraId="2BB0A469" w14:textId="77777777" w:rsidR="00B42D8F" w:rsidRDefault="00B42D8F" w:rsidP="00B42D8F">
      <w:r>
        <w:t xml:space="preserve">      "from": "Guideline (EU) 2015/510 (ECB/2014/60) — settlement of standing facilities/open market operations",</w:t>
      </w:r>
    </w:p>
    <w:p w14:paraId="32A0196D" w14:textId="77777777" w:rsidR="00B42D8F" w:rsidRDefault="00B42D8F" w:rsidP="00B42D8F">
      <w:r>
        <w:t xml:space="preserve">      "to": "Guideline (EU) 2024/3129 (ECB/2024/22), Art. 9",</w:t>
      </w:r>
    </w:p>
    <w:p w14:paraId="42FC36CD" w14:textId="77777777" w:rsidR="00B42D8F" w:rsidRDefault="00B42D8F" w:rsidP="00B42D8F">
      <w:r>
        <w:t xml:space="preserve">      "nature": "settlement procedure specified in / methodology depends on",</w:t>
      </w:r>
    </w:p>
    <w:p w14:paraId="60CF25E5" w14:textId="77777777" w:rsidR="00B42D8F" w:rsidRDefault="00B42D8F" w:rsidP="00B42D8F">
      <w:r>
        <w:t xml:space="preserve">      "strength": "Strong",</w:t>
      </w:r>
    </w:p>
    <w:p w14:paraId="05EDB0B7" w14:textId="77777777" w:rsidR="00B42D8F" w:rsidRDefault="00B42D8F" w:rsidP="00B42D8F">
      <w:r>
        <w:t xml:space="preserve">      "evidence": "Guideline (EU) 2015/510 Art. 50(1) and Art. 53(1)-(2), quoted in PartA_batch_2026-08-03.md",</w:t>
      </w:r>
    </w:p>
    <w:p w14:paraId="0AA10CE3" w14:textId="77777777" w:rsidR="00B42D8F" w:rsidRDefault="00B42D8F" w:rsidP="00B42D8F">
      <w:r>
        <w:t xml:space="preserve">      "notes": "2024/3129 is already an opened node per G.09. This makes the edge direct rather than merely </w:t>
      </w:r>
      <w:proofErr w:type="gramStart"/>
      <w:r>
        <w:t>provisional, but</w:t>
      </w:r>
      <w:proofErr w:type="gramEnd"/>
      <w:r>
        <w:t xml:space="preserve"> is left in Part B pending adjudication per the no-verdicts rule."</w:t>
      </w:r>
    </w:p>
    <w:p w14:paraId="5F7820FA" w14:textId="77777777" w:rsidR="00B42D8F" w:rsidRDefault="00B42D8F" w:rsidP="00B42D8F">
      <w:r>
        <w:t xml:space="preserve">    },</w:t>
      </w:r>
    </w:p>
    <w:p w14:paraId="1E95FFB9" w14:textId="77777777" w:rsidR="00B42D8F" w:rsidRDefault="00B42D8F" w:rsidP="00B42D8F">
      <w:r>
        <w:t xml:space="preserve">    {</w:t>
      </w:r>
    </w:p>
    <w:p w14:paraId="7B801B12" w14:textId="77777777" w:rsidR="00B42D8F" w:rsidRDefault="00B42D8F" w:rsidP="00B42D8F">
      <w:r>
        <w:t xml:space="preserve">      "id": "sc-new-02",</w:t>
      </w:r>
    </w:p>
    <w:p w14:paraId="7C9B6A96" w14:textId="77777777" w:rsidR="00B42D8F" w:rsidRDefault="00B42D8F" w:rsidP="00B42D8F">
      <w:r>
        <w:t xml:space="preserve">      "from": "Guideline (EU) 2015/510 (ECB/2014/60) — marginal lending facility / deposit facility access conditions",</w:t>
      </w:r>
    </w:p>
    <w:p w14:paraId="7154EFCE" w14:textId="77777777" w:rsidR="00B42D8F" w:rsidRDefault="00B42D8F" w:rsidP="00B42D8F">
      <w:r>
        <w:t xml:space="preserve">      "to": "Guideline (EU) 2022/912 (ECB/2022/8), Appendix V to Annex I",</w:t>
      </w:r>
    </w:p>
    <w:p w14:paraId="6280A0A7" w14:textId="77777777" w:rsidR="00B42D8F" w:rsidRDefault="00B42D8F" w:rsidP="00B42D8F">
      <w:r>
        <w:t xml:space="preserve">      "nature": "cut-off time and TARGET business-day rules pursuant to",</w:t>
      </w:r>
    </w:p>
    <w:p w14:paraId="7BA01961" w14:textId="77777777" w:rsidR="00B42D8F" w:rsidRDefault="00B42D8F" w:rsidP="00B42D8F">
      <w:r>
        <w:t xml:space="preserve">      "strength": "Strong",</w:t>
      </w:r>
    </w:p>
    <w:p w14:paraId="47FAA1F6" w14:textId="77777777" w:rsidR="00B42D8F" w:rsidRDefault="00B42D8F" w:rsidP="00B42D8F">
      <w:r>
        <w:t xml:space="preserve">      "evidence": "Guideline (EU) 2015/510 Art. 2(91), Art. 19(5), Art. 22(2), quoted in PartA_batch_2026-08-03.md",</w:t>
      </w:r>
    </w:p>
    <w:p w14:paraId="752440CB" w14:textId="77777777" w:rsidR="00B42D8F" w:rsidRDefault="00B42D8F" w:rsidP="00B42D8F">
      <w:r>
        <w:t xml:space="preserve">      "notes": "2022/912 (the TARGET Guideline) is NOT currently an opened node. Recommend the next agent decide whether to open it given how </w:t>
      </w:r>
      <w:proofErr w:type="gramStart"/>
      <w:r>
        <w:t>load-bearing</w:t>
      </w:r>
      <w:proofErr w:type="gramEnd"/>
      <w:r>
        <w:t xml:space="preserve"> it is for standing-facility mechanics."</w:t>
      </w:r>
    </w:p>
    <w:p w14:paraId="0AD69134" w14:textId="77777777" w:rsidR="00B42D8F" w:rsidRDefault="00B42D8F" w:rsidP="00B42D8F">
      <w:r>
        <w:t xml:space="preserve">    }</w:t>
      </w:r>
    </w:p>
    <w:p w14:paraId="648D2944" w14:textId="77777777" w:rsidR="00B42D8F" w:rsidRDefault="00B42D8F" w:rsidP="00B42D8F">
      <w:r>
        <w:t xml:space="preserve">  ],</w:t>
      </w:r>
    </w:p>
    <w:p w14:paraId="16750A72" w14:textId="77777777" w:rsidR="00B42D8F" w:rsidRDefault="00B42D8F" w:rsidP="00B42D8F">
      <w:r>
        <w:lastRenderedPageBreak/>
        <w:t xml:space="preserve">  "</w:t>
      </w:r>
      <w:proofErr w:type="gramStart"/>
      <w:r>
        <w:t>instructions</w:t>
      </w:r>
      <w:proofErr w:type="gramEnd"/>
      <w:r>
        <w:t>_for_merge": "Append these two entries to the existing Soft_Connections.docx / sc-* list (currently at sc-07+ per the uploaded file). Do not renumber existing entries; assign the next free sc-NN id at merge time."</w:t>
      </w:r>
    </w:p>
    <w:p w14:paraId="445C778F" w14:textId="231E6ABE" w:rsidR="00B42D8F" w:rsidRDefault="00B42D8F" w:rsidP="00B42D8F">
      <w:r>
        <w:t>}</w:t>
      </w:r>
    </w:p>
    <w:p w14:paraId="5F3C6219" w14:textId="77777777" w:rsidR="003346CD" w:rsidRPr="003346CD" w:rsidRDefault="003346CD" w:rsidP="003346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3346CD">
        <w:rPr>
          <w:rFonts w:ascii="Times New Roman" w:eastAsia="Times New Roman" w:hAnsi="Times New Roman" w:cs="Times New Roman"/>
          <w:b/>
          <w:bCs/>
          <w:kern w:val="36"/>
          <w:sz w:val="48"/>
          <w:szCs w:val="48"/>
          <w:lang w:eastAsia="en-CA"/>
          <w14:ligatures w14:val="none"/>
        </w:rPr>
        <w:t>Part B — soft connections, incremental update</w:t>
      </w:r>
    </w:p>
    <w:p w14:paraId="2A8C534B" w14:textId="77777777" w:rsidR="003346CD" w:rsidRPr="003346CD" w:rsidRDefault="003346CD" w:rsidP="003346C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3346CD">
        <w:rPr>
          <w:rFonts w:ascii="Times New Roman" w:eastAsia="Times New Roman" w:hAnsi="Times New Roman" w:cs="Times New Roman"/>
          <w:b/>
          <w:bCs/>
          <w:kern w:val="0"/>
          <w:sz w:val="24"/>
          <w:szCs w:val="24"/>
          <w:lang w:eastAsia="en-CA"/>
          <w14:ligatures w14:val="none"/>
        </w:rPr>
        <w:t>Batch</w:t>
      </w:r>
      <w:r w:rsidRPr="003346CD">
        <w:rPr>
          <w:rFonts w:ascii="Times New Roman" w:eastAsia="Times New Roman" w:hAnsi="Times New Roman" w:cs="Times New Roman"/>
          <w:kern w:val="0"/>
          <w:sz w:val="24"/>
          <w:szCs w:val="24"/>
          <w:lang w:eastAsia="en-CA"/>
          <w14:ligatures w14:val="none"/>
        </w:rPr>
        <w:t xml:space="preserve">: SEC03-EXP-2026-08-03-A1 </w:t>
      </w:r>
      <w:r w:rsidRPr="003346CD">
        <w:rPr>
          <w:rFonts w:ascii="Times New Roman" w:eastAsia="Times New Roman" w:hAnsi="Times New Roman" w:cs="Times New Roman"/>
          <w:b/>
          <w:bCs/>
          <w:kern w:val="0"/>
          <w:sz w:val="24"/>
          <w:szCs w:val="24"/>
          <w:lang w:eastAsia="en-CA"/>
          <w14:ligatures w14:val="none"/>
        </w:rPr>
        <w:t>Status</w:t>
      </w:r>
      <w:r w:rsidRPr="003346CD">
        <w:rPr>
          <w:rFonts w:ascii="Times New Roman" w:eastAsia="Times New Roman" w:hAnsi="Times New Roman" w:cs="Times New Roman"/>
          <w:kern w:val="0"/>
          <w:sz w:val="24"/>
          <w:szCs w:val="24"/>
          <w:lang w:eastAsia="en-CA"/>
          <w14:ligatures w14:val="none"/>
        </w:rPr>
        <w:t xml:space="preserve">: provisional and non-authoritative. Every entry is grounded in a Part A record in </w:t>
      </w:r>
      <w:r w:rsidRPr="003346CD">
        <w:rPr>
          <w:rFonts w:ascii="Courier New" w:eastAsia="Times New Roman" w:hAnsi="Courier New" w:cs="Courier New"/>
          <w:kern w:val="0"/>
          <w:sz w:val="20"/>
          <w:szCs w:val="20"/>
          <w:lang w:eastAsia="en-CA"/>
          <w14:ligatures w14:val="none"/>
        </w:rPr>
        <w:t>PartA_SEC03_expenditure_2026-08-03.md</w:t>
      </w:r>
      <w:r w:rsidRPr="003346CD">
        <w:rPr>
          <w:rFonts w:ascii="Times New Roman" w:eastAsia="Times New Roman" w:hAnsi="Times New Roman" w:cs="Times New Roman"/>
          <w:kern w:val="0"/>
          <w:sz w:val="24"/>
          <w:szCs w:val="24"/>
          <w:lang w:eastAsia="en-CA"/>
          <w14:ligatures w14:val="none"/>
        </w:rPr>
        <w:t xml:space="preserve">. Nothing here introduces a node, an edge or a fact that Part A did not record. </w:t>
      </w:r>
      <w:r w:rsidRPr="003346CD">
        <w:rPr>
          <w:rFonts w:ascii="Times New Roman" w:eastAsia="Times New Roman" w:hAnsi="Times New Roman" w:cs="Times New Roman"/>
          <w:b/>
          <w:bCs/>
          <w:kern w:val="0"/>
          <w:sz w:val="24"/>
          <w:szCs w:val="24"/>
          <w:lang w:eastAsia="en-CA"/>
          <w14:ligatures w14:val="none"/>
        </w:rPr>
        <w:t>Numbering</w:t>
      </w:r>
      <w:r w:rsidRPr="003346CD">
        <w:rPr>
          <w:rFonts w:ascii="Times New Roman" w:eastAsia="Times New Roman" w:hAnsi="Times New Roman" w:cs="Times New Roman"/>
          <w:kern w:val="0"/>
          <w:sz w:val="24"/>
          <w:szCs w:val="24"/>
          <w:lang w:eastAsia="en-CA"/>
          <w14:ligatures w14:val="none"/>
        </w:rPr>
        <w:t>: continues the existing corpus, which ran to sc-35.</w:t>
      </w:r>
    </w:p>
    <w:p w14:paraId="6464218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w:t>
      </w:r>
    </w:p>
    <w:p w14:paraId="706774E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roofErr w:type="gramStart"/>
      <w:r w:rsidRPr="003346CD">
        <w:rPr>
          <w:rFonts w:ascii="Courier New" w:eastAsia="Times New Roman" w:hAnsi="Courier New" w:cs="Courier New"/>
          <w:kern w:val="0"/>
          <w:sz w:val="20"/>
          <w:szCs w:val="20"/>
          <w:lang w:eastAsia="en-CA"/>
          <w14:ligatures w14:val="none"/>
        </w:rPr>
        <w:t>part</w:t>
      </w:r>
      <w:proofErr w:type="gramEnd"/>
      <w:r w:rsidRPr="003346CD">
        <w:rPr>
          <w:rFonts w:ascii="Courier New" w:eastAsia="Times New Roman" w:hAnsi="Courier New" w:cs="Courier New"/>
          <w:kern w:val="0"/>
          <w:sz w:val="20"/>
          <w:szCs w:val="20"/>
          <w:lang w:eastAsia="en-CA"/>
          <w14:ligatures w14:val="none"/>
        </w:rPr>
        <w:t>_b_soft_connections": [</w:t>
      </w:r>
    </w:p>
    <w:p w14:paraId="4BFDF1C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683244C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"sc-36",</w:t>
      </w:r>
    </w:p>
    <w:p w14:paraId="6B85511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(Commission) budget lines, Chapter 01 02",</w:t>
      </w:r>
    </w:p>
    <w:p w14:paraId="7484040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"Regulation (EU) 2021/695 (Horizon Europe basic act)",</w:t>
      </w:r>
    </w:p>
    <w:p w14:paraId="079AFDA0"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"cited as legal basis for the chapter",</w:t>
      </w:r>
    </w:p>
    <w:p w14:paraId="6000937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w:t>
      </w:r>
    </w:p>
    <w:p w14:paraId="1125A90D"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"HZ-002",</w:t>
      </w:r>
    </w:p>
    <w:p w14:paraId="6CD31E61"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"Full OJ reference and ELI given in the source. The budget chapter names its own basic act — the strongest evidence class in Research.2 §7 (a document naming its inputs in a structured block)."</w:t>
      </w:r>
    </w:p>
    <w:p w14:paraId="7A415417"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3743E31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426B3F5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"sc-37",</w:t>
      </w:r>
    </w:p>
    <w:p w14:paraId="27690A7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budget lines, Chapter 01 02",</w:t>
      </w:r>
    </w:p>
    <w:p w14:paraId="03C2B99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"Council Regulation (EU) 2020/2094 (European Union Recovery Instrument)",</w:t>
      </w:r>
    </w:p>
    <w:p w14:paraId="6055B6B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"cited as legal basis; also named as the instrument under which external assigned revenue gives rise to appropriations",</w:t>
      </w:r>
    </w:p>
    <w:p w14:paraId="534F1F1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w:t>
      </w:r>
    </w:p>
    <w:p w14:paraId="1D6866F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"HZ-001, HZ-006",</w:t>
      </w:r>
    </w:p>
    <w:p w14:paraId="4942A84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"Two independent statements in the same chapter — a legal-basis citation and an operative remarks sentence carrying a full parameter value (EUR 5 412 000 000 in commitments)."</w:t>
      </w:r>
    </w:p>
    <w:p w14:paraId="1D3EC5D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0C38DAB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7C2A8F5D"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"sc-38",</w:t>
      </w:r>
    </w:p>
    <w:p w14:paraId="07CAE58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budget lines, Chapter 01 02",</w:t>
      </w:r>
    </w:p>
    <w:p w14:paraId="0DD4914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"Council Decision (EU) 2021/764 (Specific Programme implementing Horizon Europe)",</w:t>
      </w:r>
    </w:p>
    <w:p w14:paraId="2ED57EA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"cited as legal basis",</w:t>
      </w:r>
    </w:p>
    <w:p w14:paraId="4F69635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w:t>
      </w:r>
    </w:p>
    <w:p w14:paraId="19145500"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"HZ-003",</w:t>
      </w:r>
    </w:p>
    <w:p w14:paraId="3C0D9F6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"Implementing decision under the framework regulation at sc-36."</w:t>
      </w:r>
    </w:p>
    <w:p w14:paraId="71A98B1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104A96B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lastRenderedPageBreak/>
        <w:t xml:space="preserve">    {</w:t>
      </w:r>
    </w:p>
    <w:p w14:paraId="18842FA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"sc-39",</w:t>
      </w:r>
    </w:p>
    <w:p w14:paraId="2225500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budget lines, Chapter 01 02 (Horizon Europe)",</w:t>
      </w:r>
    </w:p>
    <w:p w14:paraId="0C7C942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"Regulation (EU) 2021/947 (NDICI – Global Europe)",</w:t>
      </w:r>
    </w:p>
    <w:p w14:paraId="224D8EE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"cited as legal basis",</w:t>
      </w:r>
    </w:p>
    <w:p w14:paraId="1470778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 as to the citation; unexplained as to the substance",</w:t>
      </w:r>
    </w:p>
    <w:p w14:paraId="39A7668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"HZ-004",</w:t>
      </w:r>
    </w:p>
    <w:p w14:paraId="6615A1C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"Flagged oddity. The primary subject of this instrument is Title 14, not Title 01. The chapter remarks do not explain the link. Not adjudicated."</w:t>
      </w:r>
    </w:p>
    <w:p w14:paraId="66ED6EB1"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3DBC7D1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03183181"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"sc-40",</w:t>
      </w:r>
    </w:p>
    <w:p w14:paraId="522FDA4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budget lines, Chapter 01 02 (Horizon Europe)",</w:t>
      </w:r>
    </w:p>
    <w:p w14:paraId="10D5F3B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"Regulation (EU) 2021/2115 (CAP Strategic Plans; EAGF; EAFRD)",</w:t>
      </w:r>
    </w:p>
    <w:p w14:paraId="7AF4ACF7"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"cited as legal basis",</w:t>
      </w:r>
    </w:p>
    <w:p w14:paraId="179C83FB"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 as to the citation; unexplained as to the substance",</w:t>
      </w:r>
    </w:p>
    <w:p w14:paraId="6A7FFE9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"HZ-005",</w:t>
      </w:r>
    </w:p>
    <w:p w14:paraId="4B56A87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"Same flagged oddity as sc-39. Primary subject is Title 08. Two of five legal-basis acts for Horizon Europe sit outside the Title — pattern worth checking against other chapters before drawing anything from it."</w:t>
      </w:r>
    </w:p>
    <w:p w14:paraId="568AC81B"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252BA7F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16D6DD9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"sc-41",</w:t>
      </w:r>
    </w:p>
    <w:p w14:paraId="4BFF81D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"Chapter 01 02 assigned-revenue mechanism",</w:t>
      </w:r>
    </w:p>
    <w:p w14:paraId="2424A70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"Financial Regulation, Articles 21, 22 and 24; Agreement on the European Economic Area",</w:t>
      </w:r>
    </w:p>
    <w:p w14:paraId="2D2807BD"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"contributions received ... give rise to the provision of corresponding appropriations",</w:t>
      </w:r>
    </w:p>
    <w:p w14:paraId="73BDBBD8"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w:t>
      </w:r>
    </w:p>
    <w:p w14:paraId="50DC33A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"HZ-007",</w:t>
      </w:r>
    </w:p>
    <w:p w14:paraId="2AB71E0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"Named by article number but without its citation number at this location (Regulation (EU, Euratom) 2024/2509 is given elsewhere in </w:t>
      </w:r>
      <w:proofErr w:type="gramStart"/>
      <w:r w:rsidRPr="003346CD">
        <w:rPr>
          <w:rFonts w:ascii="Courier New" w:eastAsia="Times New Roman" w:hAnsi="Courier New" w:cs="Courier New"/>
          <w:kern w:val="0"/>
          <w:sz w:val="20"/>
          <w:szCs w:val="20"/>
          <w:lang w:eastAsia="en-CA"/>
          <w14:ligatures w14:val="none"/>
        </w:rPr>
        <w:t>SEC(</w:t>
      </w:r>
      <w:proofErr w:type="gramEnd"/>
      <w:r w:rsidRPr="003346CD">
        <w:rPr>
          <w:rFonts w:ascii="Courier New" w:eastAsia="Times New Roman" w:hAnsi="Courier New" w:cs="Courier New"/>
          <w:kern w:val="0"/>
          <w:sz w:val="20"/>
          <w:szCs w:val="20"/>
          <w:lang w:eastAsia="en-CA"/>
          <w14:ligatures w14:val="none"/>
        </w:rPr>
        <w:t>2026) 250, not restated here). AGENCY-ONLY-adjacent: the instrument is named, the specific numbered act is not, at this location."</w:t>
      </w:r>
    </w:p>
    <w:p w14:paraId="4E07FCD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237C699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76EBFF1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"sc-42",</w:t>
      </w:r>
    </w:p>
    <w:p w14:paraId="56A57CB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expenditure items (e.g. 01 01 01 01)",</w:t>
      </w:r>
    </w:p>
    <w:p w14:paraId="25ADE88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"Section III revenue articles/items (6 6 0 0 EFTA-EEA; 6 0 1 0 third countries)",</w:t>
      </w:r>
    </w:p>
    <w:p w14:paraId="1BBE1C1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"assigned revenue — expenditure line names the revenue article or item that feeds it",</w:t>
      </w:r>
    </w:p>
    <w:p w14:paraId="6747ABA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 (stated), scope-dependent",</w:t>
      </w:r>
    </w:p>
    <w:p w14:paraId="439088E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"C0101-005",</w:t>
      </w:r>
    </w:p>
    <w:p w14:paraId="1AE09CA0"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"Intra-document reference: expenditure ← revenue, inside the same publication. Whether the project treats intra-document line references as edges is a scoping question for the other end of the process. Recorded so the option exists rather than being silently dropped."</w:t>
      </w:r>
    </w:p>
    <w:p w14:paraId="35E55B0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3AE1D82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052E74B7"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"sc-43",</w:t>
      </w:r>
    </w:p>
    <w:p w14:paraId="62403F7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"Section III budget lines (article/item level)",</w:t>
      </w:r>
    </w:p>
    <w:p w14:paraId="55CF676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lastRenderedPageBreak/>
        <w:t xml:space="preserve">      "to": "Multiannual Financial Framework sub-headings (MFF code column, e.g. 1.0.11, 1.0.12)",</w:t>
      </w:r>
    </w:p>
    <w:p w14:paraId="10BFF7CD"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"each budget line carries an MFF sub-heading code",</w:t>
      </w:r>
    </w:p>
    <w:p w14:paraId="2F922B38"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"Strong (structural, mechanical)",</w:t>
      </w:r>
    </w:p>
    <w:p w14:paraId="1590E29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"C0101-003",</w:t>
      </w:r>
    </w:p>
    <w:p w14:paraId="72511C6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"Present in article/item tables, absent from Title and Chapter summaries. This is the mechanical link from individual budget lines to the MFF framework and is likely the single most systematic structural relationship in the whole 1,114-page document."</w:t>
      </w:r>
    </w:p>
    <w:p w14:paraId="2CBCB1E8"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5E01D431"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07363D8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"sc-44",</w:t>
      </w:r>
    </w:p>
    <w:p w14:paraId="46E278A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"Title 16 (Expenditure outside the annual ceilings)",</w:t>
      </w:r>
    </w:p>
    <w:p w14:paraId="793C2D28"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"Multiannual Financial Framework",</w:t>
      </w:r>
    </w:p>
    <w:p w14:paraId="149D4D1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"defines itself by exclusion from the MFF annual ceilings",</w:t>
      </w:r>
    </w:p>
    <w:p w14:paraId="71A36B68"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"Moderate — structural naming, not a data-input claim",</w:t>
      </w:r>
    </w:p>
    <w:p w14:paraId="255C5EE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"E-016",</w:t>
      </w:r>
    </w:p>
    <w:p w14:paraId="63B0BF5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"The only Title heading in the master summary that names an external instrument. Treated as structural rather than as a dependency, pending Title </w:t>
      </w:r>
      <w:proofErr w:type="gramStart"/>
      <w:r w:rsidRPr="003346CD">
        <w:rPr>
          <w:rFonts w:ascii="Courier New" w:eastAsia="Times New Roman" w:hAnsi="Courier New" w:cs="Courier New"/>
          <w:kern w:val="0"/>
          <w:sz w:val="20"/>
          <w:szCs w:val="20"/>
          <w:lang w:eastAsia="en-CA"/>
          <w14:ligatures w14:val="none"/>
        </w:rPr>
        <w:t>16 chapter</w:t>
      </w:r>
      <w:proofErr w:type="gramEnd"/>
      <w:r w:rsidRPr="003346CD">
        <w:rPr>
          <w:rFonts w:ascii="Courier New" w:eastAsia="Times New Roman" w:hAnsi="Courier New" w:cs="Courier New"/>
          <w:kern w:val="0"/>
          <w:sz w:val="20"/>
          <w:szCs w:val="20"/>
          <w:lang w:eastAsia="en-CA"/>
          <w14:ligatures w14:val="none"/>
        </w:rPr>
        <w:t xml:space="preserve"> remarks and legal basis, which are not yet extracted."</w:t>
      </w:r>
    </w:p>
    <w:p w14:paraId="0EAA6CF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3B23F8B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6E09069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"sc-45",</w:t>
      </w:r>
    </w:p>
    <w:p w14:paraId="6B4E38E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"Chapter 01 01 (support administrative expenditure)",</w:t>
      </w:r>
    </w:p>
    <w:p w14:paraId="32E9C75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"Chapter 01 02 (Horizon Europe)",</w:t>
      </w:r>
    </w:p>
    <w:p w14:paraId="4D9225B5"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"legal basis stated only by internal cross-reference — 'See Chapter 01 02.'",</w:t>
      </w:r>
    </w:p>
    <w:p w14:paraId="7ABD724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"Moderate",</w:t>
      </w:r>
    </w:p>
    <w:p w14:paraId="50D72D9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"C0101-001",</w:t>
      </w:r>
    </w:p>
    <w:p w14:paraId="69FC1107"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"A documented deferral rather than a named instrument. Confirmed for Title 01 only; whether the other 19 Titles' support-administrative chapters follow the same pattern is unchecked."</w:t>
      </w:r>
    </w:p>
    <w:p w14:paraId="06263554"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02D88DB1"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48C07F4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"id": "sc-46",</w:t>
      </w:r>
    </w:p>
    <w:p w14:paraId="1BE0185F"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"from": "SEC03 Section III (Commission), Draft Budget 2027",</w:t>
      </w:r>
    </w:p>
    <w:p w14:paraId="7F13C0DC"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"to": "</w:t>
      </w:r>
      <w:proofErr w:type="gramStart"/>
      <w:r w:rsidRPr="003346CD">
        <w:rPr>
          <w:rFonts w:ascii="Courier New" w:eastAsia="Times New Roman" w:hAnsi="Courier New" w:cs="Courier New"/>
          <w:kern w:val="0"/>
          <w:sz w:val="20"/>
          <w:szCs w:val="20"/>
          <w:lang w:eastAsia="en-CA"/>
          <w14:ligatures w14:val="none"/>
        </w:rPr>
        <w:t>SEC(</w:t>
      </w:r>
      <w:proofErr w:type="gramEnd"/>
      <w:r w:rsidRPr="003346CD">
        <w:rPr>
          <w:rFonts w:ascii="Courier New" w:eastAsia="Times New Roman" w:hAnsi="Courier New" w:cs="Courier New"/>
          <w:kern w:val="0"/>
          <w:sz w:val="20"/>
          <w:szCs w:val="20"/>
          <w:lang w:eastAsia="en-CA"/>
          <w14:ligatures w14:val="none"/>
        </w:rPr>
        <w:t>2026) 250 Statement of Estimates of the European Commission for 2027",</w:t>
      </w:r>
    </w:p>
    <w:p w14:paraId="33DABBA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"nature": "same budget cycle, overlapping figures, no stated reconciliation",</w:t>
      </w:r>
    </w:p>
    <w:p w14:paraId="695D8F5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"strength": "Weak — non-dependency observation",</w:t>
      </w:r>
    </w:p>
    <w:p w14:paraId="4551EE9A"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"evidence": "E-020, T01-002, C0101-002",</w:t>
      </w:r>
    </w:p>
    <w:p w14:paraId="733B618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"notes": "Figures agree exactly at some lines (Horizon Europe support expenditure, 861 204 182 / EUR 861,2m) and diverge at others (Horizon Europe chapter CA; Section III total vs all-sections total). Neither document states how the two reconcile. Recorded as a documented non-alignment, not as an edge, per Research.2 §5a — 'these point different ways' is the finding."</w:t>
      </w:r>
    </w:p>
    <w:p w14:paraId="4819AB9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1BD7E1F9"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4404D071"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"_notes_on_construction": [</w:t>
      </w:r>
    </w:p>
    <w:p w14:paraId="07BD67BB"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"All entries provisional. Strength reflects how explicit the quoted language is, not a judgement about whether an edge should be drawn.",</w:t>
      </w:r>
    </w:p>
    <w:p w14:paraId="08411AE6"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roofErr w:type="gramStart"/>
      <w:r w:rsidRPr="003346CD">
        <w:rPr>
          <w:rFonts w:ascii="Courier New" w:eastAsia="Times New Roman" w:hAnsi="Courier New" w:cs="Courier New"/>
          <w:kern w:val="0"/>
          <w:sz w:val="20"/>
          <w:szCs w:val="20"/>
          <w:lang w:eastAsia="en-CA"/>
          <w14:ligatures w14:val="none"/>
        </w:rPr>
        <w:t>sc</w:t>
      </w:r>
      <w:proofErr w:type="gramEnd"/>
      <w:r w:rsidRPr="003346CD">
        <w:rPr>
          <w:rFonts w:ascii="Courier New" w:eastAsia="Times New Roman" w:hAnsi="Courier New" w:cs="Courier New"/>
          <w:kern w:val="0"/>
          <w:sz w:val="20"/>
          <w:szCs w:val="20"/>
          <w:lang w:eastAsia="en-CA"/>
          <w14:ligatures w14:val="none"/>
        </w:rPr>
        <w:t>-39 and sc-40 are recorded as citations, not as substantive dependencies. The oddity is the finding; the explanation is not in the document at that location.",</w:t>
      </w:r>
    </w:p>
    <w:p w14:paraId="44B1923E"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lastRenderedPageBreak/>
        <w:t xml:space="preserve">    "</w:t>
      </w:r>
      <w:proofErr w:type="gramStart"/>
      <w:r w:rsidRPr="003346CD">
        <w:rPr>
          <w:rFonts w:ascii="Courier New" w:eastAsia="Times New Roman" w:hAnsi="Courier New" w:cs="Courier New"/>
          <w:kern w:val="0"/>
          <w:sz w:val="20"/>
          <w:szCs w:val="20"/>
          <w:lang w:eastAsia="en-CA"/>
          <w14:ligatures w14:val="none"/>
        </w:rPr>
        <w:t>sc</w:t>
      </w:r>
      <w:proofErr w:type="gramEnd"/>
      <w:r w:rsidRPr="003346CD">
        <w:rPr>
          <w:rFonts w:ascii="Courier New" w:eastAsia="Times New Roman" w:hAnsi="Courier New" w:cs="Courier New"/>
          <w:kern w:val="0"/>
          <w:sz w:val="20"/>
          <w:szCs w:val="20"/>
          <w:lang w:eastAsia="en-CA"/>
          <w14:ligatures w14:val="none"/>
        </w:rPr>
        <w:t>-42 and sc-43 are intra-document structural relationships rather than document-to-document edges. They are recorded because they are stated, and because dropping them would lose the mechanical spine of the whole expenditure section.",</w:t>
      </w:r>
    </w:p>
    <w:p w14:paraId="6B442033"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roofErr w:type="gramStart"/>
      <w:r w:rsidRPr="003346CD">
        <w:rPr>
          <w:rFonts w:ascii="Courier New" w:eastAsia="Times New Roman" w:hAnsi="Courier New" w:cs="Courier New"/>
          <w:kern w:val="0"/>
          <w:sz w:val="20"/>
          <w:szCs w:val="20"/>
          <w:lang w:eastAsia="en-CA"/>
          <w14:ligatures w14:val="none"/>
        </w:rPr>
        <w:t>sc</w:t>
      </w:r>
      <w:proofErr w:type="gramEnd"/>
      <w:r w:rsidRPr="003346CD">
        <w:rPr>
          <w:rFonts w:ascii="Courier New" w:eastAsia="Times New Roman" w:hAnsi="Courier New" w:cs="Courier New"/>
          <w:kern w:val="0"/>
          <w:sz w:val="20"/>
          <w:szCs w:val="20"/>
          <w:lang w:eastAsia="en-CA"/>
          <w14:ligatures w14:val="none"/>
        </w:rPr>
        <w:t>-46 is a documented non-alignment between two publications in the same budget cycle. Under Research.2 §5a a documented non-dependency is worth as much as an edge; it stops the same plausible-looking link being proposed again.",</w:t>
      </w:r>
    </w:p>
    <w:p w14:paraId="2F942FE7"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"Stop-condition observed: extraction stopped at the end of Chapter 01 02's legal basis. Chapters 01 03, 01 04, 01 20 and Titles 02–30 are untouched, as are the annexed Offices and revenue Titles 3, 4 and 6."</w:t>
      </w:r>
    </w:p>
    <w:p w14:paraId="62FE6FA2"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 xml:space="preserve">  ]</w:t>
      </w:r>
    </w:p>
    <w:p w14:paraId="560D74F7" w14:textId="77777777" w:rsidR="003346CD" w:rsidRPr="003346CD" w:rsidRDefault="003346CD" w:rsidP="003346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346CD">
        <w:rPr>
          <w:rFonts w:ascii="Courier New" w:eastAsia="Times New Roman" w:hAnsi="Courier New" w:cs="Courier New"/>
          <w:kern w:val="0"/>
          <w:sz w:val="20"/>
          <w:szCs w:val="20"/>
          <w:lang w:eastAsia="en-CA"/>
          <w14:ligatures w14:val="none"/>
        </w:rPr>
        <w:t>}</w:t>
      </w:r>
    </w:p>
    <w:p w14:paraId="352FFA1C" w14:textId="77777777" w:rsidR="00B42D8F" w:rsidRDefault="00B42D8F" w:rsidP="00B42D8F"/>
    <w:p w14:paraId="48F0D2DF" w14:textId="77777777" w:rsidR="00080636" w:rsidRPr="00080636" w:rsidRDefault="00080636" w:rsidP="000806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080636">
        <w:rPr>
          <w:rFonts w:ascii="Times New Roman" w:eastAsia="Times New Roman" w:hAnsi="Times New Roman" w:cs="Times New Roman"/>
          <w:b/>
          <w:bCs/>
          <w:kern w:val="36"/>
          <w:sz w:val="48"/>
          <w:szCs w:val="48"/>
          <w:lang w:eastAsia="en-CA"/>
          <w14:ligatures w14:val="none"/>
        </w:rPr>
        <w:t>SEC07 — Section VII, European Committee of the Regions — Part A batch</w:t>
      </w:r>
    </w:p>
    <w:p w14:paraId="59D680EA"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File</w:t>
      </w:r>
      <w:r w:rsidRPr="00080636">
        <w:rPr>
          <w:rFonts w:ascii="Times New Roman" w:eastAsia="Times New Roman" w:hAnsi="Times New Roman" w:cs="Times New Roman"/>
          <w:kern w:val="0"/>
          <w:sz w:val="24"/>
          <w:szCs w:val="24"/>
          <w:lang w:eastAsia="en-CA"/>
          <w14:ligatures w14:val="none"/>
        </w:rPr>
        <w:t xml:space="preserve">: SEC07.pdf (35 printed pages, Draft Budget 2027) </w:t>
      </w:r>
      <w:r w:rsidRPr="00080636">
        <w:rPr>
          <w:rFonts w:ascii="Times New Roman" w:eastAsia="Times New Roman" w:hAnsi="Times New Roman" w:cs="Times New Roman"/>
          <w:b/>
          <w:bCs/>
          <w:kern w:val="0"/>
          <w:sz w:val="24"/>
          <w:szCs w:val="24"/>
          <w:lang w:eastAsia="en-CA"/>
          <w14:ligatures w14:val="none"/>
        </w:rPr>
        <w:t>Governing</w:t>
      </w:r>
      <w:r w:rsidRPr="00080636">
        <w:rPr>
          <w:rFonts w:ascii="Times New Roman" w:eastAsia="Times New Roman" w:hAnsi="Times New Roman" w:cs="Times New Roman"/>
          <w:kern w:val="0"/>
          <w:sz w:val="24"/>
          <w:szCs w:val="24"/>
          <w:lang w:eastAsia="en-CA"/>
          <w14:ligatures w14:val="none"/>
        </w:rPr>
        <w:t xml:space="preserve">: Research.2.md v2.1 (fixed) + Research.EU.md v0.1 (fixed) + Research.3.md (amendment) </w:t>
      </w:r>
      <w:r w:rsidRPr="00080636">
        <w:rPr>
          <w:rFonts w:ascii="Times New Roman" w:eastAsia="Times New Roman" w:hAnsi="Times New Roman" w:cs="Times New Roman"/>
          <w:b/>
          <w:bCs/>
          <w:kern w:val="0"/>
          <w:sz w:val="24"/>
          <w:szCs w:val="24"/>
          <w:lang w:eastAsia="en-CA"/>
          <w14:ligatures w14:val="none"/>
        </w:rPr>
        <w:t>Convention</w:t>
      </w:r>
      <w:r w:rsidRPr="00080636">
        <w:rPr>
          <w:rFonts w:ascii="Times New Roman" w:eastAsia="Times New Roman" w:hAnsi="Times New Roman" w:cs="Times New Roman"/>
          <w:kern w:val="0"/>
          <w:sz w:val="24"/>
          <w:szCs w:val="24"/>
          <w:lang w:eastAsia="en-CA"/>
          <w14:ligatures w14:val="none"/>
        </w:rPr>
        <w:t xml:space="preserve">: as from SEC09 — one entry per figures table with all rows quoted verbatim inside it; boilerplate quoted once with a complete location list; one entry per substantive block or cited act. </w:t>
      </w:r>
      <w:r w:rsidRPr="00080636">
        <w:rPr>
          <w:rFonts w:ascii="Times New Roman" w:eastAsia="Times New Roman" w:hAnsi="Times New Roman" w:cs="Times New Roman"/>
          <w:b/>
          <w:bCs/>
          <w:kern w:val="0"/>
          <w:sz w:val="24"/>
          <w:szCs w:val="24"/>
          <w:lang w:eastAsia="en-CA"/>
          <w14:ligatures w14:val="none"/>
        </w:rPr>
        <w:t>Session</w:t>
      </w:r>
      <w:r w:rsidRPr="00080636">
        <w:rPr>
          <w:rFonts w:ascii="Times New Roman" w:eastAsia="Times New Roman" w:hAnsi="Times New Roman" w:cs="Times New Roman"/>
          <w:kern w:val="0"/>
          <w:sz w:val="24"/>
          <w:szCs w:val="24"/>
          <w:lang w:eastAsia="en-CA"/>
          <w14:ligatures w14:val="none"/>
        </w:rPr>
        <w:t>: 2026-08-04. Queue item 1 (institutional sections, none previously held).</w:t>
      </w:r>
    </w:p>
    <w:p w14:paraId="151C6AED" w14:textId="77777777" w:rsidR="00080636" w:rsidRPr="00080636" w:rsidRDefault="00080636" w:rsidP="00080636">
      <w:pPr>
        <w:spacing w:after="0"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pict w14:anchorId="49668BE7">
          <v:rect id="_x0000_i1025" style="width:0;height:1.5pt" o:hralign="center" o:hrstd="t" o:hr="t" fillcolor="#a0a0a0" stroked="f"/>
        </w:pict>
      </w:r>
    </w:p>
    <w:p w14:paraId="7E3EB85F" w14:textId="77777777" w:rsidR="00080636" w:rsidRPr="00080636" w:rsidRDefault="00080636" w:rsidP="000806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80636">
        <w:rPr>
          <w:rFonts w:ascii="Times New Roman" w:eastAsia="Times New Roman" w:hAnsi="Times New Roman" w:cs="Times New Roman"/>
          <w:b/>
          <w:bCs/>
          <w:kern w:val="0"/>
          <w:sz w:val="36"/>
          <w:szCs w:val="36"/>
          <w:lang w:eastAsia="en-CA"/>
          <w14:ligatures w14:val="none"/>
        </w:rPr>
        <w:t>Layer 1 — Introduction</w:t>
      </w:r>
    </w:p>
    <w:p w14:paraId="47341025"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S07-001 — Cross-section introduction disclaimer</w:t>
      </w:r>
    </w:p>
    <w:p w14:paraId="335C2A31"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INTRODUCTION, opening paragraph (small print), printed p. 1 QUOTE: "The introduction to the budget request has been provided by each Institution together with the statement of estimate for its respective budget section. In line with Article 314§1 of the TFEU, which states that: '[…] each Institution shall […] draw up estimates of its expenditure for the following financial year. The Commission shall consolidate these estimates in a draft budget, which may contain different estimates.', the Commission has exceptionally adjusted the estimates of all Institutions. It is thus possible that figures referred to in the introduction of a specific budget section are different from those integrated into the Draft Budget." NAMES: TFEU (Article 314§1) TENSE: PRESENT NOTES: Third occurrence of this identical text in the corpus, after SEC09.pdf p. 1 (S09-001) and SEC10.pdf p. 1 (S10-001). Character-for-character identical at all three locations. The stated authorship split — narrative by the institution, figures by the Commission — is now confirmed as a standing feature of every institutional section rather than a two-document coincidence. See DISC-07-01 and DISC-07-02 for the consequence in this section, which appears in two independent forms here.</w:t>
      </w:r>
    </w:p>
    <w:p w14:paraId="71CB6FF7"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S07-002 — Institutional self-description and Member count</w:t>
      </w:r>
    </w:p>
    <w:p w14:paraId="24935297"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 xml:space="preserve">FILE: SEC07.pdf LOCATION: INTRODUCTION, "1 BACKGROUND", printed p. 1 QUOTE: "The European Committee of the Regions (CoR) is a political assembly comprising 329 elected representatives and 329 alternates from local and regional authorities across all EU countries. Most CoR Members are affiliated with one of six political groups: EPP, PES, Renew Europe, ECR, EA, and The Greens &amp; Progressives. The CoR's main mission is to shape EU policies and influence decision-making from a local and regional perspective. Notably, these authorities are responsible for implementing around 70% of European law." NAMES: European Committee of the Regions (CoR); EPP; PES; Renew Europe; ECR; EA; The Greens &amp; Progressives TENSE: PRESENT NOTES: The 70 % figure is stated without a source and without a citation to any instrument. Under the Research.2 §6 tiers this is tier (e) — an unattributed quantified claim, a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xml:space="preserve"> terminus. The 329/329 Member count is </w:t>
      </w:r>
      <w:proofErr w:type="gramStart"/>
      <w:r w:rsidRPr="00080636">
        <w:rPr>
          <w:rFonts w:ascii="Times New Roman" w:eastAsia="Times New Roman" w:hAnsi="Times New Roman" w:cs="Times New Roman"/>
          <w:kern w:val="0"/>
          <w:sz w:val="24"/>
          <w:szCs w:val="24"/>
          <w:lang w:eastAsia="en-CA"/>
          <w14:ligatures w14:val="none"/>
        </w:rPr>
        <w:t>load-bearing</w:t>
      </w:r>
      <w:proofErr w:type="gramEnd"/>
      <w:r w:rsidRPr="00080636">
        <w:rPr>
          <w:rFonts w:ascii="Times New Roman" w:eastAsia="Times New Roman" w:hAnsi="Times New Roman" w:cs="Times New Roman"/>
          <w:kern w:val="0"/>
          <w:sz w:val="24"/>
          <w:szCs w:val="24"/>
          <w:lang w:eastAsia="en-CA"/>
          <w14:ligatures w14:val="none"/>
        </w:rPr>
        <w:t xml:space="preserve"> for S07-003, which compares the CoR's budget to the </w:t>
      </w:r>
      <w:proofErr w:type="gramStart"/>
      <w:r w:rsidRPr="00080636">
        <w:rPr>
          <w:rFonts w:ascii="Times New Roman" w:eastAsia="Times New Roman" w:hAnsi="Times New Roman" w:cs="Times New Roman"/>
          <w:kern w:val="0"/>
          <w:sz w:val="24"/>
          <w:szCs w:val="24"/>
          <w:lang w:eastAsia="en-CA"/>
          <w14:ligatures w14:val="none"/>
        </w:rPr>
        <w:t>EESC's</w:t>
      </w:r>
      <w:proofErr w:type="gramEnd"/>
      <w:r w:rsidRPr="00080636">
        <w:rPr>
          <w:rFonts w:ascii="Times New Roman" w:eastAsia="Times New Roman" w:hAnsi="Times New Roman" w:cs="Times New Roman"/>
          <w:kern w:val="0"/>
          <w:sz w:val="24"/>
          <w:szCs w:val="24"/>
          <w:lang w:eastAsia="en-CA"/>
          <w14:ligatures w14:val="none"/>
        </w:rPr>
        <w:t xml:space="preserve"> </w:t>
      </w:r>
      <w:proofErr w:type="gramStart"/>
      <w:r w:rsidRPr="00080636">
        <w:rPr>
          <w:rFonts w:ascii="Times New Roman" w:eastAsia="Times New Roman" w:hAnsi="Times New Roman" w:cs="Times New Roman"/>
          <w:kern w:val="0"/>
          <w:sz w:val="24"/>
          <w:szCs w:val="24"/>
          <w:lang w:eastAsia="en-CA"/>
          <w14:ligatures w14:val="none"/>
        </w:rPr>
        <w:t>on the basis of</w:t>
      </w:r>
      <w:proofErr w:type="gramEnd"/>
      <w:r w:rsidRPr="00080636">
        <w:rPr>
          <w:rFonts w:ascii="Times New Roman" w:eastAsia="Times New Roman" w:hAnsi="Times New Roman" w:cs="Times New Roman"/>
          <w:kern w:val="0"/>
          <w:sz w:val="24"/>
          <w:szCs w:val="24"/>
          <w:lang w:eastAsia="en-CA"/>
          <w14:ligatures w14:val="none"/>
        </w:rPr>
        <w:t xml:space="preserve"> equal Member numbers.</w:t>
      </w:r>
    </w:p>
    <w:p w14:paraId="42D4281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S07-003 — Stated comparison with the EESC</w:t>
      </w:r>
    </w:p>
    <w:p w14:paraId="601223BD"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INTRODUCTION, "1 BACKGROUND", printed p. 1 QUOTE: "Compounding this, the CoR operates with 36% less budget than the European Economic and Social Committee (EESC) under the current MFF, despite having the exact same number of Members. For an institution that the Treaty on the Functioning of the European Union places on equal footing with the EESC, and whose </w:t>
      </w:r>
      <w:proofErr w:type="gramStart"/>
      <w:r w:rsidRPr="00080636">
        <w:rPr>
          <w:rFonts w:ascii="Times New Roman" w:eastAsia="Times New Roman" w:hAnsi="Times New Roman" w:cs="Times New Roman"/>
          <w:kern w:val="0"/>
          <w:sz w:val="24"/>
          <w:szCs w:val="24"/>
          <w:lang w:eastAsia="en-CA"/>
          <w14:ligatures w14:val="none"/>
        </w:rPr>
        <w:t>Members</w:t>
      </w:r>
      <w:proofErr w:type="gramEnd"/>
      <w:r w:rsidRPr="00080636">
        <w:rPr>
          <w:rFonts w:ascii="Times New Roman" w:eastAsia="Times New Roman" w:hAnsi="Times New Roman" w:cs="Times New Roman"/>
          <w:kern w:val="0"/>
          <w:sz w:val="24"/>
          <w:szCs w:val="24"/>
          <w:lang w:eastAsia="en-CA"/>
          <w14:ligatures w14:val="none"/>
        </w:rPr>
        <w:t xml:space="preserve"> are democratically elected representatives of local and regional authorities, this funding gap is simply unacceptable." NAMES: European Economic and Social Committee (EESC); Treaty on the Functioning of the European Union; MFF TENSE: PRESENT NOTES: A quantified cross-section comparison stated in SEC07 about SEC06 (EESC), which is not held. The 36 % is not sourced to any table, in this document or by reference. This is the first stated inter-institutional budget comparison in the </w:t>
      </w:r>
      <w:proofErr w:type="gramStart"/>
      <w:r w:rsidRPr="00080636">
        <w:rPr>
          <w:rFonts w:ascii="Times New Roman" w:eastAsia="Times New Roman" w:hAnsi="Times New Roman" w:cs="Times New Roman"/>
          <w:kern w:val="0"/>
          <w:sz w:val="24"/>
          <w:szCs w:val="24"/>
          <w:lang w:eastAsia="en-CA"/>
          <w14:ligatures w14:val="none"/>
        </w:rPr>
        <w:t>corpus</w:t>
      </w:r>
      <w:proofErr w:type="gramEnd"/>
      <w:r w:rsidRPr="00080636">
        <w:rPr>
          <w:rFonts w:ascii="Times New Roman" w:eastAsia="Times New Roman" w:hAnsi="Times New Roman" w:cs="Times New Roman"/>
          <w:kern w:val="0"/>
          <w:sz w:val="24"/>
          <w:szCs w:val="24"/>
          <w:lang w:eastAsia="en-CA"/>
          <w14:ligatures w14:val="none"/>
        </w:rPr>
        <w:t xml:space="preserve"> and it points at an unheld section — it should be checked against SEC06 when SEC06 is extracted, not before. Recorded as stated, not adjudicated. See also S07-018, which gives a second, </w:t>
      </w:r>
      <w:proofErr w:type="gramStart"/>
      <w:r w:rsidRPr="00080636">
        <w:rPr>
          <w:rFonts w:ascii="Times New Roman" w:eastAsia="Times New Roman" w:hAnsi="Times New Roman" w:cs="Times New Roman"/>
          <w:kern w:val="0"/>
          <w:sz w:val="24"/>
          <w:szCs w:val="24"/>
          <w:lang w:eastAsia="en-CA"/>
          <w14:ligatures w14:val="none"/>
        </w:rPr>
        <w:t>differently-scoped</w:t>
      </w:r>
      <w:proofErr w:type="gramEnd"/>
      <w:r w:rsidRPr="00080636">
        <w:rPr>
          <w:rFonts w:ascii="Times New Roman" w:eastAsia="Times New Roman" w:hAnsi="Times New Roman" w:cs="Times New Roman"/>
          <w:kern w:val="0"/>
          <w:sz w:val="24"/>
          <w:szCs w:val="24"/>
          <w:lang w:eastAsia="en-CA"/>
          <w14:ligatures w14:val="none"/>
        </w:rPr>
        <w:t xml:space="preserve"> CoR/EESC figure pair for Title 2 joint services.</w:t>
      </w:r>
    </w:p>
    <w:p w14:paraId="32F1E466"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S07-004 — Stated 2027 budget request total and post count</w:t>
      </w:r>
    </w:p>
    <w:p w14:paraId="04D3F5A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INTRODUCTION, "2 2027 BUDGET REQUEST", printed p. 3 QUOTE: "After in-depth discussions and reviews at both administrative and political levels, the CoR is requesting a total DB 2027 of € 142,600,414, representing a € 7.3 million (5.4%) increase over the 2026 voted budget and 498 posts in the establishment plan </w:t>
      </w:r>
      <w:proofErr w:type="gramStart"/>
      <w:r w:rsidRPr="00080636">
        <w:rPr>
          <w:rFonts w:ascii="Times New Roman" w:eastAsia="Times New Roman" w:hAnsi="Times New Roman" w:cs="Times New Roman"/>
          <w:kern w:val="0"/>
          <w:sz w:val="24"/>
          <w:szCs w:val="24"/>
          <w:lang w:eastAsia="en-CA"/>
          <w14:ligatures w14:val="none"/>
        </w:rPr>
        <w:t>( 1</w:t>
      </w:r>
      <w:proofErr w:type="gramEnd"/>
      <w:r w:rsidRPr="00080636">
        <w:rPr>
          <w:rFonts w:ascii="Times New Roman" w:eastAsia="Times New Roman" w:hAnsi="Times New Roman" w:cs="Times New Roman"/>
          <w:kern w:val="0"/>
          <w:sz w:val="24"/>
          <w:szCs w:val="24"/>
          <w:lang w:eastAsia="en-CA"/>
          <w14:ligatures w14:val="none"/>
        </w:rPr>
        <w:t xml:space="preserve"> new specialised cybersecurity </w:t>
      </w:r>
      <w:proofErr w:type="gramStart"/>
      <w:r w:rsidRPr="00080636">
        <w:rPr>
          <w:rFonts w:ascii="Times New Roman" w:eastAsia="Times New Roman" w:hAnsi="Times New Roman" w:cs="Times New Roman"/>
          <w:kern w:val="0"/>
          <w:sz w:val="24"/>
          <w:szCs w:val="24"/>
          <w:lang w:eastAsia="en-CA"/>
          <w14:ligatures w14:val="none"/>
        </w:rPr>
        <w:t>post )."</w:t>
      </w:r>
      <w:proofErr w:type="gramEnd"/>
      <w:r w:rsidRPr="00080636">
        <w:rPr>
          <w:rFonts w:ascii="Times New Roman" w:eastAsia="Times New Roman" w:hAnsi="Times New Roman" w:cs="Times New Roman"/>
          <w:kern w:val="0"/>
          <w:sz w:val="24"/>
          <w:szCs w:val="24"/>
          <w:lang w:eastAsia="en-CA"/>
          <w14:ligatures w14:val="none"/>
        </w:rPr>
        <w:t xml:space="preserve"> NAMES: NO PUBLICATION NAMED TENSE: PRESENT NOTES: Both stated figures contradict the tables in the same document. The expenditure summary totals 138 750 785 (S07-030); the establishment plan grand total is 497 for 2027, identical to 2026 (S07-062). See DISC-07-01 and DISC-07-02. Note also the number format: the introduction prints comma </w:t>
      </w:r>
      <w:proofErr w:type="gramStart"/>
      <w:r w:rsidRPr="00080636">
        <w:rPr>
          <w:rFonts w:ascii="Times New Roman" w:eastAsia="Times New Roman" w:hAnsi="Times New Roman" w:cs="Times New Roman"/>
          <w:kern w:val="0"/>
          <w:sz w:val="24"/>
          <w:szCs w:val="24"/>
          <w:lang w:eastAsia="en-CA"/>
          <w14:ligatures w14:val="none"/>
        </w:rPr>
        <w:t>thousands</w:t>
      </w:r>
      <w:proofErr w:type="gramEnd"/>
      <w:r w:rsidRPr="00080636">
        <w:rPr>
          <w:rFonts w:ascii="Times New Roman" w:eastAsia="Times New Roman" w:hAnsi="Times New Roman" w:cs="Times New Roman"/>
          <w:kern w:val="0"/>
          <w:sz w:val="24"/>
          <w:szCs w:val="24"/>
          <w:lang w:eastAsia="en-CA"/>
          <w14:ligatures w14:val="none"/>
        </w:rPr>
        <w:t xml:space="preserve"> separators (€ 142,600,414) and decimal-point millions (€ 7.3 million), while every table in the same document uses space separators (138 750 785) and comma decimals (129 813 772,21). Same three-format split recorded at SEC09 (S09-002), which used full stops instead.</w:t>
      </w:r>
    </w:p>
    <w:p w14:paraId="5282A310"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S07-005 — Stated budgetary strategic guidelines and their adopting body</w:t>
      </w:r>
    </w:p>
    <w:p w14:paraId="78B66F8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 xml:space="preserve">FILE: SEC07.pdf LOCATION: INTRODUCTION, "2 2027 BUDGET REQUEST", printed p. 2 QUOTE: "Following approval by the CoR's Bureau on 9 December 2025, the main elements of the CoR's budgetary strategic guidelines are as follows: (i) Ensure at least the "status quo" of political activities, taking into account formal inflation and salary indexation estimates provided to all Institutions by the European Commission; (ii) Reinforce funding for CoR Members and communication activities of CoR political groups; (iii) Expand the Local Dialogues' programme ; (iv) Enhance Members' visibility and increase the CoR's institutional and political impact; (v) Allocate necessary resources to support to the joint EC-CoR's EU Local Councillors' Network ; (vi) Strengthen communication activities for CoR Members ; (vii) Reinforce CoR cybersecurity with 1 AD5 post; (viii) Improve the CoR's cloud development and data safety ; (ix) Provide funding for mandatory SLAs for new corporate document management and finance tools (Ares, SUMMA, EdiT)." NAMES: CoR Bureau; European Commission; EU Local Councillors' Network; Ares; SUMMA; EdiT TENSE: PRESENT (guidelines) / PAST (approval, 9 December 2025) NOTES: A named decision by a named body on a named date, with no document reference, no register number and no citation — tier (d) under Research.2 §6, a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xml:space="preserve"> terminus. Ares, SUMMA and EdiT are named as corporate tools without any instrument establishing them; three further unnamed termini. Guideline (vii) states 1 AD 5 post; the establishment plan shows AD 5 unchanged at 5 permanent posts in both years (S07-062).</w:t>
      </w:r>
    </w:p>
    <w:p w14:paraId="09E1A2A1"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S07-006 — Stated composition of the increase</w:t>
      </w:r>
    </w:p>
    <w:p w14:paraId="3028B575"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INTRODUCTION, "2 2027 BUDGET REQUEST", printed p. 3 QUOTE: "This budget increase covers, among others, the following new projects: — Funding for CoR Members and communication activities of CoR political groups € 0.123 million — Local Dialogues' programme € 0.1 million — EU Local Councillor's Network € 0.5 million — Members' visibility to increase the CoR's institutional and political impact € 0.3 million — Communication activities for CoR Members € 0.165 million — 1 new AD5 permanent post (cybersecurity) as of July 2027 € 0.1 million — Cloud development and data safety € 1 million — Funding for mandatory SLAs for new corporate document management and finance tools (Ares, SUMMA, EdiT) € 0.2 million — Security and surveillance of buildings € 0.74 million" NAMES: EU Local Councillor's Network; Ares; SUMMA; EdiT TENSE: PRESENT NOTES: Nine stated amounts. The document does not map any of them to a budget line, and the amounts are stated at a precision (0.1 million) that the tables do not carry. Two are checkable against table movements and both fail: "Security and surveillance of buildings € 0.74 million" against Item 2 0 2 6, which moves 2 247 481 → 2 308 876, a rise of 61 395 (S07-046); "EU Local Councillor's Network € 0.5 million" against Item 2 6 0 3, which moves 50 000 → 100 000, a rise of 50 000 (S07-056). Recorded, not resolved — the S07-001 disclaimer covers the direction of travel but does not state these specific adjustments.</w:t>
      </w:r>
    </w:p>
    <w:p w14:paraId="24C62179"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S07-007 — Stated share of Heading 7 and of the overall budget</w:t>
      </w:r>
    </w:p>
    <w:p w14:paraId="5FFEDBDF"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INTRODUCTION, "2 2027 BUDGET REQUEST", printed p. 3 QUOTE: "It is important to highlight that the CoR has significantly increased its political activities in recent years, directly impacting its budget. While all CoR expenditure falls under Heading 7 (administrative spending), </w:t>
      </w:r>
      <w:proofErr w:type="gramStart"/>
      <w:r w:rsidRPr="00080636">
        <w:rPr>
          <w:rFonts w:ascii="Times New Roman" w:eastAsia="Times New Roman" w:hAnsi="Times New Roman" w:cs="Times New Roman"/>
          <w:kern w:val="0"/>
          <w:sz w:val="24"/>
          <w:szCs w:val="24"/>
          <w:lang w:eastAsia="en-CA"/>
          <w14:ligatures w14:val="none"/>
        </w:rPr>
        <w:t>similar to</w:t>
      </w:r>
      <w:proofErr w:type="gramEnd"/>
      <w:r w:rsidRPr="00080636">
        <w:rPr>
          <w:rFonts w:ascii="Times New Roman" w:eastAsia="Times New Roman" w:hAnsi="Times New Roman" w:cs="Times New Roman"/>
          <w:kern w:val="0"/>
          <w:sz w:val="24"/>
          <w:szCs w:val="24"/>
          <w:lang w:eastAsia="en-CA"/>
          <w14:ligatures w14:val="none"/>
        </w:rPr>
        <w:t xml:space="preserve"> the European Parliament, a substantial share of the budget supports non-administrative activities, particularly costs associated with Members and </w:t>
      </w:r>
      <w:r w:rsidRPr="00080636">
        <w:rPr>
          <w:rFonts w:ascii="Times New Roman" w:eastAsia="Times New Roman" w:hAnsi="Times New Roman" w:cs="Times New Roman"/>
          <w:kern w:val="0"/>
          <w:sz w:val="24"/>
          <w:szCs w:val="24"/>
          <w:lang w:eastAsia="en-CA"/>
          <w14:ligatures w14:val="none"/>
        </w:rPr>
        <w:lastRenderedPageBreak/>
        <w:t xml:space="preserve">their political work. Despite this heightened activity, the CoR's 2027 budget accounts for only about 1% of total Heading 7 expenditure and just 0.07% of the overall EU budget." NAMES: Heading 7; European Parliament TENSE: PRESENT NOTES: The document states that all CoR expenditure sits under MFF Heading 7. Every MFF code in the section's tables begins 7.2 (DISC-07-03), which is consistent, though the document does not connect the two statements. The 1 % and 0.07 % are unsourced. Cross-check available but not performed here: 0.07 % of </w:t>
      </w:r>
      <w:proofErr w:type="gramStart"/>
      <w:r w:rsidRPr="00080636">
        <w:rPr>
          <w:rFonts w:ascii="Times New Roman" w:eastAsia="Times New Roman" w:hAnsi="Times New Roman" w:cs="Times New Roman"/>
          <w:kern w:val="0"/>
          <w:sz w:val="24"/>
          <w:szCs w:val="24"/>
          <w:lang w:eastAsia="en-CA"/>
          <w14:ligatures w14:val="none"/>
        </w:rPr>
        <w:t>SEC(</w:t>
      </w:r>
      <w:proofErr w:type="gramEnd"/>
      <w:r w:rsidRPr="00080636">
        <w:rPr>
          <w:rFonts w:ascii="Times New Roman" w:eastAsia="Times New Roman" w:hAnsi="Times New Roman" w:cs="Times New Roman"/>
          <w:kern w:val="0"/>
          <w:sz w:val="24"/>
          <w:szCs w:val="24"/>
          <w:lang w:eastAsia="en-CA"/>
          <w14:ligatures w14:val="none"/>
        </w:rPr>
        <w:t>2026) 250's EUR 199 905,1 million headline would be ~EUR 140m, in the region of the introduction's own 142 600 414 rather than the table's 138 750 785 — noted as an observation about which figure the percentage was computed from, not as a resolution of DISC-07-01.</w:t>
      </w:r>
    </w:p>
    <w:p w14:paraId="4F45EDB3"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S07-008 — Stated execution rate and absence of reserves</w:t>
      </w:r>
    </w:p>
    <w:p w14:paraId="48BCD74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INTRODUCTION, "2 2027 BUDGET REQUEST", printed p. 3 QUOTE: "The CoR has consistently achieved excellent annual budget outturns in recent years. Over the past three years, it has maintained an impressive 99.9% budget execution rate, the highest in its history. This near-complete utilisation of the budget leaves no internal reserves, demonstrating strong financial management but also highlighting the need for additional resources, a point reinforced by the EP 2023 and 2024 Discharge reports." NAMES: EP 2023 Discharge report; EP 2024 Discharge report TENSE: PRESENT / PAST NOTES: Two named documents cited by year and issuing institution only — no title, no number, no OJ reference, no ELI. Tier (d) under Research.2 §6: identifiable in principle, not citable from this location. These are the first European Parliament discharge reports named anywhere in the corpus and they are recurrently published, so they are candidate nodes. The 99.9 % claim is not reconcilable with this document's own printed 2025/2027 execution-ratio column, which ranges from 38,26 % (Item 2 1 0 3) to 848,31 % (Item 2 0 0 0) — but that column has a different denominator (2027 appropriations, not 2025), so the two are not the same measure and no contradiction is asserted.</w:t>
      </w:r>
    </w:p>
    <w:p w14:paraId="0F9A8952" w14:textId="77777777" w:rsidR="00080636" w:rsidRPr="00080636" w:rsidRDefault="00080636" w:rsidP="00080636">
      <w:pPr>
        <w:spacing w:after="0"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pict w14:anchorId="7E11EB5D">
          <v:rect id="_x0000_i1026" style="width:0;height:1.5pt" o:hralign="center" o:hrstd="t" o:hr="t" fillcolor="#a0a0a0" stroked="f"/>
        </w:pict>
      </w:r>
    </w:p>
    <w:p w14:paraId="3692C4D0" w14:textId="77777777" w:rsidR="00080636" w:rsidRPr="00080636" w:rsidRDefault="00080636" w:rsidP="000806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80636">
        <w:rPr>
          <w:rFonts w:ascii="Times New Roman" w:eastAsia="Times New Roman" w:hAnsi="Times New Roman" w:cs="Times New Roman"/>
          <w:b/>
          <w:bCs/>
          <w:kern w:val="0"/>
          <w:sz w:val="36"/>
          <w:szCs w:val="36"/>
          <w:lang w:eastAsia="en-CA"/>
          <w14:ligatures w14:val="none"/>
        </w:rPr>
        <w:t>Layer 2 — Boilerplate</w:t>
      </w:r>
    </w:p>
    <w:p w14:paraId="379537FB"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BP-07-01 — Article 21(3) assigned-revenue formula, revenue side</w:t>
      </w:r>
    </w:p>
    <w:p w14:paraId="7291588B"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8 locations, listed below QUOTE: "In accordance with Article 21(3) of the Financial Regulation, this revenue is to be considered as assigned revenue and gives rise to the entry of additional appropriations in the headings which bore the initial expenditure giving rise to the corresponding revenue." NAMES: Financial Regulation (Article 21(3)) TENSE: PRESENT NOTES: Identical text at: Article 3 1 0 Remarks (printed p. 6); Article 3 1 2 Remarks (p. 6); Item 3 2 0 2 Remarks (p. 7); Article 3 2 1 Remarks (p. 7); Article 3 2 2 Remarks (p. 7); Article 3 3 0 Remarks (p. 8); Article 3 3 3 Remarks (p. 8); Article 3 3 8 Remarks (p. 8). Eight locations. The Financial Regulation is named only as "the Financial Regulation" at every one of them — its citation number, Regulation (EU, Euratom) 2024/2509, appears exactly once in this section, at Article 4 1 9 (S07-024), and is never restated. Same naming pattern as SEC09 and SEC10; same pattern as SEC03 HZ-007.</w:t>
      </w:r>
    </w:p>
    <w:p w14:paraId="4CFECDD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lastRenderedPageBreak/>
        <w:t>BP-07-02 — Article 21(2) variant</w:t>
      </w:r>
    </w:p>
    <w:p w14:paraId="662ADEE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Article 3 3 1 Remarks, printed p. 8 QUOTE: "In accordance with Article 21(2) of the Financial Regulation, this revenue is to be considered as assigned revenue and gives rise to the entry of additional appropriations in the headings which bore the initial expenditure giving rise to the corresponding revenue." NAMES: Financial Regulation (Article 21(2)) TENSE: PRESENT NOTES: One location. Identical to BP-07-01 except the sub-paragraph: 21(2) rather than 21(3), at the article for income from foundations, subsidies, gifts and bequests. SEC09 carries the same 21(2) variant at the same budget line, Article 3 3 1 (BP-09-02). Two sections, same article number, same sub-paragraph switch. SEC09 additionally carried an unqualified "Article 21" variant at Article 3 3 8 (BP-09-03); SEC07 does not — its 3 3 8 uses 21(3). So SEC07 has two variants where SEC09 had three, and the 3 3 1 → 21(2) mapping is the one both sections share.</w:t>
      </w:r>
    </w:p>
    <w:p w14:paraId="15B66085"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BP-07-03 — Quantified assigned-revenue estimate, expenditure side</w:t>
      </w:r>
    </w:p>
    <w:p w14:paraId="10A199EC"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5 locations, listed below QUOTE: "The amount of assigned revenue in accordance with Article 21(3) of the Financial Regulation is estimated at EUR [amount]." NAMES: Financial Regulation (Article 21(3)) TENSE: PRESENT NOTES: Five locations, each with its own figure: Item 1 0 0 4 — EUR 4 000 (printed p. 12); Item 1 4 0 2 — EUR 13 000 (p. 16); Item 1 4 2 0 — EUR 2 500 (p. 17); Article 2 1 6 — EUR 3 000 (p. 26); Article 2 3 2 — EUR 2 500 (p. 27). Total stated: EUR 25 000. </w:t>
      </w:r>
      <w:r w:rsidRPr="00080636">
        <w:rPr>
          <w:rFonts w:ascii="Times New Roman" w:eastAsia="Times New Roman" w:hAnsi="Times New Roman" w:cs="Times New Roman"/>
          <w:b/>
          <w:bCs/>
          <w:kern w:val="0"/>
          <w:sz w:val="24"/>
          <w:szCs w:val="24"/>
          <w:lang w:eastAsia="en-CA"/>
          <w14:ligatures w14:val="none"/>
        </w:rPr>
        <w:t>This is the material contrast with SEC09.</w:t>
      </w:r>
      <w:r w:rsidRPr="00080636">
        <w:rPr>
          <w:rFonts w:ascii="Times New Roman" w:eastAsia="Times New Roman" w:hAnsi="Times New Roman" w:cs="Times New Roman"/>
          <w:kern w:val="0"/>
          <w:sz w:val="24"/>
          <w:szCs w:val="24"/>
          <w:lang w:eastAsia="en-CA"/>
          <w14:ligatures w14:val="none"/>
        </w:rPr>
        <w:t xml:space="preserve"> SEC09 declared 32 expenditure-side assigned-revenue links and quantified none of them — all 32 were p.m. (BP-09-04). SEC07 declares five and quantifies all five. SEC10 quantified 16 totalling EUR 333 636 500. </w:t>
      </w:r>
      <w:proofErr w:type="gramStart"/>
      <w:r w:rsidRPr="00080636">
        <w:rPr>
          <w:rFonts w:ascii="Times New Roman" w:eastAsia="Times New Roman" w:hAnsi="Times New Roman" w:cs="Times New Roman"/>
          <w:kern w:val="0"/>
          <w:sz w:val="24"/>
          <w:szCs w:val="24"/>
          <w:lang w:eastAsia="en-CA"/>
          <w14:ligatures w14:val="none"/>
        </w:rPr>
        <w:t>So</w:t>
      </w:r>
      <w:proofErr w:type="gramEnd"/>
      <w:r w:rsidRPr="00080636">
        <w:rPr>
          <w:rFonts w:ascii="Times New Roman" w:eastAsia="Times New Roman" w:hAnsi="Times New Roman" w:cs="Times New Roman"/>
          <w:kern w:val="0"/>
          <w:sz w:val="24"/>
          <w:szCs w:val="24"/>
          <w:lang w:eastAsia="en-CA"/>
          <w14:ligatures w14:val="none"/>
        </w:rPr>
        <w:t xml:space="preserve"> the corpus now holds three institutional sections with three different practices for the same field. None of the five SEC07 amounts names the revenue article that receives them, so unlike the SEC10 Article 3 3 2 ↔ Item 3 0 0 5 case (S10 batch close, finding 2) these do </w:t>
      </w:r>
      <w:r w:rsidRPr="00080636">
        <w:rPr>
          <w:rFonts w:ascii="Times New Roman" w:eastAsia="Times New Roman" w:hAnsi="Times New Roman" w:cs="Times New Roman"/>
          <w:b/>
          <w:bCs/>
          <w:kern w:val="0"/>
          <w:sz w:val="24"/>
          <w:szCs w:val="24"/>
          <w:lang w:eastAsia="en-CA"/>
          <w14:ligatures w14:val="none"/>
        </w:rPr>
        <w:t>not</w:t>
      </w:r>
      <w:r w:rsidRPr="00080636">
        <w:rPr>
          <w:rFonts w:ascii="Times New Roman" w:eastAsia="Times New Roman" w:hAnsi="Times New Roman" w:cs="Times New Roman"/>
          <w:kern w:val="0"/>
          <w:sz w:val="24"/>
          <w:szCs w:val="24"/>
          <w:lang w:eastAsia="en-CA"/>
          <w14:ligatures w14:val="none"/>
        </w:rPr>
        <w:t xml:space="preserve"> close a quantified loop — the expenditure end is quantified and the revenue end is p.m. throughout Chapters 3 1, 3 2 and 3 3 (S07-021 to S07-024).</w:t>
      </w:r>
    </w:p>
    <w:p w14:paraId="229AB0C7"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BP-07-04 — Provisional-appropriation transfer formula</w:t>
      </w:r>
    </w:p>
    <w:p w14:paraId="237C850E"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4 locations, listed below QUOTE: "This appropriation is purely provisional and may be used only after its transfer to other headings in accordance with the Financial Regulation." NAMES: Financial Regulation TENSE: PRESENT NOTES: At Article 1 4 9 (printed p. 18); Item 2 0 0 9 (p. 24); and, with "purely" absent — "This appropriation is provisional and may be used only after its transfer to other headings in accordance with the Financial Regulation." — at Article 1 2 9 (p. 14). Chapter 10 0 (p. 33) carries a fourth variant: "This appropriation is purely provisional and may be used only after transfer to other budget chapters in accordance with the Financial Regulation." — "budget chapters" rather than "headings", and no "its". Four locations, three wordings, one mechanism. Recorded because the wording differences are in the operative words (headings vs chapters) and the document does not state whether they mean different things.</w:t>
      </w:r>
    </w:p>
    <w:p w14:paraId="7B093DDA"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BP-07-05 — Bare Staff Regulations / CEOS citation</w:t>
      </w:r>
    </w:p>
    <w:p w14:paraId="2C96D73F"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FILE: SEC07.pdf LOCATION: 6 locations, listed below QUOTE: "Staff Regulations of Officials of the European Union. Conditions of Employment of Other Servants of the European Union." NAMES: Staff Regulations of Officials of the European Union; Conditions of Employment of Other Servants of the European Union TENSE: N/A — legal basis citation NOTES: Both instruments cited by name only, with no OJ reference and no ELI, as the complete Legal basis block at: Item 1 2 0 0 (printed p. 13); Item 1 2 0 4 (p. 13); Item 1 4 0 0 (p. 15); Item 1 4 0 8 (p. 17); Article 1 6 2, following an article-specific line (p. 19); Article 1 4 9, following an article-specific line (p. 18). Item 1 2 0 2 cites the Staff Regulations with Article 56 and Annex VI, then CEOS bare. The Staff Regulations are the single most-cited instrument in this section and are never once given with a citation number or ELI anywhere in it. Tier (c) under Research.2 §6 — named precisely, locatable, but not citable from any location in this document. Identical practice in SEC09 and SEC10.</w:t>
      </w:r>
    </w:p>
    <w:p w14:paraId="31CC59E3" w14:textId="77777777" w:rsidR="00080636" w:rsidRPr="00080636" w:rsidRDefault="00080636" w:rsidP="00080636">
      <w:pPr>
        <w:spacing w:after="0"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pict w14:anchorId="107F55CF">
          <v:rect id="_x0000_i1027" style="width:0;height:1.5pt" o:hralign="center" o:hrstd="t" o:hr="t" fillcolor="#a0a0a0" stroked="f"/>
        </w:pict>
      </w:r>
    </w:p>
    <w:p w14:paraId="07A136AE" w14:textId="77777777" w:rsidR="00080636" w:rsidRPr="00080636" w:rsidRDefault="00080636" w:rsidP="000806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80636">
        <w:rPr>
          <w:rFonts w:ascii="Times New Roman" w:eastAsia="Times New Roman" w:hAnsi="Times New Roman" w:cs="Times New Roman"/>
          <w:b/>
          <w:bCs/>
          <w:kern w:val="0"/>
          <w:sz w:val="36"/>
          <w:szCs w:val="36"/>
          <w:lang w:eastAsia="en-CA"/>
          <w14:ligatures w14:val="none"/>
        </w:rPr>
        <w:t>Layer 3 — Revenue</w:t>
      </w:r>
    </w:p>
    <w:p w14:paraId="4EBB6330"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S07-010 — Revenue summary table</w:t>
      </w:r>
    </w:p>
    <w:p w14:paraId="05D90833"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REVENUE, "Figures" summary table, printed p. 3 QUOTE: "3 ADMINISTRATIVE REVENUE 17 966 180 17 525 885 18 568 771,60 / 4 FINANCIAL REVENUE, DEFAULT INTEREST AND FINES p.m. p.m. 59 718,21 / Total 17 966 180 17 525 885 18 628 489,81" NAMES: NO PUBLICATION NAMED TENSE: N/A — figures table NOTES: Columns: 2027 estimate / 2026 estimate / 2025 out-turn. Two revenue Titles only, as in SEC09 and SEC10 — no Title 5 (EURI proceeds) and no Title 6, the two that carry SEC03's assigned-revenue links. Arithmetic clean. Note that Title 4's 2025 out-turn is a realised figure (59 718,21), where SEC09's equivalent cell carried "p.m." in the out-turn column (S09-010) — SEC07 follows SEC10's practice here, not SEC09's.</w:t>
      </w:r>
    </w:p>
    <w:p w14:paraId="721C453F"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 xml:space="preserve">S07-011 — Title </w:t>
      </w:r>
      <w:proofErr w:type="gramStart"/>
      <w:r w:rsidRPr="00080636">
        <w:rPr>
          <w:rFonts w:ascii="Times New Roman" w:eastAsia="Times New Roman" w:hAnsi="Times New Roman" w:cs="Times New Roman"/>
          <w:b/>
          <w:bCs/>
          <w:kern w:val="0"/>
          <w:sz w:val="27"/>
          <w:szCs w:val="27"/>
          <w:lang w:eastAsia="en-CA"/>
          <w14:ligatures w14:val="none"/>
        </w:rPr>
        <w:t>3 chapter</w:t>
      </w:r>
      <w:proofErr w:type="gramEnd"/>
      <w:r w:rsidRPr="00080636">
        <w:rPr>
          <w:rFonts w:ascii="Times New Roman" w:eastAsia="Times New Roman" w:hAnsi="Times New Roman" w:cs="Times New Roman"/>
          <w:b/>
          <w:bCs/>
          <w:kern w:val="0"/>
          <w:sz w:val="27"/>
          <w:szCs w:val="27"/>
          <w:lang w:eastAsia="en-CA"/>
          <w14:ligatures w14:val="none"/>
        </w:rPr>
        <w:t xml:space="preserve"> table</w:t>
      </w:r>
    </w:p>
    <w:p w14:paraId="41996EFC"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TITLE 3 — ADMINISTRATIVE REVENUE, "Figures" table, printed pp. 3–4 QUOTE: "3 0 REVENUE FROM STAFF 17 966 180 17 525 885 15 213 419,38 / 3 1 REVENUE LINKED TO PROPERTY p.m. p.m. 0,— / 3 2 REVENUE FROM THE SUPPLY OF GOODS, SERVICES AND WORK — ASSIGNED REVENUE p.m. p.m. 3 252 855,31 / 3 3 OTHER ADMINISTRATIVE REVENUE p.m. p.m. 102 496,91 / Title 3 — Total 17 966 180 17 525 885 18 568 771,60" NAMES: NO PUBLICATION NAMED TENSE: N/A — figures table NOTES: Arithmetic clean. Every forward-looking cell outside Chapter 3 0 is p.m., yet the 2025 out-turn shows 3 355 352,22 </w:t>
      </w:r>
      <w:proofErr w:type="gramStart"/>
      <w:r w:rsidRPr="00080636">
        <w:rPr>
          <w:rFonts w:ascii="Times New Roman" w:eastAsia="Times New Roman" w:hAnsi="Times New Roman" w:cs="Times New Roman"/>
          <w:kern w:val="0"/>
          <w:sz w:val="24"/>
          <w:szCs w:val="24"/>
          <w:lang w:eastAsia="en-CA"/>
          <w14:ligatures w14:val="none"/>
        </w:rPr>
        <w:t>actually realised</w:t>
      </w:r>
      <w:proofErr w:type="gramEnd"/>
      <w:r w:rsidRPr="00080636">
        <w:rPr>
          <w:rFonts w:ascii="Times New Roman" w:eastAsia="Times New Roman" w:hAnsi="Times New Roman" w:cs="Times New Roman"/>
          <w:kern w:val="0"/>
          <w:sz w:val="24"/>
          <w:szCs w:val="24"/>
          <w:lang w:eastAsia="en-CA"/>
          <w14:ligatures w14:val="none"/>
        </w:rPr>
        <w:t xml:space="preserve"> across Chapters 3 2 and 3 3. The institution's entire </w:t>
      </w:r>
      <w:r w:rsidRPr="00080636">
        <w:rPr>
          <w:rFonts w:ascii="Times New Roman" w:eastAsia="Times New Roman" w:hAnsi="Times New Roman" w:cs="Times New Roman"/>
          <w:i/>
          <w:iCs/>
          <w:kern w:val="0"/>
          <w:sz w:val="24"/>
          <w:szCs w:val="24"/>
          <w:lang w:eastAsia="en-CA"/>
          <w14:ligatures w14:val="none"/>
        </w:rPr>
        <w:t>estimated</w:t>
      </w:r>
      <w:r w:rsidRPr="00080636">
        <w:rPr>
          <w:rFonts w:ascii="Times New Roman" w:eastAsia="Times New Roman" w:hAnsi="Times New Roman" w:cs="Times New Roman"/>
          <w:kern w:val="0"/>
          <w:sz w:val="24"/>
          <w:szCs w:val="24"/>
          <w:lang w:eastAsia="en-CA"/>
          <w14:ligatures w14:val="none"/>
        </w:rPr>
        <w:t xml:space="preserve"> administrative revenue is staff-derived while its </w:t>
      </w:r>
      <w:r w:rsidRPr="00080636">
        <w:rPr>
          <w:rFonts w:ascii="Times New Roman" w:eastAsia="Times New Roman" w:hAnsi="Times New Roman" w:cs="Times New Roman"/>
          <w:i/>
          <w:iCs/>
          <w:kern w:val="0"/>
          <w:sz w:val="24"/>
          <w:szCs w:val="24"/>
          <w:lang w:eastAsia="en-CA"/>
          <w14:ligatures w14:val="none"/>
        </w:rPr>
        <w:t>realised</w:t>
      </w:r>
      <w:r w:rsidRPr="00080636">
        <w:rPr>
          <w:rFonts w:ascii="Times New Roman" w:eastAsia="Times New Roman" w:hAnsi="Times New Roman" w:cs="Times New Roman"/>
          <w:kern w:val="0"/>
          <w:sz w:val="24"/>
          <w:szCs w:val="24"/>
          <w:lang w:eastAsia="en-CA"/>
          <w14:ligatures w14:val="none"/>
        </w:rPr>
        <w:t xml:space="preserve"> revenue was not — 18,1 % of the 2025 out-turn came from lines estimated at p.m. Table spans a page break; the Chapter 3 0 row is on p. 3 and the remainder on p. 4.</w:t>
      </w:r>
    </w:p>
    <w:p w14:paraId="36437F0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S07-012 — Chapter 3 0 table</w:t>
      </w:r>
    </w:p>
    <w:p w14:paraId="566C31D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FILE: SEC07.pdf LOCATION: CHAPTER 3 0 — REVENUE FROM STAFF, "Figures" table, printed p. 4 QUOTE: "3 0 0 Taxes and levies / 3 0 0 0 Tax on remunerations 6 976 821 6 833 718 6 180 646,25 / 3 0 0 1 Special levies on remunerations 1 372 426 1 343 325 1 215 809,08 / Article 3 0 0 — Subtotal 8 349 247 8 177 043 7 396 455,33 / 3 0 1 Contributions to the pension scheme / 3 0 1 0 Staff contributions to the pension scheme 9 616 933 9 348 842 7 763 738,64 / 3 0 1 1 Transfer or purchase of pension rights by staff p.m. p.m. 53 225,41 / 3 0 1 2 Contributions to the pension scheme by staff on leave p.m. p.m. 0,— / Article 3 0 1 — Subtotal 9 616 933 9 348 842 7 816 964,05 / Chapter 3 0 — Total 17 966 180 17 525 885 15 213 419,38" NAMES: NO PUBLICATION NAMED TENSE: N/A — figures table NOTES: Arithmetic clean at both subtotals and the chapter total, in all three columns. Same six-line structure as SEC09 and SEC10 at the same budget codes.</w:t>
      </w:r>
    </w:p>
    <w:p w14:paraId="0FBFDA59"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S07-013 — Chapter 3 1 table</w:t>
      </w:r>
    </w:p>
    <w:p w14:paraId="4E283D61"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3 1 — REVENUE LINKED TO PROPERTY, "Figures" table, printed p. 5 QUOTE: "3 1 0 Sale of immovable property — Assigned revenue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3 1 1 Sale of other property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3 1 2 Letting and subletting immovable property — Assigned revenue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Chapter 3 1 — Total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NAMES: NO PUBLICATION NAMED TENSE: N/A — figures table NOTES: Arithmetic clean. Article 3 1 1 is the only line in the chapter not marked "Assigned revenue" in its heading, and correspondingly the only one whose Remarks omit the BP-07-01 formula (S07-020).</w:t>
      </w:r>
    </w:p>
    <w:p w14:paraId="78C7A327"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S07-014 — Chapter 3 2 table</w:t>
      </w:r>
    </w:p>
    <w:p w14:paraId="1DCB051C"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3 2 — REVENUE FROM THE SUPPLY OF GOODS, SERVICES AND WORK — ASSIGNED REVENUE, "Figures" table, printed p. 6 QUOTE: "3 2 0 Revenue from the supply of goods, services and work — Assigned revenue / 3 2 0 2 Revenue from the supply of goods, services and work for other Union institutions, bodies, offices and agencies — Assigned revenue p.m. p.m. 3 252 855,31 / Article 3 2 0 — Subtotal p.m. p.m. 3 252 855,31 / 3 2 1 Refunds by other institutions or bodies of mission allowances — Assigned revenue p.m. p.m. 0,— / 3 2 2 Revenue from third parties in respect of goods, services or work — Assigned revenue p.m. p.m. 0,— / Chapter 3 2 — Total p.m. p.m. 3 252 855,31" NAMES: NO PUBLICATION NAMED TENSE: N/A — figures table NOTES: Arithmetic clean. Article 3 2 0 has one item only, 3 2 0 2 — items 3 2 0 0 and 3 2 0 1 are absent from the nomenclature here, not merely p.m. The single largest non-staff revenue realisation in the section (3 252 855,31 in 2025) sits on a line estimated at p.m. for both 2026 and 2027, and its counterparty is described only as "other Union institutions, bodies, offices and agencies" with none named. An inter-institutional revenue flow of over EUR 3,2m with an unnamed other end — tier (e),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xml:space="preserve"> terminus.</w:t>
      </w:r>
    </w:p>
    <w:p w14:paraId="108FB30E"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S07-015 — Chapter 3 3 table</w:t>
      </w:r>
    </w:p>
    <w:p w14:paraId="73D4D62E"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3 3 — OTHER ADMINISTRATIVE REVENUE, "Figures" table, printed p. 7 QUOTE: "3 3 0 Repayment of amounts wrongly paid — Assigned revenue p.m. p.m. 18 521,91 / 3 3 1 Revenue for a specific purpose (income from foundations, subsidies, gifts and bequests) — Assigned revenue p.m. p.m. 0,— / 3 3 3 Insurance payments </w:t>
      </w:r>
      <w:r w:rsidRPr="00080636">
        <w:rPr>
          <w:rFonts w:ascii="Times New Roman" w:eastAsia="Times New Roman" w:hAnsi="Times New Roman" w:cs="Times New Roman"/>
          <w:kern w:val="0"/>
          <w:sz w:val="24"/>
          <w:szCs w:val="24"/>
          <w:lang w:eastAsia="en-CA"/>
          <w14:ligatures w14:val="none"/>
        </w:rPr>
        <w:lastRenderedPageBreak/>
        <w:t>received — Assigned revenue p.m. p.m. 0,— / 3 3 8 Other revenue from administrative operations — Assigned revenue p.m. p.m. 83 975,— / 3 3 9 Other revenue from administrative operations p.m. p.m. 0,— / Chapter 3 3 — Total p.m. p.m. 102 496,91" NAMES: NO PUBLICATION NAMED TENSE: N/A — figures table NOTES: Arithmetic clean. Articles 3 3 8 and 3 3 9 carry the same heading text — "Other revenue from administrative operations" — distinguished only by the "— Assigned revenue" suffix on 3 3 8. Two budget lines with identical names in one chapter. Same pair present in SEC09 (S09-015).</w:t>
      </w:r>
    </w:p>
    <w:p w14:paraId="4729A875"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 xml:space="preserve">S07-016 — Title </w:t>
      </w:r>
      <w:proofErr w:type="gramStart"/>
      <w:r w:rsidRPr="00080636">
        <w:rPr>
          <w:rFonts w:ascii="Times New Roman" w:eastAsia="Times New Roman" w:hAnsi="Times New Roman" w:cs="Times New Roman"/>
          <w:b/>
          <w:bCs/>
          <w:kern w:val="0"/>
          <w:sz w:val="27"/>
          <w:szCs w:val="27"/>
          <w:lang w:eastAsia="en-CA"/>
          <w14:ligatures w14:val="none"/>
        </w:rPr>
        <w:t>4 chapter</w:t>
      </w:r>
      <w:proofErr w:type="gramEnd"/>
      <w:r w:rsidRPr="00080636">
        <w:rPr>
          <w:rFonts w:ascii="Times New Roman" w:eastAsia="Times New Roman" w:hAnsi="Times New Roman" w:cs="Times New Roman"/>
          <w:b/>
          <w:bCs/>
          <w:kern w:val="0"/>
          <w:sz w:val="27"/>
          <w:szCs w:val="27"/>
          <w:lang w:eastAsia="en-CA"/>
          <w14:ligatures w14:val="none"/>
        </w:rPr>
        <w:t xml:space="preserve"> table</w:t>
      </w:r>
    </w:p>
    <w:p w14:paraId="2430733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TITLE 4 — FINANCIAL REVENUE, DEFAULT INTEREST AND FINES, "Figures" table, printed p. 9 QUOTE: "4 0 REVENUE FROM INVESTMENTS AND ACCOUNTS p.m. p.m. 45 408,51 / 4 1 DEFAULT INTEREST p.m. p.m. 10,20 / 4 2 FINES AND PENALTIES p.m. p.m. 14 299,50 / Title 4 — Total p.m. p.m. 59 718,21" NAMES: NO PUBLICATION NAMED TENSE: N/A — figures table NOTES: Arithmetic clean. All three chapters p.m. forward, all three with realised 2025 out-turns.</w:t>
      </w:r>
    </w:p>
    <w:p w14:paraId="71BFB461"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S07-017 — Chapters 4 0, 4 1 and 4 2 tables</w:t>
      </w:r>
    </w:p>
    <w:p w14:paraId="6277D31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CHAPTER 4 0 — REVENUE FROM INVESTMENTS AND ACCOUNTS (printed p. 9); CHAPTER 4 1 — DEFAULT INTEREST (p. 9); CHAPTER 4 2 — FINES AND PENALTIES (p. 10), "Figures" tables QUOTE: "4 0 0 Revenue from investments, loans granted and bank accounts p.m. p.m. 45 408,51 / 4 0 1 Interest yielded by pre-financing p.m. p.m. 0,— / Chapter 4 0 — Total p.m. p.m. 45 408,51" and "4 1 9 Other default interest p.m. p.m. 10,20 / Chapter 4 1 — Total p.m. p.m. 10,20" and "4 2 2 Fines imposed for fraud and irregularities which are damaging to the Union's financial interests p.m. p.m. 14 299,50 / Chapter 4 2 — Total p.m. p.m. 14 299,50" NAMES: NO PUBLICATION NAMED TENSE: N/A — figures table NOTES: Three single-figure chapters combined into one entry under the boilerplate provision of the SEC09 convention, since each consists of one or two rows and a total. All arithmetic clean. Chapters 4 1 and 4 2 each contain exactly one article.</w:t>
      </w:r>
    </w:p>
    <w:p w14:paraId="29E9075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S07-018 — Item 3 0 0 0 Legal basis</w:t>
      </w:r>
    </w:p>
    <w:p w14:paraId="6BCAADF4"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3 0 0 0 — Tax on remunerations, "Legal basis" block, printed p. 4 QUOTE: "Protocol on the privileges and immunities of the European Union, and in particular Article 12 thereof. Regulation (EEC, Euratom, ECSC) No 260/68 of the Council of 29 February 1968 laying down the conditions and procedure for applying the tax for the benefit of the European Communities (OJ L 56, 4.3.1968, p. 8, ELI: http://data.europa.eu/eli/reg/1968/260/oj)." NAMES: Protocol on the privileges and immunities of the European Union; Regulation (EEC, Euratom, ECSC) No 260/68 TENSE: N/A — legal basis citation NOTES: </w:t>
      </w:r>
      <w:r w:rsidRPr="00080636">
        <w:rPr>
          <w:rFonts w:ascii="Times New Roman" w:eastAsia="Times New Roman" w:hAnsi="Times New Roman" w:cs="Times New Roman"/>
          <w:b/>
          <w:bCs/>
          <w:kern w:val="0"/>
          <w:sz w:val="24"/>
          <w:szCs w:val="24"/>
          <w:lang w:eastAsia="en-CA"/>
          <w14:ligatures w14:val="none"/>
        </w:rPr>
        <w:t>Name-form check against the open SEC09/SEC10 item.</w:t>
      </w:r>
      <w:r w:rsidRPr="00080636">
        <w:rPr>
          <w:rFonts w:ascii="Times New Roman" w:eastAsia="Times New Roman" w:hAnsi="Times New Roman" w:cs="Times New Roman"/>
          <w:kern w:val="0"/>
          <w:sz w:val="24"/>
          <w:szCs w:val="24"/>
          <w:lang w:eastAsia="en-CA"/>
          <w14:ligatures w14:val="none"/>
        </w:rPr>
        <w:t xml:space="preserve"> The batch close for SEC09 recorded that Regulation No 260/68 carries two different printed name forms across sections — "Regulation (EEC, Euratom, ECSC) No 260/68 of the Council" in SEC09 (S09-020) against "Council Regulation (EEC, Euratom, ECSC) No 260/68" in SEC10 (S10-015), same OJ reference, same ELI. SEC07 prints the SEC09 form. Two sections to one; no document states which is canonical. The Protocol is cited by name and article with no number, no OJ </w:t>
      </w:r>
      <w:r w:rsidRPr="00080636">
        <w:rPr>
          <w:rFonts w:ascii="Times New Roman" w:eastAsia="Times New Roman" w:hAnsi="Times New Roman" w:cs="Times New Roman"/>
          <w:kern w:val="0"/>
          <w:sz w:val="24"/>
          <w:szCs w:val="24"/>
          <w:lang w:eastAsia="en-CA"/>
          <w14:ligatures w14:val="none"/>
        </w:rPr>
        <w:lastRenderedPageBreak/>
        <w:t>reference and no ELI — tier (c), and it is a primary-law instrument, so this is the least citable form in the section attached to the most authoritative source.</w:t>
      </w:r>
    </w:p>
    <w:p w14:paraId="59804953"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S07-019 — Items 3 0 0 1, 3 0 1 0, 3 0 1 1 and 3 0 1 2 Legal basis blocks</w:t>
      </w:r>
    </w:p>
    <w:p w14:paraId="2989CD5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3 0 0 1 (printed p. 5); Item 3 0 1 0 (p. 5); Item 3 0 1 1 (p. 5); Item 3 0 1 2 (p. 5), "Legal basis" blocks QUOTE: "Staff Regulations of Officials of the European Union, and in particular Article 66a thereof." and "Staff Regulations of Officials of the European Union, and in particular Article 83(2) thereof." and "Staff Regulations of Officials of the European Union, and in particular Article 11(2) and Articles 17 and 48 of Annex VIII thereto." and "Staff Regulations of Officials of the European Union, and in particular Article 40(3) and Article 83(2) thereof. Conditions of Employment of Other Servants of the European Union, and in particular Articles 41 and 43 thereof." NAMES: Staff Regulations of Officials of the European Union; Conditions of Employment of Other Servants of the European Union TENSE: N/A — legal basis citation NOTES: </w:t>
      </w:r>
      <w:r w:rsidRPr="00080636">
        <w:rPr>
          <w:rFonts w:ascii="Times New Roman" w:eastAsia="Times New Roman" w:hAnsi="Times New Roman" w:cs="Times New Roman"/>
          <w:b/>
          <w:bCs/>
          <w:kern w:val="0"/>
          <w:sz w:val="24"/>
          <w:szCs w:val="24"/>
          <w:lang w:eastAsia="en-CA"/>
          <w14:ligatures w14:val="none"/>
        </w:rPr>
        <w:t>Two open cross-section items close here, both against SEC10 and not SEC09.</w:t>
      </w:r>
      <w:r w:rsidRPr="00080636">
        <w:rPr>
          <w:rFonts w:ascii="Times New Roman" w:eastAsia="Times New Roman" w:hAnsi="Times New Roman" w:cs="Times New Roman"/>
          <w:kern w:val="0"/>
          <w:sz w:val="24"/>
          <w:szCs w:val="24"/>
          <w:lang w:eastAsia="en-CA"/>
          <w14:ligatures w14:val="none"/>
        </w:rPr>
        <w:t xml:space="preserve"> (i) Item 3 0 1 2 has a Legal basis block in SEC07; the SEC09 batch close recorded that SEC10 had one and SEC09 had none at this same budget line (S09-024, S10-018). SEC07 sides with SEC10 — two sections carry it, one does not. (ii) Item 3 0 1 1's pension-rights citation was recorded as differing between sections: SEC09 specifies Article 11(2) and (3); SEC10 says Articles 4 and 11. SEC07 gives a third form — Article 11(2) and Articles 17 and 48 of Annex VIII. Three sections, three different citations, same budget line, same subject. No document reconciles them. This is now the sharpest citation-divergence case in the </w:t>
      </w:r>
      <w:proofErr w:type="gramStart"/>
      <w:r w:rsidRPr="00080636">
        <w:rPr>
          <w:rFonts w:ascii="Times New Roman" w:eastAsia="Times New Roman" w:hAnsi="Times New Roman" w:cs="Times New Roman"/>
          <w:kern w:val="0"/>
          <w:sz w:val="24"/>
          <w:szCs w:val="24"/>
          <w:lang w:eastAsia="en-CA"/>
          <w14:ligatures w14:val="none"/>
        </w:rPr>
        <w:t>corpus</w:t>
      </w:r>
      <w:proofErr w:type="gramEnd"/>
      <w:r w:rsidRPr="00080636">
        <w:rPr>
          <w:rFonts w:ascii="Times New Roman" w:eastAsia="Times New Roman" w:hAnsi="Times New Roman" w:cs="Times New Roman"/>
          <w:kern w:val="0"/>
          <w:sz w:val="24"/>
          <w:szCs w:val="24"/>
          <w:lang w:eastAsia="en-CA"/>
          <w14:ligatures w14:val="none"/>
        </w:rPr>
        <w:t xml:space="preserve"> and it is not a naming variant but a substantive difference in which provisions are invoked.</w:t>
      </w:r>
    </w:p>
    <w:p w14:paraId="26977ACB"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S07-020 — Articles 3 1 0 and 3 1 1 Remarks, non-boilerplate sentences</w:t>
      </w:r>
    </w:p>
    <w:p w14:paraId="1C4E7EB6"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Article 3 1 0 Remarks, first sentence (printed p. 6); Article 3 1 1 Remarks (p. 6) QUOTE: "This article is intended to record revenue from the sale of immovable property belonging to the European Committee of the Regions." and "This article is intended to record revenue from the sale or part-exchange of other property belonging to the European Committee of the Regions." NAMES: European Committee of the Regions TENSE: PRESENT NOTES: Article 3 1 0's Remarks continue with the BP-07-01 formula; Article 3 1 1's do not, consistent with its heading carrying no "— Assigned revenue" suffix (S07-013). Article 3 1 2 by contrast carries the BP-07-01 formula with </w:t>
      </w:r>
      <w:r w:rsidRPr="00080636">
        <w:rPr>
          <w:rFonts w:ascii="Times New Roman" w:eastAsia="Times New Roman" w:hAnsi="Times New Roman" w:cs="Times New Roman"/>
          <w:b/>
          <w:bCs/>
          <w:kern w:val="0"/>
          <w:sz w:val="24"/>
          <w:szCs w:val="24"/>
          <w:lang w:eastAsia="en-CA"/>
          <w14:ligatures w14:val="none"/>
        </w:rPr>
        <w:t>no</w:t>
      </w:r>
      <w:r w:rsidRPr="00080636">
        <w:rPr>
          <w:rFonts w:ascii="Times New Roman" w:eastAsia="Times New Roman" w:hAnsi="Times New Roman" w:cs="Times New Roman"/>
          <w:kern w:val="0"/>
          <w:sz w:val="24"/>
          <w:szCs w:val="24"/>
          <w:lang w:eastAsia="en-CA"/>
          <w14:ligatures w14:val="none"/>
        </w:rPr>
        <w:t xml:space="preserve"> preceding descriptive sentence — the only assigned-revenue article in Chapter 3 1 whose Remarks are boilerplate alone.</w:t>
      </w:r>
    </w:p>
    <w:p w14:paraId="0A5FD21B"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S07-021 — Article 3 3 3 Remarks, non-boilerplate sentence</w:t>
      </w:r>
    </w:p>
    <w:p w14:paraId="190BFBF3"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Article 3 3 3 — Insurance payments received — Assigned revenue, "Remarks" block, second sentence, printed p. 8 QUOTE: "This article also includes reimbursement by insurance companies of the salaries of officials involved in accidents." NAMES: NO PUBLICATION NAMED TENSE: PRESENT NOTES: Appended after the BP-07-01 formula rather than before it — the only article in the section where a substantive sentence follows the boilerplate instead of preceding it. Records a revenue stream from unnamed private-sector counterparties (insurance companies), estimated p.m. and realised at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in 2025.</w:t>
      </w:r>
    </w:p>
    <w:p w14:paraId="7BCD5E35"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lastRenderedPageBreak/>
        <w:t>S07-022 — Articles 3 3 8 and 3 3 9 Remarks, non-boilerplate sentences</w:t>
      </w:r>
    </w:p>
    <w:p w14:paraId="10A41BA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Article 3 3 8 Remarks, first sentence (printed p. 8); Article 3 3 9 Remarks (p. 8) QUOTE: "This article is intended to record other contributions and refunds in connection with the administrative operations of the European Committee of the Regions." and "This article is intended to record other revenue from administrative operations." NAMES: European Committee of the Regions TENSE: PRESENT NOTES: The two articles with identical headings (S07-015) also carry near-identical Remarks, differing in that 3 3 8 specifies "contributions and refunds" and 3 3 9 does not, and that 3 3 8 alone carries the BP-07-01 assigned-revenue formula. The distinction between the two lines is therefore the assignment status and nothing else stated.</w:t>
      </w:r>
    </w:p>
    <w:p w14:paraId="02C5AE03"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S07-023 — Articles 4 0 0 and 4 0 1 Remarks</w:t>
      </w:r>
    </w:p>
    <w:p w14:paraId="74B1627B"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Article 4 0 0 Remarks (printed p. 9); Article 4 0 1 Remarks (p. 9) QUOTE: "This article is intended to record revenue from investments, loans granted and bank and other interest on the European Committee of the Regions' accounts." and "This article is intended to record revenue from interest on pre-financing." NAMES: European Committee of the Regions TENSE: PRESENT NOTES: Neither carries a Legal basis block; neither </w:t>
      </w:r>
      <w:proofErr w:type="gramStart"/>
      <w:r w:rsidRPr="00080636">
        <w:rPr>
          <w:rFonts w:ascii="Times New Roman" w:eastAsia="Times New Roman" w:hAnsi="Times New Roman" w:cs="Times New Roman"/>
          <w:kern w:val="0"/>
          <w:sz w:val="24"/>
          <w:szCs w:val="24"/>
          <w:lang w:eastAsia="en-CA"/>
          <w14:ligatures w14:val="none"/>
        </w:rPr>
        <w:t>names</w:t>
      </w:r>
      <w:proofErr w:type="gramEnd"/>
      <w:r w:rsidRPr="00080636">
        <w:rPr>
          <w:rFonts w:ascii="Times New Roman" w:eastAsia="Times New Roman" w:hAnsi="Times New Roman" w:cs="Times New Roman"/>
          <w:kern w:val="0"/>
          <w:sz w:val="24"/>
          <w:szCs w:val="24"/>
          <w:lang w:eastAsia="en-CA"/>
          <w14:ligatures w14:val="none"/>
        </w:rPr>
        <w:t xml:space="preserve"> the Financial Regulation provision governing pre-financing interest, which SEC09 does at the equivalent article. Recorded as a stated absence.</w:t>
      </w:r>
    </w:p>
    <w:p w14:paraId="541C0E2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S07-024 — Article 4 1 9 Legal basis — the section's only full Financial Regulation citation</w:t>
      </w:r>
    </w:p>
    <w:p w14:paraId="53570C16"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Article 4 1 9 — Other default interest, "Legal basis" block, printed p. 10 QUOTE: "Regulation (EU, Euratom) 2024/2509 of the European Parliament and of the Council of 23 September 2024 on the financial rules applicable to the general budget of the Union (OJ L, 2024/2509, 26.9.2024, ELI: http://data.europa.eu/eli/reg/2024/2509/oj), and in particular Article 98(4) thereof." NAMES: Regulation (EU, Euratom) 2024/2509; European Parliament; Council TENSE: N/A — legal basis citation NOTES: The single location in all 35 pages where the Financial Regulation is given with its citation number, OJ reference and ELI. It is invoked in eleven other places in this section as "the Financial Regulation" with no number (BP-07-01 ×8, BP-07-02, BP-07-03 ×5, BP-07-04 ×4 — overlapping counts by location). A machine reading any of those locations in isolation cannot resolve the reference; a machine reading the section </w:t>
      </w:r>
      <w:proofErr w:type="gramStart"/>
      <w:r w:rsidRPr="00080636">
        <w:rPr>
          <w:rFonts w:ascii="Times New Roman" w:eastAsia="Times New Roman" w:hAnsi="Times New Roman" w:cs="Times New Roman"/>
          <w:kern w:val="0"/>
          <w:sz w:val="24"/>
          <w:szCs w:val="24"/>
          <w:lang w:eastAsia="en-CA"/>
          <w14:ligatures w14:val="none"/>
        </w:rPr>
        <w:t>as a whole can</w:t>
      </w:r>
      <w:proofErr w:type="gramEnd"/>
      <w:r w:rsidRPr="00080636">
        <w:rPr>
          <w:rFonts w:ascii="Times New Roman" w:eastAsia="Times New Roman" w:hAnsi="Times New Roman" w:cs="Times New Roman"/>
          <w:kern w:val="0"/>
          <w:sz w:val="24"/>
          <w:szCs w:val="24"/>
          <w:lang w:eastAsia="en-CA"/>
          <w14:ligatures w14:val="none"/>
        </w:rPr>
        <w:t>. Same single-anchor pattern in SEC09 and SEC10. Note the OJ reference form: "OJ L, 2024/2509, 26.9.2024" with no page number, the post-2023 OJ numbering convention, against the older "OJ L 56, 4.3.1968, p. 8" form at S07-018 in the same document.</w:t>
      </w:r>
    </w:p>
    <w:p w14:paraId="4D778ABF"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S07-025 — Article 4 2 2 Remarks</w:t>
      </w:r>
    </w:p>
    <w:p w14:paraId="7E12AAA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Article 4 2 2 — Fines imposed for fraud and irregularities which are damaging to the Union's financial interests, "Remarks" block, printed p. 10 QUOTE: "This appropriation is intended to recover fines imposed for fraud and irregularities which are damaging to the Union's financial interests." NAMES: NO PUBLICATION NAMED TENSE: </w:t>
      </w:r>
      <w:r w:rsidRPr="00080636">
        <w:rPr>
          <w:rFonts w:ascii="Times New Roman" w:eastAsia="Times New Roman" w:hAnsi="Times New Roman" w:cs="Times New Roman"/>
          <w:kern w:val="0"/>
          <w:sz w:val="24"/>
          <w:szCs w:val="24"/>
          <w:lang w:eastAsia="en-CA"/>
          <w14:ligatures w14:val="none"/>
        </w:rPr>
        <w:lastRenderedPageBreak/>
        <w:t>PRESENT NOTES: A revenue article whose Remarks open "This appropriation is intended…" — the expenditure-side formula, on the revenue side. Every other revenue Remarks block in the section opens "This article is intended to record…". Recorded as printed; no Legal basis block accompanies it, so no instrument is named for a fines-recovery line that realised 14 299,50 in 2025.</w:t>
      </w:r>
    </w:p>
    <w:p w14:paraId="2D29F71A" w14:textId="77777777" w:rsidR="00080636" w:rsidRPr="00080636" w:rsidRDefault="00080636" w:rsidP="00080636">
      <w:pPr>
        <w:spacing w:after="0"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pict w14:anchorId="000BA5F8">
          <v:rect id="_x0000_i1028" style="width:0;height:1.5pt" o:hralign="center" o:hrstd="t" o:hr="t" fillcolor="#a0a0a0" stroked="f"/>
        </w:pict>
      </w:r>
    </w:p>
    <w:p w14:paraId="3DF974E4" w14:textId="77777777" w:rsidR="00080636" w:rsidRPr="00080636" w:rsidRDefault="00080636" w:rsidP="000806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80636">
        <w:rPr>
          <w:rFonts w:ascii="Times New Roman" w:eastAsia="Times New Roman" w:hAnsi="Times New Roman" w:cs="Times New Roman"/>
          <w:b/>
          <w:bCs/>
          <w:kern w:val="0"/>
          <w:sz w:val="36"/>
          <w:szCs w:val="36"/>
          <w:lang w:eastAsia="en-CA"/>
          <w14:ligatures w14:val="none"/>
        </w:rPr>
        <w:t>Layer 4 — Expenditure</w:t>
      </w:r>
    </w:p>
    <w:p w14:paraId="26061D81"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S07-030 — Expenditure summary table</w:t>
      </w:r>
    </w:p>
    <w:p w14:paraId="53A6AD1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EXPENDITURE, "Figures" summary table, printed p. 10 QUOTE: "1 PERSONS WORKING WITH THE INSTITUTION 106 683 120 103 869 462 95 380 368,43 / 2 BUILDINGS, FURNITURE, EQUIPMENT AND MISCELLANEOUS OPERATING EXPENDITURE 32 067 665 31 436 433 34 433 403,78 / 10 OTHER EXPENDITURE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Total 138 750 785 135 305 895 129 813 772,21" NAMES: NO PUBLICATION NAMED TENSE: N/A — figures table NOTES: Columns: 2027 appropriations / 2026 appropriations / 2025 out-turn. Arithmetic clean in all three columns. </w:t>
      </w:r>
      <w:r w:rsidRPr="00080636">
        <w:rPr>
          <w:rFonts w:ascii="Times New Roman" w:eastAsia="Times New Roman" w:hAnsi="Times New Roman" w:cs="Times New Roman"/>
          <w:b/>
          <w:bCs/>
          <w:kern w:val="0"/>
          <w:sz w:val="24"/>
          <w:szCs w:val="24"/>
          <w:lang w:eastAsia="en-CA"/>
          <w14:ligatures w14:val="none"/>
        </w:rPr>
        <w:t>This table is one half of DISC-07-01</w:t>
      </w:r>
      <w:r w:rsidRPr="00080636">
        <w:rPr>
          <w:rFonts w:ascii="Times New Roman" w:eastAsia="Times New Roman" w:hAnsi="Times New Roman" w:cs="Times New Roman"/>
          <w:kern w:val="0"/>
          <w:sz w:val="24"/>
          <w:szCs w:val="24"/>
          <w:lang w:eastAsia="en-CA"/>
          <w14:ligatures w14:val="none"/>
        </w:rPr>
        <w:t>: the introduction states a DB 2027 of € 142,600,414 (S07-004) against this total of 138 750 785, a gap of 3 849 629. The stated increase also fails: the introduction says € 7.3 million (5.4%), the table moves 135 305 895 → 138 750 785, a rise of 3 444 890 (2,55 %). Three Titles only, numbered 1, 2 and 10 — no Title 3 through 9. Same three-Title structure as SEC09 and SEC10.</w:t>
      </w:r>
    </w:p>
    <w:p w14:paraId="3C4A186D"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S07-031 — Title 1 chapter table</w:t>
      </w:r>
    </w:p>
    <w:p w14:paraId="0197F0BB"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TITLE 1 — PERSONS WORKING WITH THE INSTITUTION, "Figures" table, printed pp. 10–11 QUOTE: "1 0 MEMBERS OF THE INSTITUTION 10 256 666 9 771 927 10 246 198,— / 1 2 OFFICIALS AND TEMPORARY STAFF 81 649 000 79 481 160 72 579 762,97 / 1 4 OTHER STAFF AND EXTERNAL SERVICES 12 886 604 12 751 675 10 781 312,01 / 1 6 OTHER EXPENDITURE RELATING TO PERSONS WORKING WITH THE INSTITUTION 1 890 850 1 864 700 1 773 095,45 / Title 1 — Total 106 683 120 103 869 462 95 380 368,43" NAMES: NO PUBLICATION NAMED TENSE: N/A — figures table NOTES: Arithmetic clean. Chapter 1 0 (Members of the institution) is the structural feature distinguishing this section from SEC09, which has no Members and therefore no Chapter 1 0. Table spans a page break.</w:t>
      </w:r>
    </w:p>
    <w:p w14:paraId="3CFAF553"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S07-032 — Chapter 1 0 table</w:t>
      </w:r>
    </w:p>
    <w:p w14:paraId="02A23E42"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1 0 — MEMBERS OF THE INSTITUTION, "Figures" table, printed p. 11 QUOTE: "1 0 0 Salaries, allowances and payments / 1 0 0 0 Office expenses of Members 7.2.723 197 862 193 982 190 669,— 96,36 % / 1 0 0 4 Travel and subsistence allowances, attendance at meetings and associated expenditure 7.2.723 10 033 804 9 542 945 10 030 529,— 99,97 % / 1 0 0 5 Training activities for Members 7.2.723 25 000 35 000 </w:t>
      </w:r>
      <w:r w:rsidRPr="00080636">
        <w:rPr>
          <w:rFonts w:ascii="Times New Roman" w:eastAsia="Times New Roman" w:hAnsi="Times New Roman" w:cs="Times New Roman"/>
          <w:kern w:val="0"/>
          <w:sz w:val="24"/>
          <w:szCs w:val="24"/>
          <w:lang w:eastAsia="en-CA"/>
          <w14:ligatures w14:val="none"/>
        </w:rPr>
        <w:lastRenderedPageBreak/>
        <w:t xml:space="preserve">25 000,— 100,00 % / Article 1 0 0 — Subtotal 10 256 666 9 771 927 10 246 198,— 99,90 % / Chapter 1 0 — Total 10 256 666 9 771 927 10 246 198,— 99,90 %" NAMES: NO PUBLICATION NAMED TENSE: N/A — figures table NOTES: Columns: MFF sub-heading code / 2027 appropriations / 2026 appropriations / 2025 out-turn / 2025/2027 execution ratio. Arithmetic clean. Ratios spot-checked and consistent with their own printed figures (190 669 / 197 862 = 96,36 %; 10 030 529 / 10 033 804 = 99,97 %). Note the ratio denominator is the </w:t>
      </w:r>
      <w:r w:rsidRPr="00080636">
        <w:rPr>
          <w:rFonts w:ascii="Times New Roman" w:eastAsia="Times New Roman" w:hAnsi="Times New Roman" w:cs="Times New Roman"/>
          <w:b/>
          <w:bCs/>
          <w:kern w:val="0"/>
          <w:sz w:val="24"/>
          <w:szCs w:val="24"/>
          <w:lang w:eastAsia="en-CA"/>
          <w14:ligatures w14:val="none"/>
        </w:rPr>
        <w:t>2027</w:t>
      </w:r>
      <w:r w:rsidRPr="00080636">
        <w:rPr>
          <w:rFonts w:ascii="Times New Roman" w:eastAsia="Times New Roman" w:hAnsi="Times New Roman" w:cs="Times New Roman"/>
          <w:kern w:val="0"/>
          <w:sz w:val="24"/>
          <w:szCs w:val="24"/>
          <w:lang w:eastAsia="en-CA"/>
          <w14:ligatures w14:val="none"/>
        </w:rPr>
        <w:t xml:space="preserve"> appropriation, not the 2025 one — a forward-looking ratio printed in the source as a derived figure, same convention as SEC09 and SEC10. Item 1 0 0 5 is the only line in the whole section falling year-on-year while the ratio reads 100,00 %.</w:t>
      </w:r>
    </w:p>
    <w:p w14:paraId="253B2566"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S07-033 — Chapter 1 2 table</w:t>
      </w:r>
    </w:p>
    <w:p w14:paraId="69166F1B"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CHAPTER 1 2 — OFFICIALS AND TEMPORARY STAFF, "Figures" table, printed p. 12 QUOTE: "1 2 0 Remuneration and other entitlements / 1 2 0 0 Remuneration and allowances 7.2.711 80 950 000 78 830 160 71 978 131,79 88,92 % / 1 2 0 2 Paid overtime 7.2.711 34 000 35 000 29 785,92 87,61 % / 1 2 0 4 Entitlements on entering the service, transfer and leaving the service 7.2.731 215 000 236 000 169 397,33 78,79 % / Article 1 2 0 — Subtotal 81 199 000 79 101 160 72 177 315,04 88,89 % / 1 2 2 Allowances upon early termination of service / 1 2 2 0 Allowances for staff retired in the interests of the service 7.2.732 450 000 380 000 402 447,93 89,43 % / 1 2 2 2 Allowances for staff whose service is terminated and special retirement scheme 7.2.732 p.m. p.m. 0,— / Article 1 2 2 — Subtotal 450 000 380 000 402 447,93 89,43 % / 1 2 9 Provisional appropriation 7.2.711 p.m. p.m. 0,— / Chapter 1 2 — Total 81 649 000 79 481 160 72 579 762,97 88,89 %" NAMES: NO PUBLICATION NAMED TENSE: N/A — figures table NOTES: Arithmetic clean at both subtotals and the chapter total. Chapter 1 2 is 58,8 % of the entire section's expenditure. Item 1 2 0 0 alone is 58,3 % of Title 1. p.m. rows carry no ratio.</w:t>
      </w:r>
    </w:p>
    <w:p w14:paraId="1CB1405E"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S07-034 — Chapter 1 2 standard abatement</w:t>
      </w:r>
    </w:p>
    <w:p w14:paraId="56FF1CA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CHAPTER 1 2 — OFFICIALS AND TEMPORARY STAFF, "Remarks" block immediately below the chapter table, printed p. 12 QUOTE: "A standard abatement of 6,0 % has been applied to the appropriations entered in this chapter." NAMES: NO PUBLICATION NAMED TENSE: PRESENT PERFECT NOTES: A stated arithmetic operation applied to the largest chapter in the section, with no instrument named authorising it, no statement of what the pre-abatement figure was, and no reference to where the 6,0 % is set. The chapter table is therefore not a sum of independently determined lines but a post-adjustment figure, and the document does not supply the input. This is a mechanically significant statement for the financial-model goal: it means the establishment-plan post counts (S07-062) and the remuneration appropriations (S07-033) are not directly reconcilable without an unstated multiplier. Recorded, not adjudicated.</w:t>
      </w:r>
    </w:p>
    <w:p w14:paraId="13FB2FF3"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S07-035 — Chapter 1 4 table</w:t>
      </w:r>
    </w:p>
    <w:p w14:paraId="266B4BBB"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1 4 — OTHER STAFF AND EXTERNAL SERVICES, "Figures" table, printed p. 15 QUOTE: "1 4 0 Other staff and external persons / 1 4 0 0 Other staff 7.2.712 6 545 764 6 283 401 5 428 804,67 82,94 % / 1 4 0 2 Interpreting services </w:t>
      </w:r>
      <w:r w:rsidRPr="00080636">
        <w:rPr>
          <w:rFonts w:ascii="Times New Roman" w:eastAsia="Times New Roman" w:hAnsi="Times New Roman" w:cs="Times New Roman"/>
          <w:kern w:val="0"/>
          <w:sz w:val="24"/>
          <w:szCs w:val="24"/>
          <w:lang w:eastAsia="en-CA"/>
          <w14:ligatures w14:val="none"/>
        </w:rPr>
        <w:lastRenderedPageBreak/>
        <w:t>7.2.782 3 900 869 4 118 499 3 366 999,— 86,31 % / 1 4 0 4 Graduate traineeships, grants and exchanges of officials 7.2.712 1 305 731 1 220 775 1 111 555,01 85,13 % / 1 4 0 5 Supplementary services for the accounting service 7.2.783 p.m. p.m. 0,— / 1 4 0 8 Entitlements on entering the service, transfer and leaving the service and other expenditure for services to staff during their career 7.2.783 63 900 59 000 53 953,33 84,43 % / Article 1 4 0 — Subtotal 11 816 264 11 681 675 9 961 312,01 84,30 % / 1 4 2 External services / 1 4 2 0 Supplementary services for the translation service and translation and outsourcing-related tools 7.2.782 700 340 700 000 500 000,— 71,39 % / 1 4 2 2 Expert assistance and speakers 7.2.762 370 000 370 000 320 000,— 86,49 % / Article 1 4 2 — Subtotal 1 070 340 1 070 000 820 000,— 76,61 % / 1 4 9 Provisional appropriation 7.2.712 p.m. p.m. 0,— / Chapter 1 4 — Total 12 886 604 12 751 675 10 781 312,01 83,66 %" NAMES: NO PUBLICATION NAMED TENSE: N/A — figures table NOTES: Arithmetic clean. Item 1 4 0 2 is the only line in Title 1 falling year-on-year in absolute terms (4 118 499 → 3 900 869).</w:t>
      </w:r>
    </w:p>
    <w:p w14:paraId="7D44FF39"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S07-036 — Chapter 1 6 table</w:t>
      </w:r>
    </w:p>
    <w:p w14:paraId="5B003A0C"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CHAPTER 1 6 — OTHER EXPENDITURE RELATING TO PERSONS WORKING WITH THE INSTITUTION, "Figures" table, printed p. 18 QUOTE: "1 6 1 Expenditure relating to staff management / 1 6 1 0 Miscellaneous expenditure on recruitment 7.2.731 20 000 20 000 13 371,67 66,86 % / 1 6 1 2 Further training, retraining and information for staff 7.2.733 416 700 366 200 408 787,23 98,10 % / Article 1 6 1 — Subtotal 436 700 386 200 422 158,90 96,67 % / 1 6 2 Missions 7.2.761 497 400 487 600 478 050,— 96,11 % / 1 6 3 Activities relating to all persons working with the institution / 1 6 3 0 Social welfare 7.2.734 25 000 20 400 29 400,— 117,60 % / 1 6 3 2 Internal social policy 7.2.734 35 000 33 000 37 642,93 107,55 % / 1 6 3 3 Sustainable staff commuting 7.2.734 62 730 61 500 60 500,— 96,45 % / 1 6 3 4 Medical service 7.2.734 134 020 126 000 115 343,62 86,06 % / 1 6 3 6 Restaurants and canteens 7.2.734 p.m. p.m. 0,— / 1 6 3 8 Early Childhood Centre and approved day nurseries 7.2.734 700 000 750 000 630 000,— 90,00 % / Article 1 6 3 — Subtotal 956 750 990 900 872 886,55 91,23 % / Chapter 1 6 — Total 1 890 850 1 864 700 1 773 095,45 93,77 %" NAMES: NO PUBLICATION NAMED TENSE: N/A — figures table NOTES: Arithmetic clean at both subtotals and the chapter total. Article 1 6 2 (Missions) sits at article level with no items, between two item-bearing articles.</w:t>
      </w:r>
    </w:p>
    <w:p w14:paraId="32BFC071"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S07-037 — Item 1 2 0 0 Remarks, itemised coverage</w:t>
      </w:r>
    </w:p>
    <w:p w14:paraId="01467FFA"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1 2 0 0 — Remuneration and allowances, "Remarks" block, printed pp. 12–13 QUOTE: "This appropriation is mainly intended to cover, for officials and temporary staff holding a post provided for in the establishment plan: — salaries, family allowances, expatriation and foreign residence allowances and payments related to salaries, — the European Committee of the Regions' contribution to the Joint Sickness Insurance Scheme (insurance against sickness, accidents and occupational disease), — flat-rate overtime allowances, — other miscellaneous allowances and grants, — payment of travel expenses for officials or temporary staff, their spouses and dependents from their place of employment to their place of origin, — the impact of salary weightings applicable to remuneration and to the part of emoluments transferred to a country other than the country of employment, — unemployment insurance for temporary staff and payments by the Committee to temporary staff in order to </w:t>
      </w:r>
      <w:r w:rsidRPr="00080636">
        <w:rPr>
          <w:rFonts w:ascii="Times New Roman" w:eastAsia="Times New Roman" w:hAnsi="Times New Roman" w:cs="Times New Roman"/>
          <w:kern w:val="0"/>
          <w:sz w:val="24"/>
          <w:szCs w:val="24"/>
          <w:lang w:eastAsia="en-CA"/>
          <w14:ligatures w14:val="none"/>
        </w:rPr>
        <w:lastRenderedPageBreak/>
        <w:t xml:space="preserve">constitute or maintain their pension rights in their countries of origin, — the severance payment of a probationer dismissed on grounds of manifest incompetence, — the payment in respect of the termination by the Committee of the contract of a temporary staff member, — the possible contribution, according to budget availabilities, to infrastructure and ergonomic costs for staff in distance work in conformity with the European Committee of the Regions decision on working regime." NAMES: Joint Sickness Insurance Scheme; European Committee of the Regions decision on working regime TENSE: PRESENT NOTES: Two unnamed termini. The Joint Sickness Insurance Scheme is an inter-institutional scheme named with no establishing instrument — it recurs at Item 1 2 2 0 and Item 1 6 3 0. The "European Committee of the Regions decision on working regime" is a named internal act with no date, number or reference — tier (d),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it recurs at Item 1 4 0 0. This Remarks block also states the explicit link between the appropriation and the establishment plan ("holding a post provided for in the establishment plan"), which is the stated connection between S07-033 and S07-062.</w:t>
      </w:r>
    </w:p>
    <w:p w14:paraId="08A853E5"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S07-038 — Item 1 2 0 4 Remarks</w:t>
      </w:r>
    </w:p>
    <w:p w14:paraId="3CA722E7"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Item 1 2 0 4 — Entitlements on entering the service, transfer and leaving the service, "Remarks" block, printed p. 13 QUOTE: "This appropriation is intended to cover: — travel expenses due to officials and temporary staff (including their families) entering or leaving the service or being transferred to another place of employment, — installation/resettlement allowances and removal expenses due to officials and temporary staff obliged to change their place of residence on taking up duty, on transfer to a new place of employment and on finally leaving the European Committee of the Regions and resettling elsewhere, — the daily subsistence allowance for officials and temporary staff who furnish evidence that they must change their place of residence on taking up duty or transferring to a new place of employment." NAMES: European Committee of the Regions TENSE: PRESENT NOTES: Legal basis is BP-07-05 (bare Staff Regulations and CEOS). No article of either instrument is specified for any of the three entitlements described.</w:t>
      </w:r>
    </w:p>
    <w:p w14:paraId="72F2CB6C"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S07-039 — Item 1 2 2 2 Legal basis</w:t>
      </w:r>
    </w:p>
    <w:p w14:paraId="6772EC1D"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1 2 2 2 — Allowances for staff whose service is terminated and special retirement scheme, "Legal basis" block, printed p. 14 QUOTE: "Staff Regulations of Officials of the European Union, and in particular Articles 64 and 72 thereof. Council Regulation (ECSC, EEC, Euratom) No 3518/85 of 12 December 1985 introducing special measures to terminate the service of officials of the European Communities as a result of the accession of Spain and Portugal (OJ L 335, 13.12.1985, p. 56, ELI: http://data.europa.eu/eli/reg/1985/3518/oj)." NAMES: Staff Regulations of Officials of the European Union; Council Regulation (ECSC, EEC, Euratom) No 3518/85 TENSE: N/A — legal basis citation NOTES: A 1985 accession-specific instrument cited as a live legal basis in a 2027 draft budget, on a line valued p.m. in both years with a 2025 out-turn of 0,—. The Remarks name it as "Regulation (ECSC, EEC, Euratom) No 3518/85" without "Council"; the Legal basis block names it with. Same within-document name-form inconsistency as the 260/68 case (S07-018), here across two blocks on the same page. Note this is a </w:t>
      </w:r>
      <w:r w:rsidRPr="00080636">
        <w:rPr>
          <w:rFonts w:ascii="Times New Roman" w:eastAsia="Times New Roman" w:hAnsi="Times New Roman" w:cs="Times New Roman"/>
          <w:b/>
          <w:bCs/>
          <w:kern w:val="0"/>
          <w:sz w:val="24"/>
          <w:szCs w:val="24"/>
          <w:lang w:eastAsia="en-CA"/>
          <w14:ligatures w14:val="none"/>
        </w:rPr>
        <w:t>live-basis</w:t>
      </w:r>
      <w:r w:rsidRPr="00080636">
        <w:rPr>
          <w:rFonts w:ascii="Times New Roman" w:eastAsia="Times New Roman" w:hAnsi="Times New Roman" w:cs="Times New Roman"/>
          <w:kern w:val="0"/>
          <w:sz w:val="24"/>
          <w:szCs w:val="24"/>
          <w:lang w:eastAsia="en-CA"/>
          <w14:ligatures w14:val="none"/>
        </w:rPr>
        <w:t xml:space="preserve"> observation only and not the SEC03 repealed-basis pattern (HZ-003) — no document in the corpus states that 3518/85 has been repealed, and this extraction does not check.</w:t>
      </w:r>
    </w:p>
    <w:p w14:paraId="3ED8F45E"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lastRenderedPageBreak/>
        <w:t>S07-040 — Articles 1 2 9 and 1 4 9 Legal basis</w:t>
      </w:r>
    </w:p>
    <w:p w14:paraId="2423A034"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Article 1 2 9 — Provisional appropriation (printed p. 14); Article 1 4 9 — Provisional appropriation (p. 18), "Legal basis" blocks QUOTE: "Staff Regulations of Officials of the European Union, and in particular Articles 65 and 65a thereof and Annex XI thereto." and "Staff Regulations of Officials of the European Union, and in particular Articles 65 and 65a thereof and Annex XI thereto. Conditions of Employment of Other Servants of the European Union." NAMES: Staff Regulations of Officials of the European Union; Conditions of Employment of Other Servants of the European Union TENSE: N/A — legal basis citation NOTES: Same provisions, same subject (salary adjustments decided during the financial year), but Article 1 4 9 adds the CEOS and Article 1 2 9 does not — while Chapter 1 2 is the officials-and-temporary-staff chapter and Chapter 1 4 the other-staff chapter, so the additional instrument appears where it is arguably less needed. Recorded as printed.</w:t>
      </w:r>
    </w:p>
    <w:p w14:paraId="05C5AD81"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S07-041 — Item 1 6 1 0 Legal basis — EPSO establishing decisions</w:t>
      </w:r>
    </w:p>
    <w:p w14:paraId="0B9DF3B3"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1 6 1 0 — Miscellaneous expenditure on recruitment, "Legal basis" block, printed p. 18 QUOTE: "Staff Regulations of Officials of the European Union, and in particular Articles 27 to 31 and Article 33 thereof and Annex III thereto. Decision 2002/620/EC of the European Parliament, the Council, the Commission, the Court of Justice, the Court of Auditors, the Economic and Social Committee, the Committee of the Regions and the European Ombudsman of 25 July 2002 establishing a European Communities Personnel Selection Office (OJ L 197, 26.7.2002, p. 53, ELI: http://data.europa.eu/eli/dec/2002/620/oj). Decision 2002/621/EC of the Secretaries-General of the European Parliament, the Council and the Commission, the Registrar of the Court of Justice, the Secretaries-General of the Court of Auditors, the Economic and Social Committee and the Committee of the Regions, and the Representative of the European Ombudsman of 25 July 2002 on the organisation and operation of the European Communities Personnel Selection Office (OJ L 197, 26.7.2002, p. 56, ELI: http://data.europa.eu/eli/dec/2002/621/oj)." NAMES: Staff Regulations of Officials of the European Union; Decision 2002/620/EC; Decision 2002/621/EC; European Parliament; Council; Commission; Court of Justice; Court of Auditors; Economic and Social Committee; Committee of the Regions; European Ombudsman; European Communities Personnel Selection Office (EPSO) TENSE: N/A — legal basis citation NOTES: The highest-value citation block in the section for the dependency graph. Both decisions are given in full </w:t>
      </w:r>
      <w:proofErr w:type="gramStart"/>
      <w:r w:rsidRPr="00080636">
        <w:rPr>
          <w:rFonts w:ascii="Times New Roman" w:eastAsia="Times New Roman" w:hAnsi="Times New Roman" w:cs="Times New Roman"/>
          <w:kern w:val="0"/>
          <w:sz w:val="24"/>
          <w:szCs w:val="24"/>
          <w:lang w:eastAsia="en-CA"/>
          <w14:ligatures w14:val="none"/>
        </w:rPr>
        <w:t>with</w:t>
      </w:r>
      <w:proofErr w:type="gramEnd"/>
      <w:r w:rsidRPr="00080636">
        <w:rPr>
          <w:rFonts w:ascii="Times New Roman" w:eastAsia="Times New Roman" w:hAnsi="Times New Roman" w:cs="Times New Roman"/>
          <w:kern w:val="0"/>
          <w:sz w:val="24"/>
          <w:szCs w:val="24"/>
          <w:lang w:eastAsia="en-CA"/>
          <w14:ligatures w14:val="none"/>
        </w:rPr>
        <w:t xml:space="preserve"> OJ reference and ELI, and both enumerate their co-adopting institutions by name — including the Committee of the Regions itself, the Economic and Social Committee (SEC06), the Court of Justice (SEC04), the Court of Auditors (SEC05) and the Ombudsman (SEC08), all four of which are unheld sections in the current queue. This is a stated multi-institutional instrument naming five of the six remaining institutional sections. EPSO is also one of the annexed Offices listed as unscoped in the G.14 queue (item 9), so this block links the institutional-sections strand to the annexed-Offices strand. Recorded as an extraction fact; the graph consequence is not adjudicated here.</w:t>
      </w:r>
    </w:p>
    <w:p w14:paraId="459AD89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S07-042 — Items 1 6 1 2, 1 6 3 0, 1 6 3 2 and 1 6 3 4 Legal basis</w:t>
      </w:r>
    </w:p>
    <w:p w14:paraId="60740C65"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1 6 1 2 (printed p. 19); Item 1 6 3 0 (p. 20); Item 1 6 3 2 (p. 20); Item 1 6 3 4 (p. 21), "Legal basis" blocks QUOTE: "Staff Regulations of Officials of the </w:t>
      </w:r>
      <w:r w:rsidRPr="00080636">
        <w:rPr>
          <w:rFonts w:ascii="Times New Roman" w:eastAsia="Times New Roman" w:hAnsi="Times New Roman" w:cs="Times New Roman"/>
          <w:kern w:val="0"/>
          <w:sz w:val="24"/>
          <w:szCs w:val="24"/>
          <w:lang w:eastAsia="en-CA"/>
          <w14:ligatures w14:val="none"/>
        </w:rPr>
        <w:lastRenderedPageBreak/>
        <w:t xml:space="preserve">European Union, and in particular Article 24a thereof." and "Staff Regulations of Officials of the European Union, and in particular Article 76 thereof (including the corresponding provisions of Articles 30 and 98 of the Conditions of Employment of Other Servants of the European Union)." and "Staff Regulations of Officials of the European Union, and in particular Article 9(3) and Articles 10b and 24b thereof." and "Staff Regulations of Officials of the European Union, and in particular Article 59 and Article 8 of Annex II thereto." NAMES: Staff Regulations of Officials of the European Union; Conditions of Employment of Other Servants of the European Union TENSE: N/A — legal basis citation NOTES: Four article-specific Staff Regulations citations grouped under the boilerplate provision of the convention. Item 1 6 3 0's form is distinctive: it cites the CEOS </w:t>
      </w:r>
      <w:r w:rsidRPr="00080636">
        <w:rPr>
          <w:rFonts w:ascii="Times New Roman" w:eastAsia="Times New Roman" w:hAnsi="Times New Roman" w:cs="Times New Roman"/>
          <w:i/>
          <w:iCs/>
          <w:kern w:val="0"/>
          <w:sz w:val="24"/>
          <w:szCs w:val="24"/>
          <w:lang w:eastAsia="en-CA"/>
          <w14:ligatures w14:val="none"/>
        </w:rPr>
        <w:t>inside a parenthesis attached to</w:t>
      </w:r>
      <w:r w:rsidRPr="00080636">
        <w:rPr>
          <w:rFonts w:ascii="Times New Roman" w:eastAsia="Times New Roman" w:hAnsi="Times New Roman" w:cs="Times New Roman"/>
          <w:kern w:val="0"/>
          <w:sz w:val="24"/>
          <w:szCs w:val="24"/>
          <w:lang w:eastAsia="en-CA"/>
          <w14:ligatures w14:val="none"/>
        </w:rPr>
        <w:t xml:space="preserve"> a Staff Regulations article, rather than as a separate instrument on its own line — the only such construction in the section.</w:t>
      </w:r>
    </w:p>
    <w:p w14:paraId="5F0C5BFA"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S07-043 — Article 1 6 2 Legal basis and Remarks</w:t>
      </w:r>
    </w:p>
    <w:p w14:paraId="7831652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Article 1 6 2 — Missions, "Remarks" and "Legal basis" blocks, printed p. 19 QUOTE: "This appropriation is intended to cover transport or accommodation expenses, the payment of daily subsistence allowances and other expenses provided for in the missions guide of the European Committee of the Regions, incurred by staff members in carrying out a short- or long-term mission." and "Staff Regulations of Officials of the European Union, and in particular Article 71 thereof and Articles 11, 12 and 13 of Annex VII thereto. Conditions of Employment of Other Servants of the European Union." NAMES: missions guide of the European Committee of the Regions; Staff Regulations of Officials of the European Union; Conditions of Employment of Other Servants of the European Union TENSE: PRESENT NOTES: "the missions guide of the European Committee of the Regions" is a named internal document with no date, version, number or reference, and the appropriation's coverage is stated to depend on it ("other expenses provided for in the missions guide"). Tier (d),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xml:space="preserve"> terminus, and one where the document explicitly defers substantive content to the unnamed instrument.</w:t>
      </w:r>
    </w:p>
    <w:p w14:paraId="1A017EA1"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 xml:space="preserve">S07-044 — Title </w:t>
      </w:r>
      <w:proofErr w:type="gramStart"/>
      <w:r w:rsidRPr="00080636">
        <w:rPr>
          <w:rFonts w:ascii="Times New Roman" w:eastAsia="Times New Roman" w:hAnsi="Times New Roman" w:cs="Times New Roman"/>
          <w:b/>
          <w:bCs/>
          <w:kern w:val="0"/>
          <w:sz w:val="27"/>
          <w:szCs w:val="27"/>
          <w:lang w:eastAsia="en-CA"/>
          <w14:ligatures w14:val="none"/>
        </w:rPr>
        <w:t>2 chapter</w:t>
      </w:r>
      <w:proofErr w:type="gramEnd"/>
      <w:r w:rsidRPr="00080636">
        <w:rPr>
          <w:rFonts w:ascii="Times New Roman" w:eastAsia="Times New Roman" w:hAnsi="Times New Roman" w:cs="Times New Roman"/>
          <w:b/>
          <w:bCs/>
          <w:kern w:val="0"/>
          <w:sz w:val="27"/>
          <w:szCs w:val="27"/>
          <w:lang w:eastAsia="en-CA"/>
          <w14:ligatures w14:val="none"/>
        </w:rPr>
        <w:t xml:space="preserve"> table</w:t>
      </w:r>
    </w:p>
    <w:p w14:paraId="46639FA9"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TITLE 2 — BUILDINGS, FURNITURE, EQUIPMENT AND MISCELLANEOUS OPERATING EXPENDITURE, "Figures" table, printed p. 21 QUOTE: "2 0 BUILDINGS AND ASSOCIATED COSTS 18 858 744 18 931 171 20 334 482,66 / 2 1 DATA PROCESSING, EQUIPMENT AND FURNITURE: PURCHASE, HIRE AND MAINTENANCE 8 330 185 7 779 541 9 168 704,14 / 2 3 ADMINISTRATIVE EXPENDITURE 325 996 299 668 232 920,88 / 2 5 MEETINGS AND CONFERENCES 660 822 653 212 640 298,97 / 2 6 EXPERTISE AND INFORMATION: ACQUISITION, ARCHIVING, PRODUCTION AND DISTRIBUTION 3 891 918 3 772 841 4 056 997,13 / Title 2 — Total 32 067 665 31 436 433 34 433 403,78" NAMES: NO PUBLICATION NAMED TENSE: N/A — figures table NOTES: Arithmetic clean. Chapter 2 0 falls year-on-year (18 931 171 → 18 858 744), the only chapter in the section to do so.</w:t>
      </w:r>
    </w:p>
    <w:p w14:paraId="76F0E09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S07-045 — Title 2 joint-services remark</w:t>
      </w:r>
    </w:p>
    <w:p w14:paraId="11E43A8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 xml:space="preserve">FILE: SEC07.pdf LOCATION: TITLE 2, "Remarks" block immediately below the Title table, printed p. 21 QUOTE: "In 2026, the initial appropriations for the two committees' joint services, under Title 2, amounted to EUR 35 942 482 for the European Economic and Social Committee and EUR 26 257 635 for the European Committee of the Regions." NAMES: European Economic and Social Committee; European Committee of the Regions TENSE: PAST NOTES: </w:t>
      </w:r>
      <w:r w:rsidRPr="00080636">
        <w:rPr>
          <w:rFonts w:ascii="Times New Roman" w:eastAsia="Times New Roman" w:hAnsi="Times New Roman" w:cs="Times New Roman"/>
          <w:b/>
          <w:bCs/>
          <w:kern w:val="0"/>
          <w:sz w:val="24"/>
          <w:szCs w:val="24"/>
          <w:lang w:eastAsia="en-CA"/>
          <w14:ligatures w14:val="none"/>
        </w:rPr>
        <w:t>A stated cross-section quantified relationship — the first in the corpus between two institutional sections.</w:t>
      </w:r>
      <w:r w:rsidRPr="00080636">
        <w:rPr>
          <w:rFonts w:ascii="Times New Roman" w:eastAsia="Times New Roman" w:hAnsi="Times New Roman" w:cs="Times New Roman"/>
          <w:kern w:val="0"/>
          <w:sz w:val="24"/>
          <w:szCs w:val="24"/>
          <w:lang w:eastAsia="en-CA"/>
          <w14:ligatures w14:val="none"/>
        </w:rPr>
        <w:t xml:space="preserve"> SEC07 states a 2026 figure for SEC06 (EESC) inside SEC07's own document. Two observations, neither adjudicated: (i) the stated CoR figure for 2026 joint services (26 257 635) is not the same as this document's own 2026 Title 2 total (31 436 433) — the difference is 5 178 798, and the document does not state the relationship between "joint services under Title 2" and "Title 2"; (ii) the ratio of the two stated figures (26 257 635 / 35 942 482 = 73,1 %, i.e. the CoR at 26,9 % less) does not match the 36 % gap asserted in the introduction at S07-003, but the two statements have different scopes — one is Title 2 joint services in 2026, the other is the whole budget under the current MFF — so this is a scope difference and not necessarily a contradiction. Verifiable against SEC06 when SEC06 is held; not before. </w:t>
      </w:r>
      <w:r w:rsidRPr="00080636">
        <w:rPr>
          <w:rFonts w:ascii="Times New Roman" w:eastAsia="Times New Roman" w:hAnsi="Times New Roman" w:cs="Times New Roman"/>
          <w:b/>
          <w:bCs/>
          <w:kern w:val="0"/>
          <w:sz w:val="24"/>
          <w:szCs w:val="24"/>
          <w:lang w:eastAsia="en-CA"/>
          <w14:ligatures w14:val="none"/>
        </w:rPr>
        <w:t>This is a candidate hard edge SEC07 → SEC06</w:t>
      </w:r>
      <w:r w:rsidRPr="00080636">
        <w:rPr>
          <w:rFonts w:ascii="Times New Roman" w:eastAsia="Times New Roman" w:hAnsi="Times New Roman" w:cs="Times New Roman"/>
          <w:kern w:val="0"/>
          <w:sz w:val="24"/>
          <w:szCs w:val="24"/>
          <w:lang w:eastAsia="en-CA"/>
          <w14:ligatures w14:val="none"/>
        </w:rPr>
        <w:t>, the strongest inter-institutional link found so far in the institutional-sections strand, because it states a named figure for a named other institution rather than a comparison.</w:t>
      </w:r>
    </w:p>
    <w:p w14:paraId="7BA504E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S07-046 — Chapter 2 0 table</w:t>
      </w:r>
    </w:p>
    <w:p w14:paraId="04BA3245"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CHAPTER 2 0 — BUILDINGS AND ASSOCIATED COSTS, "Figures" table, printed p. 22 QUOTE: "2 0 0 Buildings and associated costs / 2 0 0 0 Rent 7.2.751 84 660 536 158 718 180,— 848,31 % / 2 0 0 1 Annual lease payments 7.2.751 12 626 454 12 379 327 11 977 129,70 94,86 % / 2 0 0 3 Acquisition of immovable property 7.2.751 p.m. p.m. 0,— / 2 0 0 5 Construction of buildings 7.2.751 p.m. p.m. 0,— / 2 0 0 7 Fitting-out of premises 7.2.752 783 860 768 852 2 095 044,— 267,27 % / 2 0 0 8 Other expenditure on buildings 7.2.752 153 702 142 315 221 377,33 144,03 % / 2 0 0 9 Provisional appropriation to cover the institution's property investments 7.2.751 p.m. p.m. 0,— / Article 2 0 0 — Subtotal 13 648 676 13 826 652 15 011 731,03 109,99 % / 2 0 2 Other expenditure on buildings / 2 0 2 2 Cleaning and maintenance 7.2.752 2 181 959 2 139 579 2 587 394,59 118,58 % / 2 0 2 4 Energy consumption 7.2.752 626 729 626 729 756 729,— 120,74 % / 2 0 2 6 Security and surveillance of buildings 7.2.753 2 308 876 2 247 481 1 831 289,04 79,32 % / 2 0 2 8 Insurance 7.2.752 92 504 90 730 147 339,— 159,28 % / Article 2 0 2 — Subtotal 5 210 068 5 104 519 5 322 751,63 102,16 % / Chapter 2 0 — Total 18 858 744 18 931 171 20 334 482,66 107,83 %" NAMES: NO PUBLICATION NAMED TENSE: N/A — figures table NOTES: Arithmetic clean at both subtotals and the chapter total. Article 2 0 0 and Article 2 0 2 carry near-identical headings ("Buildings and associated costs" / "Other expenditure on buildings"), and Item 2 0 0 8 is itself headed "Other expenditure on buildings" — the same string serves as both an article heading and an item heading in the same chapter. Item 2 0 0 0 (Rent) carries the highest execution ratio in the section, 848,31 %, on a line cut from 536 158 to 84 660. Item 2 0 2 6 is the line the introduction attributes € 0.74 million of new money to (S07-006); the table shows a rise of 61 395.</w:t>
      </w:r>
    </w:p>
    <w:p w14:paraId="76272973"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S07-047 — Chapter 2 1 table</w:t>
      </w:r>
    </w:p>
    <w:p w14:paraId="576E1D4F"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FILE: SEC07.pdf LOCATION: CHAPTER 2 1 — DATA PROCESSING, EQUIPMENT AND FURNITURE: PURCHASE, HIRE AND MAINTENANCE, "Figures" table, printed p. 25 QUOTE: "2 1 0 Equipment, operating costs and services relating to data processing and telecommunications / 2 1 0 0 Purchase, servicing and maintenance of equipment and software, and related work 7.2.741 2 597 760 2 150 261 2 586 177,41 99,55 % / 2 1 0 2 Outside assistance for the operation, development and maintenance of software systems 7.2.741 3 863 028 3 806 358 4 634 161,93 119,96 % / 2 1 0 3 Telecommunications 7.2.741 258 064 253 004 98 735,30 38,26 % / Article 2 1 0 — Subtotal 6 718 852 6 209 623 7 319 074,64 108,93 % / 2 1 2 Furniture 7.2.781 129 513 118 211 117 739,03 90,91 % / 2 1 4 Technical equipment and installations 7.2.781 1 405 320 1 376 707 1 669 325,60 118,79 % / 2 1 6 Vehicles 7.2.781 76 500 75 000 62 564,87 81,78 % / Chapter 2 1 — Total 8 330 185 7 779 541 9 168 704,14 110,07 %" NAMES: NO PUBLICATION NAMED TENSE: N/A — figures table NOTES: Arithmetic clean. Item 2 1 0 3 carries the lowest execution ratio in the section, 38,26 %.</w:t>
      </w:r>
    </w:p>
    <w:p w14:paraId="3667355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S07-048 — Chapter 2 3 table</w:t>
      </w:r>
    </w:p>
    <w:p w14:paraId="30763C0C"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2 3 — ADMINISTRATIVE EXPENDITURE, "Figures" table, printed p. 27 QUOTE: "2 3 0 Stationery, office supplies and miscellaneous consumables 7.2.783 91 308 96 765 76 929,— 84,25 % / 2 3 1 Financial charges 7.2.783 1 000 1 500 1 500,— 150,00 % / 2 3 2 Legal costs and damages 7.2.783 30 000 30 000 21 220,— 70,73 % / 2 3 6 Postage on correspondence and delivery charges 7.2.783 33 500 33 500 27 966,— 83,48 % / 2 3 8 Other administrative expenditure 7.2.783 140 244 137 903 105 305,88 75,09 % / 2 3 9 EMAS activities, including promotion, and carbon offsetting scheme 7.2.783 29 944 p.m. 0,— / Chapter 2 3 — Total 325 996 299 668 232 920,88 71,45 %" NAMES: EMAS TENSE: N/A — figures table NOTES: Arithmetic clean. Article 2 3 9 is the only line in the section moving from p.m. to a figure — a new budget line for 2027 at 29 944, with no ratio printed since its 2025 out-turn is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Every article in this chapter shares one MFF code, 7.2.783.</w:t>
      </w:r>
    </w:p>
    <w:p w14:paraId="42EA7259"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S07-049 — Chapter 2 5 table</w:t>
      </w:r>
    </w:p>
    <w:p w14:paraId="37319FF1"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2 5 — MEETINGS AND CONFERENCES, "Figures" table, printed p. 28 QUOTE: "2 5 4 Meetings, conferences, congresses, seminars and other events / 2 5 4 0 Costs of meetings organised in Brussels 7.2.762 174 145 170 730 117 238,— 67,32 % / 2 5 4 1 Third parties 7.2.79SPEC 341 269 341 269 314 577,— 92,18 % / 2 5 4 4 Support to networks and fora 7.2.79SPEC p.m. p.m. 0,— / 2 5 4 6 Representation expenses 7.2.761 145 408 141 213 208 483,97 143,38 % / Article 2 5 4 — Subtotal 660 822 653 212 640 298,97 96,89 % / Chapter 2 5 — Total 660 822 653 212 640 298,97 96,89 %" NAMES: NO PUBLICATION NAMED TENSE: N/A — figures table NOTES: Arithmetic clean. First appearance of the MFF code form </w:t>
      </w:r>
      <w:r w:rsidRPr="00080636">
        <w:rPr>
          <w:rFonts w:ascii="Times New Roman" w:eastAsia="Times New Roman" w:hAnsi="Times New Roman" w:cs="Times New Roman"/>
          <w:b/>
          <w:bCs/>
          <w:kern w:val="0"/>
          <w:sz w:val="24"/>
          <w:szCs w:val="24"/>
          <w:lang w:eastAsia="en-CA"/>
          <w14:ligatures w14:val="none"/>
        </w:rPr>
        <w:t>7.2.79SPEC</w:t>
      </w:r>
      <w:r w:rsidRPr="00080636">
        <w:rPr>
          <w:rFonts w:ascii="Times New Roman" w:eastAsia="Times New Roman" w:hAnsi="Times New Roman" w:cs="Times New Roman"/>
          <w:kern w:val="0"/>
          <w:sz w:val="24"/>
          <w:szCs w:val="24"/>
          <w:lang w:eastAsia="en-CA"/>
          <w14:ligatures w14:val="none"/>
        </w:rPr>
        <w:t xml:space="preserve"> — see DISC-07-03, which is the highest-value machine-readability finding in this batch.</w:t>
      </w:r>
    </w:p>
    <w:p w14:paraId="05D1B1B4"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S07-050 — Chapter 2 6 table</w:t>
      </w:r>
    </w:p>
    <w:p w14:paraId="589AEF0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CHAPTER 2 6 — EXPERTISE AND INFORMATION: ACQUISITION, ARCHIVING, PRODUCTION AND DISTRIBUTION, "Figures" table, printed p. 30 QUOTE: "2 6 0 Communication and publications / 2 6 0 0 Relationship with press </w:t>
      </w:r>
      <w:r w:rsidRPr="00080636">
        <w:rPr>
          <w:rFonts w:ascii="Times New Roman" w:eastAsia="Times New Roman" w:hAnsi="Times New Roman" w:cs="Times New Roman"/>
          <w:kern w:val="0"/>
          <w:sz w:val="24"/>
          <w:szCs w:val="24"/>
          <w:lang w:eastAsia="en-CA"/>
          <w14:ligatures w14:val="none"/>
        </w:rPr>
        <w:lastRenderedPageBreak/>
        <w:t>and audiovisual support 7.2.762 894 000 874 000 820 426,— 91,77 % / 2 6 0 1 Permanent dialogue mechanism 7.2.762 513 000 500 000 687 512,— 134,02 % / 2 6 0 2 Digital content and social media 7.2.772 1 065 000 1 045 000 1 023 952,75 96,15 % / 2 6 0 3 EU Councillors 7.2.79SPEC 100 000 50 000 219 928,17 219,93 % / 2 6 0 4 Official Journal 7.2.771 p.m. p.m. 0,— / Article 2 6 0 — Subtotal 2 572 000 2 469 000 2 751 818,92 106,99 % / 2 6 2 Acquisition of documentation and archiving / 2 6 2 0 External expertise, studies, policy monitoring and reporting 7.2.774 500 000 500 000 485 900,58 97,18 % / 2 6 2 2 Documentation and library expenditure 7.2.773 230 925 226 397 186 597,03 80,80 % / 2 6 2 4 Expenditure on archive resources 7.2.783 180 993 177 444 171 827,98 94,94 % / Article 2 6 2 — Subtotal 911 918 903 841 844 325,59 92,59 % / 2 6 4 Communication activities of the political groups of the European Committee of the Regions 7.2.79SPEC 408 000 400 000 460 852,62 112,95 % / Chapter 2 6 — Total 3 891 918 3 772 841 4 056 997,13 104,24 %" NAMES: European Committee of the Regions; Official Journal TENSE: N/A — figures table NOTES: Arithmetic clean at both subtotals and the chapter total. Item 2 6 0 4 (Official Journal) is p.m. in all three columns — the CoR budgets nothing for OJ publication. Third and fourth occurrences of 7.2.79SPEC.</w:t>
      </w:r>
    </w:p>
    <w:p w14:paraId="4ACFBE1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S07-051 — Title 10 table and Chapters 10 0, 10 1, 10 2</w:t>
      </w:r>
    </w:p>
    <w:p w14:paraId="1EBBA809"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TITLE 10 — OTHER EXPENDITURE, "Figures" table (printed p. 33); CHAPTER 10 0 (p. 33); CHAPTER 10 1 (p. 34); CHAPTER 10 2 (p. 34) QUOTE: "10 0 PROVISIONAL APPROPRIATIONS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10 1 CONTINGENCY RESERVE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10 2 RESERVE TO PROVIDE FOR THE TAKEOVER OF BUILDINGS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xml:space="preserve"> / Title 10 — Total p.m. p.m. </w:t>
      </w:r>
      <w:proofErr w:type="gramStart"/>
      <w:r w:rsidRPr="00080636">
        <w:rPr>
          <w:rFonts w:ascii="Times New Roman" w:eastAsia="Times New Roman" w:hAnsi="Times New Roman" w:cs="Times New Roman"/>
          <w:kern w:val="0"/>
          <w:sz w:val="24"/>
          <w:szCs w:val="24"/>
          <w:lang w:eastAsia="en-CA"/>
          <w14:ligatures w14:val="none"/>
        </w:rPr>
        <w:t>0,—</w:t>
      </w:r>
      <w:proofErr w:type="gramEnd"/>
      <w:r w:rsidRPr="00080636">
        <w:rPr>
          <w:rFonts w:ascii="Times New Roman" w:eastAsia="Times New Roman" w:hAnsi="Times New Roman" w:cs="Times New Roman"/>
          <w:kern w:val="0"/>
          <w:sz w:val="24"/>
          <w:szCs w:val="24"/>
          <w:lang w:eastAsia="en-CA"/>
          <w14:ligatures w14:val="none"/>
        </w:rPr>
        <w:t>" NAMES: NO PUBLICATION NAMED TENSE: N/A — figures table NOTES: Arithmetic clean. The entire Title is p.m. in all three columns, consistent with the introduction's statement that near-complete budget utilisation "leaves no internal reserves" (S07-008). No MFF code column appears at Title 10 or in any of its three chapters — the only expenditure chapters in the section without one. Chapters 10 1 and 10 2 carry no Remarks block at all: a figures table and nothing else, the only budget lines in 35 pages with no accompanying text of any kind.</w:t>
      </w:r>
    </w:p>
    <w:p w14:paraId="202A1F8A"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S07-052 — Item 1 0 0 0 Remarks — Members' office expenses and laissez-passers</w:t>
      </w:r>
    </w:p>
    <w:p w14:paraId="0B08A27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1 0 0 0 — Office expenses of Members, "Remarks" block, printed p. 11 QUOTE: "This appropriation is intended to cover office expenses for Members or alternate Members of the European Committee of the Regions called upon to perform certain duties and to assume responsibilities within the Committee or who have acted as rapporteurs in accordance with applicable regulations. It also covers other horizontal expenditure in relation to the execution of Members' and alternate Members' mandate, such as the costs for providing travel assistance and insurance, the costs for soliciting security assessments and/or support for traveling to a conflict zone and the cost of issuing 'laissez-passers' on the basis of Protocol No 7 on the privileges and immunities of the European Union." NAMES: European Committee of the Regions; Protocol No 7 on the privileges and immunities of the European Union TENSE: PRESENT NOTES: The Protocol is here numbered ("Protocol No 7") where S07-018 cites it unnumbered ("Protocol on the privileges and immunities of the European Union"), and Item 1 4 0 8 numbers it as well. Two name forms for one primary-law instrument within one document, </w:t>
      </w:r>
      <w:r w:rsidRPr="00080636">
        <w:rPr>
          <w:rFonts w:ascii="Times New Roman" w:eastAsia="Times New Roman" w:hAnsi="Times New Roman" w:cs="Times New Roman"/>
          <w:kern w:val="0"/>
          <w:sz w:val="24"/>
          <w:szCs w:val="24"/>
          <w:lang w:eastAsia="en-CA"/>
          <w14:ligatures w14:val="none"/>
        </w:rPr>
        <w:lastRenderedPageBreak/>
        <w:t>neither with an OJ reference or ELI. "</w:t>
      </w:r>
      <w:proofErr w:type="gramStart"/>
      <w:r w:rsidRPr="00080636">
        <w:rPr>
          <w:rFonts w:ascii="Times New Roman" w:eastAsia="Times New Roman" w:hAnsi="Times New Roman" w:cs="Times New Roman"/>
          <w:kern w:val="0"/>
          <w:sz w:val="24"/>
          <w:szCs w:val="24"/>
          <w:lang w:eastAsia="en-CA"/>
          <w14:ligatures w14:val="none"/>
        </w:rPr>
        <w:t>in</w:t>
      </w:r>
      <w:proofErr w:type="gramEnd"/>
      <w:r w:rsidRPr="00080636">
        <w:rPr>
          <w:rFonts w:ascii="Times New Roman" w:eastAsia="Times New Roman" w:hAnsi="Times New Roman" w:cs="Times New Roman"/>
          <w:kern w:val="0"/>
          <w:sz w:val="24"/>
          <w:szCs w:val="24"/>
          <w:lang w:eastAsia="en-CA"/>
          <w14:ligatures w14:val="none"/>
        </w:rPr>
        <w:t xml:space="preserve"> accordance with applicable regulations" is an unnamed deferral — the phrase recurs at Items 1 0 0 4, 1 0 0 5, 2 5 4 1, 2 5 4 6 and Article 2 6 4, five further locations where the operative rule is deferred to an instrument named only as "applicable" or "relevant".</w:t>
      </w:r>
    </w:p>
    <w:p w14:paraId="654C6A1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S07-053 — Item 1 4 0 2 Remarks — named inter-institutional service providers</w:t>
      </w:r>
    </w:p>
    <w:p w14:paraId="3F8EF888"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Item 1 4 0 2 — Interpreting services, "Remarks" block, printed p. 16 QUOTE: "This appropriation is intended to cover expenditure for on-site or off-site interpretation services for meetings or events organised or co-organised by the European Committee of the Regions. It covers the cost of interpretation services provided by the Commission's DG Interpretation, the European Parliament and external providers." NAMES: European Committee of the Regions; Commission DG Interpretation; European Parliament TENSE: PRESENT NOTES: A stated purchase of services by SEC07 from the Commission (SEC03) and from the European Parliament (SEC01), quantified at the line level (3 900 869 for 2027) but not split between the three named providers. The counterpart revenue at the receiving institutions is not identified here. This is a stated inter-institutional expenditure flow with named counterparties and an unallocated amount — recorded as extraction material for the financial-model goal; the corresponding revenue lines in SEC01 and SEC03 are not located by this document.</w:t>
      </w:r>
    </w:p>
    <w:p w14:paraId="6AE13CC4"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S07-054 — Item 1 4 2 0 Remarks — Translation Centre</w:t>
      </w:r>
    </w:p>
    <w:p w14:paraId="5DE5105B"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Item 1 4 2 0 — Supplementary services for the translation service and translation and outsourcing-related tools, "Remarks" block, printed p. 17 QUOTE: "This appropriation is intended to cover expenditure on work carried out by external translation contractors: freelance translation into 24 official Union languages and also into non-Union languages is performed by contractors under framework contracts, except in the case of some non-Union languages where there are no similar procedures, as well as all translation and outsourcing-related tools. It also covers expenditure on any work entrusted to the Translation Centre for the Bodies of the European Union and all interinstitutional cooperation activities in the language area." NAMES: Translation Centre for the Bodies of the European Union TENSE: PRESENT NOTES: The Translation Centre is named with no establishing instrument, no location in the budget, and no amount attributed to it. It is a Union body with its own budget, not one of the Sections — a second stated flow out of the institutional-sections structure, after the EPSO decisions at S07-041. Unnamed terminus, tier (c).</w:t>
      </w:r>
    </w:p>
    <w:p w14:paraId="37B1554A"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S07-055 — Item 1 6 3 8 Remarks — childcare facilities operated by Union institutions</w:t>
      </w:r>
    </w:p>
    <w:p w14:paraId="2921D6BE"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1 6 3 8 — Early Childhood Centre and approved day nurseries, "Remarks" block, printed p. 21 QUOTE: "This appropriation is intended to cover the contributions of the European Committee of the Regions to the costs of nursery centres and other day care and after-school centres operated by or approved by the institutions of the Union, and any other expenditure generated for childcare facility purposes." NAMES: European Committee of the Regions TENSE: PRESENT NOTES: A stated contribution of 700 000 for 2027 flowing </w:t>
      </w:r>
      <w:r w:rsidRPr="00080636">
        <w:rPr>
          <w:rFonts w:ascii="Times New Roman" w:eastAsia="Times New Roman" w:hAnsi="Times New Roman" w:cs="Times New Roman"/>
          <w:kern w:val="0"/>
          <w:sz w:val="24"/>
          <w:szCs w:val="24"/>
          <w:lang w:eastAsia="en-CA"/>
          <w14:ligatures w14:val="none"/>
        </w:rPr>
        <w:lastRenderedPageBreak/>
        <w:t>to facilities "operated by or approved by the institutions of the Union", with no institution named and no receiving budget line identified. A quantified expenditure with an unnamed inter-institutional counterparty — the same shape as Item 3 2 0 2 on the revenue side (S07-014), and the two are not connected by any statement in the document.</w:t>
      </w:r>
    </w:p>
    <w:p w14:paraId="12380F3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S07-056 — Item 2 6 0 3 Remarks — EU Local Councillors Network provenance</w:t>
      </w:r>
    </w:p>
    <w:p w14:paraId="0BAC82CE"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2 6 0 3 — EU Councillors, "Remarks" block, printed p. 31 QUOTE: "This appropriation is intended for the European Committee of the Regions' contribution to the EU Local Councillors Network. This was created at the end of 2024 through the merger of the 'Building Europe with Local Entities (BELE)' pilot project run by the European Commission and the Committee's network of regional and local councillors. This 'EU' first branded network is the most ambitious joint project of the Union institutions for reaching out to elected representatives at regional and local levels. It is featured in the mission letters of all the European Commissioners as well as the political guidelines for the second term of office of Commission President von der Leyen. This initiative has its origins in a European Parliament pilot </w:t>
      </w:r>
      <w:proofErr w:type="gramStart"/>
      <w:r w:rsidRPr="00080636">
        <w:rPr>
          <w:rFonts w:ascii="Times New Roman" w:eastAsia="Times New Roman" w:hAnsi="Times New Roman" w:cs="Times New Roman"/>
          <w:kern w:val="0"/>
          <w:sz w:val="24"/>
          <w:szCs w:val="24"/>
          <w:lang w:eastAsia="en-CA"/>
          <w14:ligatures w14:val="none"/>
        </w:rPr>
        <w:t>project</w:t>
      </w:r>
      <w:proofErr w:type="gramEnd"/>
      <w:r w:rsidRPr="00080636">
        <w:rPr>
          <w:rFonts w:ascii="Times New Roman" w:eastAsia="Times New Roman" w:hAnsi="Times New Roman" w:cs="Times New Roman"/>
          <w:kern w:val="0"/>
          <w:sz w:val="24"/>
          <w:szCs w:val="24"/>
          <w:lang w:eastAsia="en-CA"/>
          <w14:ligatures w14:val="none"/>
        </w:rPr>
        <w:t xml:space="preserve"> and the European Parliament will continue to be represented in the Steering Committee." NAMES: European Committee of the Regions; EU Local Councillors Network; Building Europe with Local Entities (BELE); European Commission; European Parliament; Commission President von der Leyen TENSE: PAST (creation, origins) / PRESENT (representation) NOTES: Densest naming in the section — six named entities, four named documents-or-instruments, </w:t>
      </w:r>
      <w:proofErr w:type="gramStart"/>
      <w:r w:rsidRPr="00080636">
        <w:rPr>
          <w:rFonts w:ascii="Times New Roman" w:eastAsia="Times New Roman" w:hAnsi="Times New Roman" w:cs="Times New Roman"/>
          <w:kern w:val="0"/>
          <w:sz w:val="24"/>
          <w:szCs w:val="24"/>
          <w:lang w:eastAsia="en-CA"/>
          <w14:ligatures w14:val="none"/>
        </w:rPr>
        <w:t>none citable</w:t>
      </w:r>
      <w:proofErr w:type="gramEnd"/>
      <w:r w:rsidRPr="00080636">
        <w:rPr>
          <w:rFonts w:ascii="Times New Roman" w:eastAsia="Times New Roman" w:hAnsi="Times New Roman" w:cs="Times New Roman"/>
          <w:kern w:val="0"/>
          <w:sz w:val="24"/>
          <w:szCs w:val="24"/>
          <w:lang w:eastAsia="en-CA"/>
          <w14:ligatures w14:val="none"/>
        </w:rPr>
        <w:t>. "</w:t>
      </w:r>
      <w:proofErr w:type="gramStart"/>
      <w:r w:rsidRPr="00080636">
        <w:rPr>
          <w:rFonts w:ascii="Times New Roman" w:eastAsia="Times New Roman" w:hAnsi="Times New Roman" w:cs="Times New Roman"/>
          <w:kern w:val="0"/>
          <w:sz w:val="24"/>
          <w:szCs w:val="24"/>
          <w:lang w:eastAsia="en-CA"/>
          <w14:ligatures w14:val="none"/>
        </w:rPr>
        <w:t>the</w:t>
      </w:r>
      <w:proofErr w:type="gramEnd"/>
      <w:r w:rsidRPr="00080636">
        <w:rPr>
          <w:rFonts w:ascii="Times New Roman" w:eastAsia="Times New Roman" w:hAnsi="Times New Roman" w:cs="Times New Roman"/>
          <w:kern w:val="0"/>
          <w:sz w:val="24"/>
          <w:szCs w:val="24"/>
          <w:lang w:eastAsia="en-CA"/>
          <w14:ligatures w14:val="none"/>
        </w:rPr>
        <w:t xml:space="preserve"> mission letters of all the European Commissioners" and "the political guidelines for the second term of office of Commission President von der Leyen" are named documents with no date, number or reference; the BELE pilot project and the European Parliament pilot project are named programmes with no legal basis given. Five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xml:space="preserve"> termini in one Remarks block, tier (d) throughout. Note the item name in the table is "EU Councillors" and the name in the Remarks is "EU Local Councillors Network" — and the introduction (S07-005, S07-006) uses a third form, "EU Local Councillor's Network" and "EU Local Councillors' Network". Four printed forms of one name inside one document.</w:t>
      </w:r>
    </w:p>
    <w:p w14:paraId="7422D9CC"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S07-057 — Item 2 6 2 4 Remarks — Historical Archives of the European Union</w:t>
      </w:r>
    </w:p>
    <w:p w14:paraId="780A5374"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FILE: SEC07.pdf LOCATION: Item 2 6 2 4 — Expenditure on archive resources, "Remarks" block, second paragraph, printed p. 33 QUOTE: "It also covers the expenditure for the transfer of the historical archives of the Committee to the Historical Archives of the European Union (managed by the European University Institute in Florence)." NAMES: Historical Archives of the European Union; European University Institute TENSE: PRESENT NOTES: A stated flow from a Union institution to a body outside the Union budget structure entirely, with the managing entity named. No instrument establishing the arrangement is cited, no amount is separated out from the item total of 180 993. Recorded as a named external terminus.</w:t>
      </w:r>
    </w:p>
    <w:p w14:paraId="3F307C2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S07-058 — Item 2 5 4 4 Remarks — RegHub and ERASMUS for local and regional representatives</w:t>
      </w:r>
    </w:p>
    <w:p w14:paraId="4217DD7A"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 xml:space="preserve">FILE: SEC07.pdf LOCATION: Item 2 5 4 4 — Support to networks and fora, "Remarks" block, printed p. 29 QUOTE: "This appropriation is intended to cover expenses of a new nature related to support to networks and fora, such as: — lump-sum contributions to the RegHub network (both as an incentive for experts to give their input and for the outreach activities of these networks to local stakeholders), — vouchers for local and regional politicians in the Union to attend training on Union affairs as part of the 'ERASMUS for local and regional representatives' project." NAMES: RegHub network; 'ERASMUS for local and regional representatives' project TENSE: PRESENT NOTES: Two named programmes with no legal basis, no establishing act, and no amount — the item is p.m. in all three columns. Both are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xml:space="preserve"> termini. The ERASMUS naming is notable: the project borrows the name of a major Union programme (Erasmus+) without citing it or stating any relationship to it.</w:t>
      </w:r>
    </w:p>
    <w:p w14:paraId="28986E15"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S07-059 — Item 2 1 0 0 Remarks — service level agreements with Union institutions</w:t>
      </w:r>
    </w:p>
    <w:p w14:paraId="7AC3F085"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2 1 0 0 — Purchase, servicing and maintenance of equipment and software, and related work, "Remarks" block, second paragraph, printed p. 25 QUOTE: "This appropriation is also intended to cover the costs associated with service level agreements signed with Union institutions (e.g. for the use of information systems, notably with the Commission for Sysper, EU Learn, ABAC, and other related applications) and re-invoicing of other services (notably for IT procurement)." NAMES: European Commission; Sysper; EU Learn; ABAC TENSE: PRESENT NOTES: A second stated purchase from the Commission (SEC03), after S07-053, this time naming three specific Commission information systems. Sysper, EU Learn and ABAC are named applications with no establishing instrument; ABAC is the Commission's accounting system and therefore </w:t>
      </w:r>
      <w:proofErr w:type="gramStart"/>
      <w:r w:rsidRPr="00080636">
        <w:rPr>
          <w:rFonts w:ascii="Times New Roman" w:eastAsia="Times New Roman" w:hAnsi="Times New Roman" w:cs="Times New Roman"/>
          <w:kern w:val="0"/>
          <w:sz w:val="24"/>
          <w:szCs w:val="24"/>
          <w:lang w:eastAsia="en-CA"/>
          <w14:ligatures w14:val="none"/>
        </w:rPr>
        <w:t>load-bearing</w:t>
      </w:r>
      <w:proofErr w:type="gramEnd"/>
      <w:r w:rsidRPr="00080636">
        <w:rPr>
          <w:rFonts w:ascii="Times New Roman" w:eastAsia="Times New Roman" w:hAnsi="Times New Roman" w:cs="Times New Roman"/>
          <w:kern w:val="0"/>
          <w:sz w:val="24"/>
          <w:szCs w:val="24"/>
          <w:lang w:eastAsia="en-CA"/>
          <w14:ligatures w14:val="none"/>
        </w:rPr>
        <w:t xml:space="preserve"> for the budget-execution chain, and it is named here without any reference. The service level agreements themselves are named as a class of signed instruments with none identified. Together with the introduction's Ares, SUMMA and EdiT (S07-005), the section names seven Commission or corporate IT systems and cites none of them.</w:t>
      </w:r>
    </w:p>
    <w:p w14:paraId="49EF16CD"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S07-060 — Item 2 6 0 1 Remarks — Conference on the Future of Europe</w:t>
      </w:r>
    </w:p>
    <w:p w14:paraId="744A934E"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Item 2 6 0 1 — Permanent dialogue mechanism, "Remarks" block, first paragraph, printed p. 31 QUOTE: "This nomenclature responds to new realities of organising events after the COVID-19 pandemic and to the Conference on the Future of Europe. In particular, there is the call for a permanent dialogue mechanism with Union citizens at all levels, which includes regional and local levels." NAMES: Conference on the Future of Europe TENSE: PRESENT NOTES: The budget line's existence is stated to respond to a named process with no document cited — no final report, no date, no reference. The Conference on the Future of Europe produced published output that is not named here. Tier (d), candidate </w:t>
      </w:r>
      <w:r w:rsidRPr="00080636">
        <w:rPr>
          <w:rFonts w:ascii="Courier New" w:eastAsia="Times New Roman" w:hAnsi="Courier New" w:cs="Courier New"/>
          <w:kern w:val="0"/>
          <w:sz w:val="20"/>
          <w:szCs w:val="20"/>
          <w:lang w:eastAsia="en-CA"/>
          <w14:ligatures w14:val="none"/>
        </w:rPr>
        <w:t>unpublishable</w:t>
      </w:r>
      <w:r w:rsidRPr="00080636">
        <w:rPr>
          <w:rFonts w:ascii="Times New Roman" w:eastAsia="Times New Roman" w:hAnsi="Times New Roman" w:cs="Times New Roman"/>
          <w:kern w:val="0"/>
          <w:sz w:val="24"/>
          <w:szCs w:val="24"/>
          <w:lang w:eastAsia="en-CA"/>
          <w14:ligatures w14:val="none"/>
        </w:rPr>
        <w:t>, and one where a budget line's justification rests entirely on the uncited document.</w:t>
      </w:r>
    </w:p>
    <w:p w14:paraId="6C02198F" w14:textId="77777777" w:rsidR="00080636" w:rsidRPr="00080636" w:rsidRDefault="00080636" w:rsidP="00080636">
      <w:pPr>
        <w:spacing w:after="0"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pict w14:anchorId="59EABE4F">
          <v:rect id="_x0000_i1029" style="width:0;height:1.5pt" o:hralign="center" o:hrstd="t" o:hr="t" fillcolor="#a0a0a0" stroked="f"/>
        </w:pict>
      </w:r>
    </w:p>
    <w:p w14:paraId="279B7777" w14:textId="77777777" w:rsidR="00080636" w:rsidRPr="00080636" w:rsidRDefault="00080636" w:rsidP="000806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80636">
        <w:rPr>
          <w:rFonts w:ascii="Times New Roman" w:eastAsia="Times New Roman" w:hAnsi="Times New Roman" w:cs="Times New Roman"/>
          <w:b/>
          <w:bCs/>
          <w:kern w:val="0"/>
          <w:sz w:val="36"/>
          <w:szCs w:val="36"/>
          <w:lang w:eastAsia="en-CA"/>
          <w14:ligatures w14:val="none"/>
        </w:rPr>
        <w:t>Layer 5 — Establishment plan</w:t>
      </w:r>
    </w:p>
    <w:p w14:paraId="1242D518"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lastRenderedPageBreak/>
        <w:t>S07-062 — Establishment plan S 1</w:t>
      </w:r>
    </w:p>
    <w:p w14:paraId="28F5AA6D"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FILE: SEC07.pdf LOCATION: STAFF, "S 1 — EUROPEAN COMMITTEE OF THE REGIONS" table, printed pp. 34–35 QUOTE: "Non-Category — 1 — 1 / AD 16 — — — — / AD 15 12 — 11 — / AD 14 21 5 22 5 / AD 13 24 — 24 — / AD 12 39 6 36 6 / AD 11 38 2 36 2 / AD 10 34 6 38 5 / AD 9 38 10 39 10 / AD 8 26 6 26 7 / AD 7 25 5 25 4 / AD 6 13 3 13 4 / AD 5 5 — 5 — / AD subtotal 275 43 275 43 / AST 11 3 — 3 — / AST 10 — — — — / AST 9 30 1 29 1 / AST 8 22 — 23 — / AST 7 24 6 23 4 / AST 6 26 1 27 2 / AST 5 25 7 25 8 / AST 4 16 2 16 1 / AST 3 — 1 — 2 / AST 2 — — — — / AST 1 — — — — / AST subtotal 146 18 146 18 / AST/SC 6 1 — 1 — / AST/SC 5 4 — 4 — / AST/SC 4 3 — 3 — / AST/SC 3 1 — 1 — / AST/SC 2 5 — 5 — / AST/SC 1 — — — — / AST/SC subtotal 14 — 14 — / Total 435 62 435 62 / Grand Total 497 497" NAMES: European Committee of the Regions TENSE: N/A — figures table NOTES: Columns: 2027 Permanent posts / 2027 Temporary posts / 2026 Permanent posts / 2026 Temporary posts. All subtotals and totals arithmetically clean in all four columns, including the </w:t>
      </w:r>
      <w:proofErr w:type="gramStart"/>
      <w:r w:rsidRPr="00080636">
        <w:rPr>
          <w:rFonts w:ascii="Times New Roman" w:eastAsia="Times New Roman" w:hAnsi="Times New Roman" w:cs="Times New Roman"/>
          <w:kern w:val="0"/>
          <w:sz w:val="24"/>
          <w:szCs w:val="24"/>
          <w:lang w:eastAsia="en-CA"/>
          <w14:ligatures w14:val="none"/>
        </w:rPr>
        <w:t>Non-Category</w:t>
      </w:r>
      <w:proofErr w:type="gramEnd"/>
      <w:r w:rsidRPr="00080636">
        <w:rPr>
          <w:rFonts w:ascii="Times New Roman" w:eastAsia="Times New Roman" w:hAnsi="Times New Roman" w:cs="Times New Roman"/>
          <w:kern w:val="0"/>
          <w:sz w:val="24"/>
          <w:szCs w:val="24"/>
          <w:lang w:eastAsia="en-CA"/>
          <w14:ligatures w14:val="none"/>
        </w:rPr>
        <w:t xml:space="preserve"> temporary post, which sits above the AD block and is excluded from the AD subtotal but included in the Total (1 + 43 + 18 = 62). Only one establishment plan in this section, against two in SEC09. </w:t>
      </w:r>
      <w:r w:rsidRPr="00080636">
        <w:rPr>
          <w:rFonts w:ascii="Times New Roman" w:eastAsia="Times New Roman" w:hAnsi="Times New Roman" w:cs="Times New Roman"/>
          <w:b/>
          <w:bCs/>
          <w:kern w:val="0"/>
          <w:sz w:val="24"/>
          <w:szCs w:val="24"/>
          <w:lang w:eastAsia="en-CA"/>
          <w14:ligatures w14:val="none"/>
        </w:rPr>
        <w:t>This table is the other half of DISC-07-02</w:t>
      </w:r>
      <w:r w:rsidRPr="00080636">
        <w:rPr>
          <w:rFonts w:ascii="Times New Roman" w:eastAsia="Times New Roman" w:hAnsi="Times New Roman" w:cs="Times New Roman"/>
          <w:kern w:val="0"/>
          <w:sz w:val="24"/>
          <w:szCs w:val="24"/>
          <w:lang w:eastAsia="en-CA"/>
          <w14:ligatures w14:val="none"/>
        </w:rPr>
        <w:t xml:space="preserve">: the grand total is 497 for 2027 and 497 for 2026 — identical, no net increase — against the introduction's stated "498 posts in the establishment plan </w:t>
      </w:r>
      <w:proofErr w:type="gramStart"/>
      <w:r w:rsidRPr="00080636">
        <w:rPr>
          <w:rFonts w:ascii="Times New Roman" w:eastAsia="Times New Roman" w:hAnsi="Times New Roman" w:cs="Times New Roman"/>
          <w:kern w:val="0"/>
          <w:sz w:val="24"/>
          <w:szCs w:val="24"/>
          <w:lang w:eastAsia="en-CA"/>
          <w14:ligatures w14:val="none"/>
        </w:rPr>
        <w:t>( 1</w:t>
      </w:r>
      <w:proofErr w:type="gramEnd"/>
      <w:r w:rsidRPr="00080636">
        <w:rPr>
          <w:rFonts w:ascii="Times New Roman" w:eastAsia="Times New Roman" w:hAnsi="Times New Roman" w:cs="Times New Roman"/>
          <w:kern w:val="0"/>
          <w:sz w:val="24"/>
          <w:szCs w:val="24"/>
          <w:lang w:eastAsia="en-CA"/>
          <w14:ligatures w14:val="none"/>
        </w:rPr>
        <w:t xml:space="preserve"> new specialised cybersecurity </w:t>
      </w:r>
      <w:proofErr w:type="gramStart"/>
      <w:r w:rsidRPr="00080636">
        <w:rPr>
          <w:rFonts w:ascii="Times New Roman" w:eastAsia="Times New Roman" w:hAnsi="Times New Roman" w:cs="Times New Roman"/>
          <w:kern w:val="0"/>
          <w:sz w:val="24"/>
          <w:szCs w:val="24"/>
          <w:lang w:eastAsia="en-CA"/>
          <w14:ligatures w14:val="none"/>
        </w:rPr>
        <w:t>post )</w:t>
      </w:r>
      <w:proofErr w:type="gramEnd"/>
      <w:r w:rsidRPr="00080636">
        <w:rPr>
          <w:rFonts w:ascii="Times New Roman" w:eastAsia="Times New Roman" w:hAnsi="Times New Roman" w:cs="Times New Roman"/>
          <w:kern w:val="0"/>
          <w:sz w:val="24"/>
          <w:szCs w:val="24"/>
          <w:lang w:eastAsia="en-CA"/>
          <w14:ligatures w14:val="none"/>
        </w:rPr>
        <w:t>" (S07-004) and the strategic guideline "Reinforce CoR cybersecurity with 1 AD5 post" (S07-005). AD 5 is 5 permanent posts in both years. Within-grade movement between 2026 and 2027 is substantial (AD 15 +1, AD 14 −1, AD 12 +3, AD 11 +2, AD 10 −4, AD 9 −1, AST 9 +1, AST 8 −1, AST 7 +1, AST 6 −1) and nets to zero at every subtotal.</w:t>
      </w:r>
    </w:p>
    <w:p w14:paraId="7397CD9E" w14:textId="77777777" w:rsidR="00080636" w:rsidRPr="00080636" w:rsidRDefault="00080636" w:rsidP="00080636">
      <w:pPr>
        <w:spacing w:after="0"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pict w14:anchorId="1D93C4C7">
          <v:rect id="_x0000_i1030" style="width:0;height:1.5pt" o:hralign="center" o:hrstd="t" o:hr="t" fillcolor="#a0a0a0" stroked="f"/>
        </w:pict>
      </w:r>
    </w:p>
    <w:p w14:paraId="21B8252E" w14:textId="77777777" w:rsidR="00080636" w:rsidRPr="00080636" w:rsidRDefault="00080636" w:rsidP="000806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80636">
        <w:rPr>
          <w:rFonts w:ascii="Times New Roman" w:eastAsia="Times New Roman" w:hAnsi="Times New Roman" w:cs="Times New Roman"/>
          <w:b/>
          <w:bCs/>
          <w:kern w:val="0"/>
          <w:sz w:val="36"/>
          <w:szCs w:val="36"/>
          <w:lang w:eastAsia="en-CA"/>
          <w14:ligatures w14:val="none"/>
        </w:rPr>
        <w:t>Batch close — SEC07</w:t>
      </w:r>
    </w:p>
    <w:p w14:paraId="30771613"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Coverage: complete.</w:t>
      </w:r>
      <w:r w:rsidRPr="00080636">
        <w:rPr>
          <w:rFonts w:ascii="Times New Roman" w:eastAsia="Times New Roman" w:hAnsi="Times New Roman" w:cs="Times New Roman"/>
          <w:kern w:val="0"/>
          <w:sz w:val="24"/>
          <w:szCs w:val="24"/>
          <w:lang w:eastAsia="en-CA"/>
          <w14:ligatures w14:val="none"/>
        </w:rPr>
        <w:t xml:space="preserve"> Every table, Remarks block, Legal basis block and the establishment plan in Section VII has an entry. 8 introduction entries, 5 boilerplate entries covering 24 individual locations, 8 revenue table entries, 8 revenue Remarks/Legal basis entries, 13 expenditure table entries, 18 expenditure Remarks/Legal basis entries, 1 establishment plan entry. </w:t>
      </w:r>
      <w:r w:rsidRPr="00080636">
        <w:rPr>
          <w:rFonts w:ascii="Times New Roman" w:eastAsia="Times New Roman" w:hAnsi="Times New Roman" w:cs="Times New Roman"/>
          <w:b/>
          <w:bCs/>
          <w:kern w:val="0"/>
          <w:sz w:val="24"/>
          <w:szCs w:val="24"/>
          <w:lang w:eastAsia="en-CA"/>
          <w14:ligatures w14:val="none"/>
        </w:rPr>
        <w:t>61 entries covering the whole 35-page section.</w:t>
      </w:r>
    </w:p>
    <w:p w14:paraId="6396B1DD"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Arithmetic checks run, all clean (zero residual):</w:t>
      </w:r>
      <w:r w:rsidRPr="00080636">
        <w:rPr>
          <w:rFonts w:ascii="Times New Roman" w:eastAsia="Times New Roman" w:hAnsi="Times New Roman" w:cs="Times New Roman"/>
          <w:kern w:val="0"/>
          <w:sz w:val="24"/>
          <w:szCs w:val="24"/>
          <w:lang w:eastAsia="en-CA"/>
          <w14:ligatures w14:val="none"/>
        </w:rPr>
        <w:t xml:space="preserve"> revenue summary; Title 3 chapters; Chapter 3 0 articles and items; Chapters 3 1, 3 2, 3 3; Title 4 chapters; Chapters 4 0, 4 1, 4 2; expenditure summary; Title 1 chapters; Chapters 1 0, 1 2, 1 4, 1 6 articles and items; Title 2 chapters; Chapters 2 0, 2 1, 2 3, 2 5, 2 6 articles and items; Title 10; establishment plan (all four columns, all three subtotals, both totals). Printed execution ratios spot-checked against their own figures at Items 1 0 0 0, 1 0 0 4, 1 2 0 0, 2 0 0 0, 2 1 0 0, 2 6 0 3, Article 2 3 1 and Chapters 1 2 and 2 3 — all consistent. Ratio convention confirmed as 2025 out-turn ÷ 2027 appropriations, same as SEC09 and SEC10.</w:t>
      </w:r>
    </w:p>
    <w:p w14:paraId="273258C2"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DISC-07-01 — Introduction total against expenditure table</w:t>
      </w:r>
    </w:p>
    <w:p w14:paraId="5183CC6A"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 xml:space="preserve">The introduction states a DB 2027 of € 142,600,414 and an increase of € 7.3 million (5.4%) over the 2026 voted budget (S07-004). The expenditure table totals 138 750 785 against a 2026 figure of 135 305 895 — an increase of 3 444 890, or 2,55 % (S07-030). </w:t>
      </w:r>
      <w:r w:rsidRPr="00080636">
        <w:rPr>
          <w:rFonts w:ascii="Times New Roman" w:eastAsia="Times New Roman" w:hAnsi="Times New Roman" w:cs="Times New Roman"/>
          <w:b/>
          <w:bCs/>
          <w:kern w:val="0"/>
          <w:sz w:val="24"/>
          <w:szCs w:val="24"/>
          <w:lang w:eastAsia="en-CA"/>
          <w14:ligatures w14:val="none"/>
        </w:rPr>
        <w:t>Gap on the total: 3 849 629.</w:t>
      </w:r>
      <w:r w:rsidRPr="00080636">
        <w:rPr>
          <w:rFonts w:ascii="Times New Roman" w:eastAsia="Times New Roman" w:hAnsi="Times New Roman" w:cs="Times New Roman"/>
          <w:kern w:val="0"/>
          <w:sz w:val="24"/>
          <w:szCs w:val="24"/>
          <w:lang w:eastAsia="en-CA"/>
          <w14:ligatures w14:val="none"/>
        </w:rPr>
        <w:t xml:space="preserve"> The document supplies its own explanation at S07-001 — the institution wrote the </w:t>
      </w:r>
      <w:proofErr w:type="gramStart"/>
      <w:r w:rsidRPr="00080636">
        <w:rPr>
          <w:rFonts w:ascii="Times New Roman" w:eastAsia="Times New Roman" w:hAnsi="Times New Roman" w:cs="Times New Roman"/>
          <w:kern w:val="0"/>
          <w:sz w:val="24"/>
          <w:szCs w:val="24"/>
          <w:lang w:eastAsia="en-CA"/>
          <w14:ligatures w14:val="none"/>
        </w:rPr>
        <w:t>introduction,</w:t>
      </w:r>
      <w:proofErr w:type="gramEnd"/>
      <w:r w:rsidRPr="00080636">
        <w:rPr>
          <w:rFonts w:ascii="Times New Roman" w:eastAsia="Times New Roman" w:hAnsi="Times New Roman" w:cs="Times New Roman"/>
          <w:kern w:val="0"/>
          <w:sz w:val="24"/>
          <w:szCs w:val="24"/>
          <w:lang w:eastAsia="en-CA"/>
          <w14:ligatures w14:val="none"/>
        </w:rPr>
        <w:t xml:space="preserve"> the Commission then adjusted the figures. Recorded, not adjudicated.</w:t>
      </w:r>
    </w:p>
    <w:p w14:paraId="4845D25A"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DISC-07-02 — Introduction post count against establishment plan</w:t>
      </w:r>
    </w:p>
    <w:p w14:paraId="39A3AA5A"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The introduction states "498 posts in the establishment plan </w:t>
      </w:r>
      <w:proofErr w:type="gramStart"/>
      <w:r w:rsidRPr="00080636">
        <w:rPr>
          <w:rFonts w:ascii="Times New Roman" w:eastAsia="Times New Roman" w:hAnsi="Times New Roman" w:cs="Times New Roman"/>
          <w:kern w:val="0"/>
          <w:sz w:val="24"/>
          <w:szCs w:val="24"/>
          <w:lang w:eastAsia="en-CA"/>
          <w14:ligatures w14:val="none"/>
        </w:rPr>
        <w:t>( 1</w:t>
      </w:r>
      <w:proofErr w:type="gramEnd"/>
      <w:r w:rsidRPr="00080636">
        <w:rPr>
          <w:rFonts w:ascii="Times New Roman" w:eastAsia="Times New Roman" w:hAnsi="Times New Roman" w:cs="Times New Roman"/>
          <w:kern w:val="0"/>
          <w:sz w:val="24"/>
          <w:szCs w:val="24"/>
          <w:lang w:eastAsia="en-CA"/>
          <w14:ligatures w14:val="none"/>
        </w:rPr>
        <w:t xml:space="preserve"> new specialised cybersecurity </w:t>
      </w:r>
      <w:proofErr w:type="gramStart"/>
      <w:r w:rsidRPr="00080636">
        <w:rPr>
          <w:rFonts w:ascii="Times New Roman" w:eastAsia="Times New Roman" w:hAnsi="Times New Roman" w:cs="Times New Roman"/>
          <w:kern w:val="0"/>
          <w:sz w:val="24"/>
          <w:szCs w:val="24"/>
          <w:lang w:eastAsia="en-CA"/>
          <w14:ligatures w14:val="none"/>
        </w:rPr>
        <w:t>post )</w:t>
      </w:r>
      <w:proofErr w:type="gramEnd"/>
      <w:r w:rsidRPr="00080636">
        <w:rPr>
          <w:rFonts w:ascii="Times New Roman" w:eastAsia="Times New Roman" w:hAnsi="Times New Roman" w:cs="Times New Roman"/>
          <w:kern w:val="0"/>
          <w:sz w:val="24"/>
          <w:szCs w:val="24"/>
          <w:lang w:eastAsia="en-CA"/>
          <w14:ligatures w14:val="none"/>
        </w:rPr>
        <w:t xml:space="preserve">" (S07-004) and the strategic guidelines state "Reinforce CoR cybersecurity with 1 AD5 post" (S07-005). The establishment plan grand total is </w:t>
      </w:r>
      <w:r w:rsidRPr="00080636">
        <w:rPr>
          <w:rFonts w:ascii="Times New Roman" w:eastAsia="Times New Roman" w:hAnsi="Times New Roman" w:cs="Times New Roman"/>
          <w:b/>
          <w:bCs/>
          <w:kern w:val="0"/>
          <w:sz w:val="24"/>
          <w:szCs w:val="24"/>
          <w:lang w:eastAsia="en-CA"/>
          <w14:ligatures w14:val="none"/>
        </w:rPr>
        <w:t>497 for 2027 and 497 for 2026</w:t>
      </w:r>
      <w:r w:rsidRPr="00080636">
        <w:rPr>
          <w:rFonts w:ascii="Times New Roman" w:eastAsia="Times New Roman" w:hAnsi="Times New Roman" w:cs="Times New Roman"/>
          <w:kern w:val="0"/>
          <w:sz w:val="24"/>
          <w:szCs w:val="24"/>
          <w:lang w:eastAsia="en-CA"/>
          <w14:ligatures w14:val="none"/>
        </w:rPr>
        <w:t xml:space="preserve">, with AD 5 unchanged at 5 permanent posts in both years (S07-062). </w:t>
      </w:r>
      <w:r w:rsidRPr="00080636">
        <w:rPr>
          <w:rFonts w:ascii="Times New Roman" w:eastAsia="Times New Roman" w:hAnsi="Times New Roman" w:cs="Times New Roman"/>
          <w:b/>
          <w:bCs/>
          <w:kern w:val="0"/>
          <w:sz w:val="24"/>
          <w:szCs w:val="24"/>
          <w:lang w:eastAsia="en-CA"/>
          <w14:ligatures w14:val="none"/>
        </w:rPr>
        <w:t>Gap: 1 post, and the stated grade shows no movement.</w:t>
      </w:r>
    </w:p>
    <w:p w14:paraId="56CB0880"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This is a materially different kind of discrepancy from DISC-07-01, DISC-09-01 and DISC-10-01, and it is worth separating. Those three are all </w:t>
      </w:r>
      <w:r w:rsidRPr="00080636">
        <w:rPr>
          <w:rFonts w:ascii="Times New Roman" w:eastAsia="Times New Roman" w:hAnsi="Times New Roman" w:cs="Times New Roman"/>
          <w:i/>
          <w:iCs/>
          <w:kern w:val="0"/>
          <w:sz w:val="24"/>
          <w:szCs w:val="24"/>
          <w:lang w:eastAsia="en-CA"/>
          <w14:ligatures w14:val="none"/>
        </w:rPr>
        <w:t>monetary</w:t>
      </w:r>
      <w:r w:rsidRPr="00080636">
        <w:rPr>
          <w:rFonts w:ascii="Times New Roman" w:eastAsia="Times New Roman" w:hAnsi="Times New Roman" w:cs="Times New Roman"/>
          <w:kern w:val="0"/>
          <w:sz w:val="24"/>
          <w:szCs w:val="24"/>
          <w:lang w:eastAsia="en-CA"/>
          <w14:ligatures w14:val="none"/>
        </w:rPr>
        <w:t xml:space="preserve"> gaps between an institution-authored narrative figure and a Commission-adjusted table. This one is a </w:t>
      </w:r>
      <w:r w:rsidRPr="00080636">
        <w:rPr>
          <w:rFonts w:ascii="Times New Roman" w:eastAsia="Times New Roman" w:hAnsi="Times New Roman" w:cs="Times New Roman"/>
          <w:b/>
          <w:bCs/>
          <w:kern w:val="0"/>
          <w:sz w:val="24"/>
          <w:szCs w:val="24"/>
          <w:lang w:eastAsia="en-CA"/>
          <w14:ligatures w14:val="none"/>
        </w:rPr>
        <w:t>headcount</w:t>
      </w:r>
      <w:r w:rsidRPr="00080636">
        <w:rPr>
          <w:rFonts w:ascii="Times New Roman" w:eastAsia="Times New Roman" w:hAnsi="Times New Roman" w:cs="Times New Roman"/>
          <w:kern w:val="0"/>
          <w:sz w:val="24"/>
          <w:szCs w:val="24"/>
          <w:lang w:eastAsia="en-CA"/>
          <w14:ligatures w14:val="none"/>
        </w:rPr>
        <w:t xml:space="preserve"> gap. The S07-001 disclaimer speaks only of the Commission adjusting "the estimates" — a financial term — and says nothing about establishment plans. Whether the disclaimer covers post counts is not stated anywhere in the document. Recorded as open.</w:t>
      </w:r>
    </w:p>
    <w:p w14:paraId="4611ED1E"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DISC-07-03 — Third distinct MFF-code practice; candidate structure for the SEC10 placeholder</w:t>
      </w:r>
    </w:p>
    <w:p w14:paraId="38C270D7"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This is the highest-value finding in the batch and it bears directly on the corpus's highest-priority machine-readability issue (G.14 queue, finding 3).</w:t>
      </w:r>
    </w:p>
    <w:p w14:paraId="166FB2E3"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SEC07 uses 21 distinct MFF sub-heading codes, all beginning 7.2, all with a resolved third digit of </w:t>
      </w:r>
      <w:r w:rsidRPr="00080636">
        <w:rPr>
          <w:rFonts w:ascii="Times New Roman" w:eastAsia="Times New Roman" w:hAnsi="Times New Roman" w:cs="Times New Roman"/>
          <w:b/>
          <w:bCs/>
          <w:kern w:val="0"/>
          <w:sz w:val="24"/>
          <w:szCs w:val="24"/>
          <w:lang w:eastAsia="en-CA"/>
          <w14:ligatures w14:val="none"/>
        </w:rPr>
        <w:t>7</w:t>
      </w:r>
      <w:r w:rsidRPr="00080636">
        <w:rPr>
          <w:rFonts w:ascii="Times New Roman" w:eastAsia="Times New Roman" w:hAnsi="Times New Roman" w:cs="Times New Roman"/>
          <w:kern w:val="0"/>
          <w:sz w:val="24"/>
          <w:szCs w:val="24"/>
          <w:lang w:eastAsia="en-CA"/>
          <w14:ligatures w14:val="none"/>
        </w:rPr>
        <w:t>, plus one alphabetic form:</w:t>
      </w:r>
    </w:p>
    <w:p w14:paraId="562E6C94"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7.2.711, 7.2.712, 7.2.723, 7.2.731, 7.2.732, 7.2.733, 7.2.734, 7.2.741, 7.2.751, 7.2.752, 7.2.753, 7.2.761, 7.2.762, 7.2.771, 7.2.772, 7.2.773, 7.2.774, 7.2.781, 7.2.782, 7.2.783, </w:t>
      </w:r>
      <w:r w:rsidRPr="00080636">
        <w:rPr>
          <w:rFonts w:ascii="Times New Roman" w:eastAsia="Times New Roman" w:hAnsi="Times New Roman" w:cs="Times New Roman"/>
          <w:b/>
          <w:bCs/>
          <w:kern w:val="0"/>
          <w:sz w:val="24"/>
          <w:szCs w:val="24"/>
          <w:lang w:eastAsia="en-CA"/>
          <w14:ligatures w14:val="none"/>
        </w:rPr>
        <w:t>7.2.79SPEC</w:t>
      </w:r>
    </w:p>
    <w:p w14:paraId="4E0859DC"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Set against the two sections already held:</w:t>
      </w:r>
    </w:p>
    <w:p w14:paraId="316C1C92" w14:textId="77777777" w:rsidR="00080636" w:rsidRPr="00080636" w:rsidRDefault="00080636" w:rsidP="000806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SEC09 (Section IX, EDPS)</w:t>
      </w:r>
      <w:r w:rsidRPr="00080636">
        <w:rPr>
          <w:rFonts w:ascii="Times New Roman" w:eastAsia="Times New Roman" w:hAnsi="Times New Roman" w:cs="Times New Roman"/>
          <w:kern w:val="0"/>
          <w:sz w:val="24"/>
          <w:szCs w:val="24"/>
          <w:lang w:eastAsia="en-CA"/>
          <w14:ligatures w14:val="none"/>
        </w:rPr>
        <w:t xml:space="preserve"> — third digit </w:t>
      </w:r>
      <w:r w:rsidRPr="00080636">
        <w:rPr>
          <w:rFonts w:ascii="Times New Roman" w:eastAsia="Times New Roman" w:hAnsi="Times New Roman" w:cs="Times New Roman"/>
          <w:b/>
          <w:bCs/>
          <w:kern w:val="0"/>
          <w:sz w:val="24"/>
          <w:szCs w:val="24"/>
          <w:lang w:eastAsia="en-CA"/>
          <w14:ligatures w14:val="none"/>
        </w:rPr>
        <w:t>9</w:t>
      </w:r>
      <w:r w:rsidRPr="00080636">
        <w:rPr>
          <w:rFonts w:ascii="Times New Roman" w:eastAsia="Times New Roman" w:hAnsi="Times New Roman" w:cs="Times New Roman"/>
          <w:kern w:val="0"/>
          <w:sz w:val="24"/>
          <w:szCs w:val="24"/>
          <w:lang w:eastAsia="en-CA"/>
          <w14:ligatures w14:val="none"/>
        </w:rPr>
        <w:t xml:space="preserve"> throughout: 7.2.911, 7.2.912, 7.2.921, 7.2.922, 7.2.923, 7.2.931 … 7.2.983. Plus 7.1.1, 7.1.2, 7.1.3.</w:t>
      </w:r>
    </w:p>
    <w:p w14:paraId="1B90EA1A" w14:textId="77777777" w:rsidR="00080636" w:rsidRPr="00080636" w:rsidRDefault="00080636" w:rsidP="000806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SEC10 (Section X, EEAS)</w:t>
      </w:r>
      <w:r w:rsidRPr="00080636">
        <w:rPr>
          <w:rFonts w:ascii="Times New Roman" w:eastAsia="Times New Roman" w:hAnsi="Times New Roman" w:cs="Times New Roman"/>
          <w:kern w:val="0"/>
          <w:sz w:val="24"/>
          <w:szCs w:val="24"/>
          <w:lang w:eastAsia="en-CA"/>
          <w14:ligatures w14:val="none"/>
        </w:rPr>
        <w:t xml:space="preserve"> — third position </w:t>
      </w:r>
      <w:r w:rsidRPr="00080636">
        <w:rPr>
          <w:rFonts w:ascii="Times New Roman" w:eastAsia="Times New Roman" w:hAnsi="Times New Roman" w:cs="Times New Roman"/>
          <w:b/>
          <w:bCs/>
          <w:kern w:val="0"/>
          <w:sz w:val="24"/>
          <w:szCs w:val="24"/>
          <w:lang w:eastAsia="en-CA"/>
          <w14:ligatures w14:val="none"/>
        </w:rPr>
        <w:t>X</w:t>
      </w:r>
      <w:r w:rsidRPr="00080636">
        <w:rPr>
          <w:rFonts w:ascii="Times New Roman" w:eastAsia="Times New Roman" w:hAnsi="Times New Roman" w:cs="Times New Roman"/>
          <w:kern w:val="0"/>
          <w:sz w:val="24"/>
          <w:szCs w:val="24"/>
          <w:lang w:eastAsia="en-CA"/>
          <w14:ligatures w14:val="none"/>
        </w:rPr>
        <w:t xml:space="preserve"> throughout: 7.2.X11, 7.2.X12, 7.2.X31 … 7.2.X83, plus </w:t>
      </w:r>
      <w:r w:rsidRPr="00080636">
        <w:rPr>
          <w:rFonts w:ascii="Times New Roman" w:eastAsia="Times New Roman" w:hAnsi="Times New Roman" w:cs="Times New Roman"/>
          <w:b/>
          <w:bCs/>
          <w:kern w:val="0"/>
          <w:sz w:val="24"/>
          <w:szCs w:val="24"/>
          <w:lang w:eastAsia="en-CA"/>
          <w14:ligatures w14:val="none"/>
        </w:rPr>
        <w:t>7.2.X9PPPA</w:t>
      </w:r>
      <w:r w:rsidRPr="00080636">
        <w:rPr>
          <w:rFonts w:ascii="Times New Roman" w:eastAsia="Times New Roman" w:hAnsi="Times New Roman" w:cs="Times New Roman"/>
          <w:kern w:val="0"/>
          <w:sz w:val="24"/>
          <w:szCs w:val="24"/>
          <w:lang w:eastAsia="en-CA"/>
          <w14:ligatures w14:val="none"/>
        </w:rPr>
        <w:t xml:space="preserve"> and 7.1.2X.</w:t>
      </w:r>
    </w:p>
    <w:p w14:paraId="2171B1DA" w14:textId="77777777" w:rsidR="00080636" w:rsidRPr="00080636" w:rsidRDefault="00080636" w:rsidP="0008063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SEC07 (Section VII, CoR)</w:t>
      </w:r>
      <w:r w:rsidRPr="00080636">
        <w:rPr>
          <w:rFonts w:ascii="Times New Roman" w:eastAsia="Times New Roman" w:hAnsi="Times New Roman" w:cs="Times New Roman"/>
          <w:kern w:val="0"/>
          <w:sz w:val="24"/>
          <w:szCs w:val="24"/>
          <w:lang w:eastAsia="en-CA"/>
          <w14:ligatures w14:val="none"/>
        </w:rPr>
        <w:t xml:space="preserve"> — third digit </w:t>
      </w:r>
      <w:r w:rsidRPr="00080636">
        <w:rPr>
          <w:rFonts w:ascii="Times New Roman" w:eastAsia="Times New Roman" w:hAnsi="Times New Roman" w:cs="Times New Roman"/>
          <w:b/>
          <w:bCs/>
          <w:kern w:val="0"/>
          <w:sz w:val="24"/>
          <w:szCs w:val="24"/>
          <w:lang w:eastAsia="en-CA"/>
          <w14:ligatures w14:val="none"/>
        </w:rPr>
        <w:t>7</w:t>
      </w:r>
      <w:r w:rsidRPr="00080636">
        <w:rPr>
          <w:rFonts w:ascii="Times New Roman" w:eastAsia="Times New Roman" w:hAnsi="Times New Roman" w:cs="Times New Roman"/>
          <w:kern w:val="0"/>
          <w:sz w:val="24"/>
          <w:szCs w:val="24"/>
          <w:lang w:eastAsia="en-CA"/>
          <w14:ligatures w14:val="none"/>
        </w:rPr>
        <w:t xml:space="preserve"> throughout, plus </w:t>
      </w:r>
      <w:r w:rsidRPr="00080636">
        <w:rPr>
          <w:rFonts w:ascii="Times New Roman" w:eastAsia="Times New Roman" w:hAnsi="Times New Roman" w:cs="Times New Roman"/>
          <w:b/>
          <w:bCs/>
          <w:kern w:val="0"/>
          <w:sz w:val="24"/>
          <w:szCs w:val="24"/>
          <w:lang w:eastAsia="en-CA"/>
          <w14:ligatures w14:val="none"/>
        </w:rPr>
        <w:t>7.2.79SPEC</w:t>
      </w:r>
      <w:r w:rsidRPr="00080636">
        <w:rPr>
          <w:rFonts w:ascii="Times New Roman" w:eastAsia="Times New Roman" w:hAnsi="Times New Roman" w:cs="Times New Roman"/>
          <w:kern w:val="0"/>
          <w:sz w:val="24"/>
          <w:szCs w:val="24"/>
          <w:lang w:eastAsia="en-CA"/>
          <w14:ligatures w14:val="none"/>
        </w:rPr>
        <w:t>.</w:t>
      </w:r>
    </w:p>
    <w:p w14:paraId="21C0B9D6"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Three observations, all extraction facts:</w:t>
      </w:r>
    </w:p>
    <w:p w14:paraId="79A5FEB6" w14:textId="77777777" w:rsidR="00080636" w:rsidRPr="00080636" w:rsidRDefault="00080636" w:rsidP="000806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The third character tracks the section number in each of the three sections held: Section VII → 7, Section IX → 9, Section X → X.</w:t>
      </w:r>
    </w:p>
    <w:p w14:paraId="70298041" w14:textId="77777777" w:rsidR="00080636" w:rsidRPr="00080636" w:rsidRDefault="00080636" w:rsidP="000806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lastRenderedPageBreak/>
        <w:t>The final two characters form a vocabulary shared across sections — 11 (remuneration), 12 (other staff), 31/32/33/34, 51/52/53, 61/62, 71/72/73/74, 81/82/83 all appear in at least two of the three sections at comparable budget lines.</w:t>
      </w:r>
    </w:p>
    <w:p w14:paraId="032A2C70" w14:textId="77777777" w:rsidR="00080636" w:rsidRPr="00080636" w:rsidRDefault="00080636" w:rsidP="000806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The alphabetic-suffix form is </w:t>
      </w:r>
      <w:r w:rsidRPr="00080636">
        <w:rPr>
          <w:rFonts w:ascii="Times New Roman" w:eastAsia="Times New Roman" w:hAnsi="Times New Roman" w:cs="Times New Roman"/>
          <w:b/>
          <w:bCs/>
          <w:kern w:val="0"/>
          <w:sz w:val="24"/>
          <w:szCs w:val="24"/>
          <w:lang w:eastAsia="en-CA"/>
          <w14:ligatures w14:val="none"/>
        </w:rPr>
        <w:t>not unique to SEC10</w:t>
      </w:r>
      <w:r w:rsidRPr="00080636">
        <w:rPr>
          <w:rFonts w:ascii="Times New Roman" w:eastAsia="Times New Roman" w:hAnsi="Times New Roman" w:cs="Times New Roman"/>
          <w:kern w:val="0"/>
          <w:sz w:val="24"/>
          <w:szCs w:val="24"/>
          <w:lang w:eastAsia="en-CA"/>
          <w14:ligatures w14:val="none"/>
        </w:rPr>
        <w:t>. SEC07 prints 7.2.79SPEC — a resolved third digit followed by "9" and a four-letter suffix — at four locations (Items 2 5 4 1, 2 5 4 4, 2 6 0 3 and Article 2 6 4). SEC10's 7.2.X9PPPA has the same shape: third character, then "9", then an alphabetic suffix.</w:t>
      </w:r>
    </w:p>
    <w:p w14:paraId="03F76AAE"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What this does and does not settle.</w:t>
      </w:r>
      <w:r w:rsidRPr="00080636">
        <w:rPr>
          <w:rFonts w:ascii="Times New Roman" w:eastAsia="Times New Roman" w:hAnsi="Times New Roman" w:cs="Times New Roman"/>
          <w:kern w:val="0"/>
          <w:sz w:val="24"/>
          <w:szCs w:val="24"/>
          <w:lang w:eastAsia="en-CA"/>
          <w14:ligatures w14:val="none"/>
        </w:rPr>
        <w:t xml:space="preserve"> Observation 3 settles something real: SEC10's alphabetic suffix is not a corruption, a redaction or an extraction artifact, because a structurally identical form appears in a fully resolved section. The "X9…" slot is a genuine code family.</w:t>
      </w:r>
    </w:p>
    <w:p w14:paraId="45C44C36"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Observation 1 is a </w:t>
      </w:r>
      <w:r w:rsidRPr="00080636">
        <w:rPr>
          <w:rFonts w:ascii="Times New Roman" w:eastAsia="Times New Roman" w:hAnsi="Times New Roman" w:cs="Times New Roman"/>
          <w:b/>
          <w:bCs/>
          <w:kern w:val="0"/>
          <w:sz w:val="24"/>
          <w:szCs w:val="24"/>
          <w:lang w:eastAsia="en-CA"/>
          <w14:ligatures w14:val="none"/>
        </w:rPr>
        <w:t>candidate reading only, and it is inference, not extraction.</w:t>
      </w:r>
      <w:r w:rsidRPr="00080636">
        <w:rPr>
          <w:rFonts w:ascii="Times New Roman" w:eastAsia="Times New Roman" w:hAnsi="Times New Roman" w:cs="Times New Roman"/>
          <w:kern w:val="0"/>
          <w:sz w:val="24"/>
          <w:szCs w:val="24"/>
          <w:lang w:eastAsia="en-CA"/>
          <w14:ligatures w14:val="none"/>
        </w:rPr>
        <w:t xml:space="preserve"> No document in the corpus states that the third character encodes the section number, and the reading rests on three data points. If it holds, SEC10's X is the Roman numeral for its own section number — Section X — and is not a placeholder at all, which would dissolve the problem rather than solve it. This belongs in Part B as a soft connection and must not be recorded as a resolution. Under Research.2 §5a, the useful output here is that a plausible-looking reading now exists and can be tested cheaply: </w:t>
      </w:r>
      <w:r w:rsidRPr="00080636">
        <w:rPr>
          <w:rFonts w:ascii="Times New Roman" w:eastAsia="Times New Roman" w:hAnsi="Times New Roman" w:cs="Times New Roman"/>
          <w:b/>
          <w:bCs/>
          <w:kern w:val="0"/>
          <w:sz w:val="24"/>
          <w:szCs w:val="24"/>
          <w:lang w:eastAsia="en-CA"/>
          <w14:ligatures w14:val="none"/>
        </w:rPr>
        <w:t>SEC04, SEC05, SEC06 and SEC08 will each confirm or break it in a single glance at any chapter table.</w:t>
      </w:r>
      <w:r w:rsidRPr="00080636">
        <w:rPr>
          <w:rFonts w:ascii="Times New Roman" w:eastAsia="Times New Roman" w:hAnsi="Times New Roman" w:cs="Times New Roman"/>
          <w:kern w:val="0"/>
          <w:sz w:val="24"/>
          <w:szCs w:val="24"/>
          <w:lang w:eastAsia="en-CA"/>
          <w14:ligatures w14:val="none"/>
        </w:rPr>
        <w:t xml:space="preserve"> SEC06 (EESC) should be the test case, since S07-045 gives an independent reason to hold it next.</w:t>
      </w:r>
    </w:p>
    <w:p w14:paraId="16AC8A87"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Note also that SEC07 carries </w:t>
      </w:r>
      <w:r w:rsidRPr="00080636">
        <w:rPr>
          <w:rFonts w:ascii="Times New Roman" w:eastAsia="Times New Roman" w:hAnsi="Times New Roman" w:cs="Times New Roman"/>
          <w:b/>
          <w:bCs/>
          <w:kern w:val="0"/>
          <w:sz w:val="24"/>
          <w:szCs w:val="24"/>
          <w:lang w:eastAsia="en-CA"/>
          <w14:ligatures w14:val="none"/>
        </w:rPr>
        <w:t>no 7.1.x codes at all</w:t>
      </w:r>
      <w:r w:rsidRPr="00080636">
        <w:rPr>
          <w:rFonts w:ascii="Times New Roman" w:eastAsia="Times New Roman" w:hAnsi="Times New Roman" w:cs="Times New Roman"/>
          <w:kern w:val="0"/>
          <w:sz w:val="24"/>
          <w:szCs w:val="24"/>
          <w:lang w:eastAsia="en-CA"/>
          <w14:ligatures w14:val="none"/>
        </w:rPr>
        <w:t>, where SEC09 has 7.1.1, 7.1.2 and 7.1.3. Consistent with the CoR having no pensions or European Schools lines, but the document does not say so.</w:t>
      </w:r>
    </w:p>
    <w:p w14:paraId="744B1C34"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Open items, recorded not resolved</w:t>
      </w:r>
    </w:p>
    <w:p w14:paraId="0085FBD1"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Item 3 0 1 1 pension-rights citation now differs three ways across three sections</w:t>
      </w:r>
      <w:r w:rsidRPr="00080636">
        <w:rPr>
          <w:rFonts w:ascii="Times New Roman" w:eastAsia="Times New Roman" w:hAnsi="Times New Roman" w:cs="Times New Roman"/>
          <w:kern w:val="0"/>
          <w:sz w:val="24"/>
          <w:szCs w:val="24"/>
          <w:lang w:eastAsia="en-CA"/>
          <w14:ligatures w14:val="none"/>
        </w:rPr>
        <w:t xml:space="preserve"> — SEC09: Article 11(2) and (3). SEC10: Articles 4 and 11. SEC07: Article 11(2) and Articles 17 and 48 of Annex VIII. Same budget line, same subject, three different sets of invoked provisions, no reconciliation stated. (S07-019, S09-023, S10-017)</w:t>
      </w:r>
    </w:p>
    <w:p w14:paraId="2F1A3D65"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Item 3 0 1 2 Legal basis</w:t>
      </w:r>
      <w:r w:rsidRPr="00080636">
        <w:rPr>
          <w:rFonts w:ascii="Times New Roman" w:eastAsia="Times New Roman" w:hAnsi="Times New Roman" w:cs="Times New Roman"/>
          <w:kern w:val="0"/>
          <w:sz w:val="24"/>
          <w:szCs w:val="24"/>
          <w:lang w:eastAsia="en-CA"/>
          <w14:ligatures w14:val="none"/>
        </w:rPr>
        <w:t xml:space="preserve"> — present in SEC10 and SEC07, absent in SEC09. Two to one; the SEC09 batch close recorded this as open on one data </w:t>
      </w:r>
      <w:proofErr w:type="gramStart"/>
      <w:r w:rsidRPr="00080636">
        <w:rPr>
          <w:rFonts w:ascii="Times New Roman" w:eastAsia="Times New Roman" w:hAnsi="Times New Roman" w:cs="Times New Roman"/>
          <w:kern w:val="0"/>
          <w:sz w:val="24"/>
          <w:szCs w:val="24"/>
          <w:lang w:eastAsia="en-CA"/>
          <w14:ligatures w14:val="none"/>
        </w:rPr>
        <w:t>point</w:t>
      </w:r>
      <w:proofErr w:type="gramEnd"/>
      <w:r w:rsidRPr="00080636">
        <w:rPr>
          <w:rFonts w:ascii="Times New Roman" w:eastAsia="Times New Roman" w:hAnsi="Times New Roman" w:cs="Times New Roman"/>
          <w:kern w:val="0"/>
          <w:sz w:val="24"/>
          <w:szCs w:val="24"/>
          <w:lang w:eastAsia="en-CA"/>
          <w14:ligatures w14:val="none"/>
        </w:rPr>
        <w:t xml:space="preserve"> and it remains open with three. (S07-019, S09-024, S10-018)</w:t>
      </w:r>
    </w:p>
    <w:p w14:paraId="1CB21593"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Regulation No 260/68 name form</w:t>
      </w:r>
      <w:r w:rsidRPr="00080636">
        <w:rPr>
          <w:rFonts w:ascii="Times New Roman" w:eastAsia="Times New Roman" w:hAnsi="Times New Roman" w:cs="Times New Roman"/>
          <w:kern w:val="0"/>
          <w:sz w:val="24"/>
          <w:szCs w:val="24"/>
          <w:lang w:eastAsia="en-CA"/>
          <w14:ligatures w14:val="none"/>
        </w:rPr>
        <w:t xml:space="preserve"> — SEC07 prints the SEC09 form ("Regulation (EEC, Euratom, ECSC) No 260/68 of the Council"), against SEC10's inverted form. Two to one, same OJ reference, same ELI, no canonical form stated. A parallel within-document case appears at Regulation No 3518/85 (S07-039), where the Remarks and the Legal basis block on the same page print two different forms of one instrument name.</w:t>
      </w:r>
    </w:p>
    <w:p w14:paraId="76F26B1F"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The expenditure→revenue assigned-revenue link is quantified at the expenditure end and p.m. at the revenue end.</w:t>
      </w:r>
      <w:r w:rsidRPr="00080636">
        <w:rPr>
          <w:rFonts w:ascii="Times New Roman" w:eastAsia="Times New Roman" w:hAnsi="Times New Roman" w:cs="Times New Roman"/>
          <w:kern w:val="0"/>
          <w:sz w:val="24"/>
          <w:szCs w:val="24"/>
          <w:lang w:eastAsia="en-CA"/>
          <w14:ligatures w14:val="none"/>
        </w:rPr>
        <w:t xml:space="preserve"> Five expenditure items state amounts totalling EUR 25 000 (BP-07-03); every revenue article that could receive them is p.m. for 2026 and 2027 (S07-013 to S07-015). No SEC07 expenditure item names the revenue article that feeds it, so unlike SEC10's Article 3 3 2 ↔ Item 3 0 0 5 case this does not close a loop. Three sections, three practices: SEC09 declares 32 links and quantifies none; SEC10 </w:t>
      </w:r>
      <w:r w:rsidRPr="00080636">
        <w:rPr>
          <w:rFonts w:ascii="Times New Roman" w:eastAsia="Times New Roman" w:hAnsi="Times New Roman" w:cs="Times New Roman"/>
          <w:kern w:val="0"/>
          <w:sz w:val="24"/>
          <w:szCs w:val="24"/>
          <w:lang w:eastAsia="en-CA"/>
          <w14:ligatures w14:val="none"/>
        </w:rPr>
        <w:lastRenderedPageBreak/>
        <w:t>quantifies 16 totalling EUR 333 636 500 and names the counterpart article at least once; SEC07 quantifies 5 totalling EUR 25 000 and names no counterpart.</w:t>
      </w:r>
    </w:p>
    <w:p w14:paraId="4D048E18"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The 6,0 % standard abatement (S07-034)</w:t>
      </w:r>
      <w:r w:rsidRPr="00080636">
        <w:rPr>
          <w:rFonts w:ascii="Times New Roman" w:eastAsia="Times New Roman" w:hAnsi="Times New Roman" w:cs="Times New Roman"/>
          <w:kern w:val="0"/>
          <w:sz w:val="24"/>
          <w:szCs w:val="24"/>
          <w:lang w:eastAsia="en-CA"/>
          <w14:ligatures w14:val="none"/>
        </w:rPr>
        <w:t xml:space="preserve"> is applied to 58,8 % of the section's expenditure with no instrument named, no pre-abatement figure given, and no statement of where the rate is set. This is the single largest unstated arithmetic operation in the </w:t>
      </w:r>
      <w:proofErr w:type="gramStart"/>
      <w:r w:rsidRPr="00080636">
        <w:rPr>
          <w:rFonts w:ascii="Times New Roman" w:eastAsia="Times New Roman" w:hAnsi="Times New Roman" w:cs="Times New Roman"/>
          <w:kern w:val="0"/>
          <w:sz w:val="24"/>
          <w:szCs w:val="24"/>
          <w:lang w:eastAsia="en-CA"/>
          <w14:ligatures w14:val="none"/>
        </w:rPr>
        <w:t>section</w:t>
      </w:r>
      <w:proofErr w:type="gramEnd"/>
      <w:r w:rsidRPr="00080636">
        <w:rPr>
          <w:rFonts w:ascii="Times New Roman" w:eastAsia="Times New Roman" w:hAnsi="Times New Roman" w:cs="Times New Roman"/>
          <w:kern w:val="0"/>
          <w:sz w:val="24"/>
          <w:szCs w:val="24"/>
          <w:lang w:eastAsia="en-CA"/>
          <w14:ligatures w14:val="none"/>
        </w:rPr>
        <w:t xml:space="preserve"> and it stands between the establishment plan and the remuneration appropriations.</w:t>
      </w:r>
    </w:p>
    <w:p w14:paraId="42CBFA52"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Introduction project amounts do not reconcile to table movements.</w:t>
      </w:r>
      <w:r w:rsidRPr="00080636">
        <w:rPr>
          <w:rFonts w:ascii="Times New Roman" w:eastAsia="Times New Roman" w:hAnsi="Times New Roman" w:cs="Times New Roman"/>
          <w:kern w:val="0"/>
          <w:sz w:val="24"/>
          <w:szCs w:val="24"/>
          <w:lang w:eastAsia="en-CA"/>
          <w14:ligatures w14:val="none"/>
        </w:rPr>
        <w:t xml:space="preserve"> Two of the nine stated new-project amounts are </w:t>
      </w:r>
      <w:proofErr w:type="gramStart"/>
      <w:r w:rsidRPr="00080636">
        <w:rPr>
          <w:rFonts w:ascii="Times New Roman" w:eastAsia="Times New Roman" w:hAnsi="Times New Roman" w:cs="Times New Roman"/>
          <w:kern w:val="0"/>
          <w:sz w:val="24"/>
          <w:szCs w:val="24"/>
          <w:lang w:eastAsia="en-CA"/>
          <w14:ligatures w14:val="none"/>
        </w:rPr>
        <w:t>checkable</w:t>
      </w:r>
      <w:proofErr w:type="gramEnd"/>
      <w:r w:rsidRPr="00080636">
        <w:rPr>
          <w:rFonts w:ascii="Times New Roman" w:eastAsia="Times New Roman" w:hAnsi="Times New Roman" w:cs="Times New Roman"/>
          <w:kern w:val="0"/>
          <w:sz w:val="24"/>
          <w:szCs w:val="24"/>
          <w:lang w:eastAsia="en-CA"/>
          <w14:ligatures w14:val="none"/>
        </w:rPr>
        <w:t xml:space="preserve"> and both fail (S07-006). Covered in direction by the S07-001 disclaimer, not in detail.</w:t>
      </w:r>
    </w:p>
    <w:p w14:paraId="264F0032"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Three quantified inter-institutional flows with unnamed or unlocated counterparts</w:t>
      </w:r>
      <w:r w:rsidRPr="00080636">
        <w:rPr>
          <w:rFonts w:ascii="Times New Roman" w:eastAsia="Times New Roman" w:hAnsi="Times New Roman" w:cs="Times New Roman"/>
          <w:kern w:val="0"/>
          <w:sz w:val="24"/>
          <w:szCs w:val="24"/>
          <w:lang w:eastAsia="en-CA"/>
          <w14:ligatures w14:val="none"/>
        </w:rPr>
        <w:t xml:space="preserve"> — Item 3 2 0 2 receives over EUR 3,2m from "other Union institutions, bodies, offices and agencies", none named (S07-014); Item 1 4 0 2 purchases interpretation from the Commission and the European Parliament with no split and no counterpart revenue line identified (S07-053); Item 1 6 3 8 contributes 700 000 to childcare facilities "operated by or approved by the institutions of the Union", none named (S07-055).</w:t>
      </w:r>
    </w:p>
    <w:p w14:paraId="3FC740ED" w14:textId="77777777" w:rsidR="00080636" w:rsidRPr="00080636" w:rsidRDefault="00080636" w:rsidP="0008063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b/>
          <w:bCs/>
          <w:kern w:val="0"/>
          <w:sz w:val="24"/>
          <w:szCs w:val="24"/>
          <w:lang w:eastAsia="en-CA"/>
          <w14:ligatures w14:val="none"/>
        </w:rPr>
        <w:t>S07-045 is a candidate hard edge SEC07 → SEC06.</w:t>
      </w:r>
      <w:r w:rsidRPr="00080636">
        <w:rPr>
          <w:rFonts w:ascii="Times New Roman" w:eastAsia="Times New Roman" w:hAnsi="Times New Roman" w:cs="Times New Roman"/>
          <w:kern w:val="0"/>
          <w:sz w:val="24"/>
          <w:szCs w:val="24"/>
          <w:lang w:eastAsia="en-CA"/>
          <w14:ligatures w14:val="none"/>
        </w:rPr>
        <w:t xml:space="preserve"> SEC07 states a named 2026 Title 2 joint-services figure for the EESC (EUR 35 942 482) alongside its own (EUR 26 257 635). This is the first stated quantified cross-section figure in the institutional-sections strand. It is checkable only against SEC06, which is unheld. Its relationship to the introduction's 36 % claim (S07-003) is a scope difference, not necessarily a contradiction.</w:t>
      </w:r>
    </w:p>
    <w:p w14:paraId="5A1297DE"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Under-cited instruments in SEC07 (tiers c–e)</w:t>
      </w:r>
    </w:p>
    <w:p w14:paraId="1658FC56"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Fifteen, comparable to SEC10's eight over a similar page count: Protocol on the privileges and immunities of the European Union (two name forms, no reference); Staff Regulations of Officials of the European Union (no reference, cited at 14 locations); Conditions of Employment of Other Servants of the European Union (no reference); "the Financial Regulation" (11 locations without its number, one with); CoR Bureau decision of 9 December 2025; European Committee of the Regions decision on working regime; missions guide of the European Committee of the Regions; EP 2023 and 2024 Discharge reports; mission letters of all the European Commissioners; political guidelines for the second term of office of Commission President von der Leyen; BELE pilot project; the European Parliament pilot project behind the EU Local Councillors Network; RegHub network; 'ERASMUS for local and regional representatives' project; Conference on the Future of Europe. </w:t>
      </w:r>
      <w:proofErr w:type="gramStart"/>
      <w:r w:rsidRPr="00080636">
        <w:rPr>
          <w:rFonts w:ascii="Times New Roman" w:eastAsia="Times New Roman" w:hAnsi="Times New Roman" w:cs="Times New Roman"/>
          <w:kern w:val="0"/>
          <w:sz w:val="24"/>
          <w:szCs w:val="24"/>
          <w:lang w:eastAsia="en-CA"/>
          <w14:ligatures w14:val="none"/>
        </w:rPr>
        <w:t>Plus</w:t>
      </w:r>
      <w:proofErr w:type="gramEnd"/>
      <w:r w:rsidRPr="00080636">
        <w:rPr>
          <w:rFonts w:ascii="Times New Roman" w:eastAsia="Times New Roman" w:hAnsi="Times New Roman" w:cs="Times New Roman"/>
          <w:kern w:val="0"/>
          <w:sz w:val="24"/>
          <w:szCs w:val="24"/>
          <w:lang w:eastAsia="en-CA"/>
          <w14:ligatures w14:val="none"/>
        </w:rPr>
        <w:t xml:space="preserve"> seven named IT systems with no instrument (Sysper, EU Learn, ABAC, Ares, SUMMA, EdiT, and the Committee's own information systems) and the Translation Centre for the Bodies of the European Union.</w:t>
      </w:r>
    </w:p>
    <w:p w14:paraId="6ED53D2A"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Fully cited with OJ reference and ELI: four instruments only — Regulation (EEC, Euratom, ECSC) No 260/68, Regulation (EU, Euratom) 2024/2509, Council Regulation (ECSC, EEC, Euratom) No 3518/85, and the pair Decision 2002/620/EC and Decision 2002/621/EC.</w:t>
      </w:r>
    </w:p>
    <w:p w14:paraId="059870DE" w14:textId="77777777" w:rsidR="00080636" w:rsidRPr="00080636" w:rsidRDefault="00080636" w:rsidP="000806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0636">
        <w:rPr>
          <w:rFonts w:ascii="Times New Roman" w:eastAsia="Times New Roman" w:hAnsi="Times New Roman" w:cs="Times New Roman"/>
          <w:b/>
          <w:bCs/>
          <w:kern w:val="0"/>
          <w:sz w:val="27"/>
          <w:szCs w:val="27"/>
          <w:lang w:eastAsia="en-CA"/>
          <w14:ligatures w14:val="none"/>
        </w:rPr>
        <w:t>Presentation rule observed</w:t>
      </w:r>
    </w:p>
    <w:p w14:paraId="442EAAD2" w14:textId="77777777" w:rsidR="00080636" w:rsidRPr="00080636" w:rsidRDefault="00080636" w:rsidP="0008063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0636">
        <w:rPr>
          <w:rFonts w:ascii="Times New Roman" w:eastAsia="Times New Roman" w:hAnsi="Times New Roman" w:cs="Times New Roman"/>
          <w:kern w:val="0"/>
          <w:sz w:val="24"/>
          <w:szCs w:val="24"/>
          <w:lang w:eastAsia="en-CA"/>
          <w14:ligatures w14:val="none"/>
        </w:rPr>
        <w:t xml:space="preserve">Field format (FILE / LOCATION / QUOTE / NAMES / TENSE / NOTES), full parameter values where present, no adjudication. All quotes verbatim. All locations recorded. Boilerplate entries mechanically expandable back to per-location granularity. Derived percentages and </w:t>
      </w:r>
      <w:r w:rsidRPr="00080636">
        <w:rPr>
          <w:rFonts w:ascii="Times New Roman" w:eastAsia="Times New Roman" w:hAnsi="Times New Roman" w:cs="Times New Roman"/>
          <w:kern w:val="0"/>
          <w:sz w:val="24"/>
          <w:szCs w:val="24"/>
          <w:lang w:eastAsia="en-CA"/>
          <w14:ligatures w14:val="none"/>
        </w:rPr>
        <w:lastRenderedPageBreak/>
        <w:t>differences in NOTES fields are computed, not quoted from the source, and are the softest content in this batch.</w:t>
      </w:r>
    </w:p>
    <w:p w14:paraId="2A69A01A" w14:textId="77777777" w:rsidR="00B42D8F" w:rsidRDefault="00B42D8F" w:rsidP="00B42D8F"/>
    <w:sectPr w:rsidR="00B42D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6012"/>
    <w:multiLevelType w:val="multilevel"/>
    <w:tmpl w:val="AE2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A6268"/>
    <w:multiLevelType w:val="multilevel"/>
    <w:tmpl w:val="ECF8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EB308D"/>
    <w:multiLevelType w:val="multilevel"/>
    <w:tmpl w:val="A062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267703">
    <w:abstractNumId w:val="0"/>
  </w:num>
  <w:num w:numId="2" w16cid:durableId="275021531">
    <w:abstractNumId w:val="1"/>
  </w:num>
  <w:num w:numId="3" w16cid:durableId="693961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557"/>
    <w:rsid w:val="00021183"/>
    <w:rsid w:val="00080636"/>
    <w:rsid w:val="002B5F8A"/>
    <w:rsid w:val="003346CD"/>
    <w:rsid w:val="00406FF7"/>
    <w:rsid w:val="0050168A"/>
    <w:rsid w:val="005547DE"/>
    <w:rsid w:val="00637D81"/>
    <w:rsid w:val="006A0C02"/>
    <w:rsid w:val="0071017A"/>
    <w:rsid w:val="009060FD"/>
    <w:rsid w:val="00B42D8F"/>
    <w:rsid w:val="00B56EE5"/>
    <w:rsid w:val="00C40187"/>
    <w:rsid w:val="00CA2557"/>
    <w:rsid w:val="00DE6B4D"/>
    <w:rsid w:val="00E113CA"/>
    <w:rsid w:val="00EF1FA6"/>
    <w:rsid w:val="00FF4A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6926"/>
  <w15:chartTrackingRefBased/>
  <w15:docId w15:val="{82273B00-692A-4F22-8649-EDE5E508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557"/>
    <w:rPr>
      <w:rFonts w:eastAsiaTheme="majorEastAsia" w:cstheme="majorBidi"/>
      <w:color w:val="272727" w:themeColor="text1" w:themeTint="D8"/>
    </w:rPr>
  </w:style>
  <w:style w:type="paragraph" w:styleId="Title">
    <w:name w:val="Title"/>
    <w:basedOn w:val="Normal"/>
    <w:next w:val="Normal"/>
    <w:link w:val="TitleChar"/>
    <w:uiPriority w:val="10"/>
    <w:qFormat/>
    <w:rsid w:val="00CA2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557"/>
    <w:pPr>
      <w:spacing w:before="160"/>
      <w:jc w:val="center"/>
    </w:pPr>
    <w:rPr>
      <w:i/>
      <w:iCs/>
      <w:color w:val="404040" w:themeColor="text1" w:themeTint="BF"/>
    </w:rPr>
  </w:style>
  <w:style w:type="character" w:customStyle="1" w:styleId="QuoteChar">
    <w:name w:val="Quote Char"/>
    <w:basedOn w:val="DefaultParagraphFont"/>
    <w:link w:val="Quote"/>
    <w:uiPriority w:val="29"/>
    <w:rsid w:val="00CA2557"/>
    <w:rPr>
      <w:i/>
      <w:iCs/>
      <w:color w:val="404040" w:themeColor="text1" w:themeTint="BF"/>
    </w:rPr>
  </w:style>
  <w:style w:type="paragraph" w:styleId="ListParagraph">
    <w:name w:val="List Paragraph"/>
    <w:basedOn w:val="Normal"/>
    <w:uiPriority w:val="34"/>
    <w:qFormat/>
    <w:rsid w:val="00CA2557"/>
    <w:pPr>
      <w:ind w:left="720"/>
      <w:contextualSpacing/>
    </w:pPr>
  </w:style>
  <w:style w:type="character" w:styleId="IntenseEmphasis">
    <w:name w:val="Intense Emphasis"/>
    <w:basedOn w:val="DefaultParagraphFont"/>
    <w:uiPriority w:val="21"/>
    <w:qFormat/>
    <w:rsid w:val="00CA2557"/>
    <w:rPr>
      <w:i/>
      <w:iCs/>
      <w:color w:val="0F4761" w:themeColor="accent1" w:themeShade="BF"/>
    </w:rPr>
  </w:style>
  <w:style w:type="paragraph" w:styleId="IntenseQuote">
    <w:name w:val="Intense Quote"/>
    <w:basedOn w:val="Normal"/>
    <w:next w:val="Normal"/>
    <w:link w:val="IntenseQuoteChar"/>
    <w:uiPriority w:val="30"/>
    <w:qFormat/>
    <w:rsid w:val="00CA2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557"/>
    <w:rPr>
      <w:i/>
      <w:iCs/>
      <w:color w:val="0F4761" w:themeColor="accent1" w:themeShade="BF"/>
    </w:rPr>
  </w:style>
  <w:style w:type="character" w:styleId="IntenseReference">
    <w:name w:val="Intense Reference"/>
    <w:basedOn w:val="DefaultParagraphFont"/>
    <w:uiPriority w:val="32"/>
    <w:qFormat/>
    <w:rsid w:val="00CA2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69</Pages>
  <Words>20558</Words>
  <Characters>130135</Characters>
  <Application>Microsoft Office Word</Application>
  <DocSecurity>0</DocSecurity>
  <Lines>2711</Lines>
  <Paragraphs>1732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Cheesman</dc:creator>
  <cp:keywords/>
  <dc:description/>
  <cp:lastModifiedBy>Thomas Cheesman</cp:lastModifiedBy>
  <cp:revision>9</cp:revision>
  <dcterms:created xsi:type="dcterms:W3CDTF">2026-08-03T01:51:00Z</dcterms:created>
  <dcterms:modified xsi:type="dcterms:W3CDTF">2026-08-04T09:01:00Z</dcterms:modified>
</cp:coreProperties>
</file>