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BA3B" w14:textId="77777777" w:rsidR="00441A65" w:rsidRDefault="00000000">
      <w:pPr>
        <w:pStyle w:val="Title"/>
        <w:spacing w:after="80"/>
      </w:pPr>
      <w:r>
        <w:t>EU Galaxy — Open Questions for Review</w:t>
      </w:r>
    </w:p>
    <w:p w14:paraId="1A744034" w14:textId="77777777" w:rsidR="00441A65" w:rsidRDefault="00000000">
      <w:pPr>
        <w:spacing w:after="300"/>
      </w:pPr>
      <w:r>
        <w:rPr>
          <w:i/>
          <w:iCs/>
          <w:color w:val="555555"/>
        </w:rPr>
        <w:t>2026-08-08 — covers three unimported proposal files plus cross-cutting decisions from this session. Write answers under each question; hand the marked-up file to the next agent as the review record.</w:t>
      </w:r>
    </w:p>
    <w:p w14:paraId="78CFCB67" w14:textId="77777777" w:rsidR="00441A65" w:rsidRDefault="00000000">
      <w:pPr>
        <w:pStyle w:val="Heading1"/>
        <w:spacing w:before="400" w:after="160"/>
      </w:pPr>
      <w:r>
        <w:t>A. German EDP inventory &amp; debt statistics (de-</w:t>
      </w:r>
      <w:proofErr w:type="spellStart"/>
      <w:r>
        <w:t>edp</w:t>
      </w:r>
      <w:proofErr w:type="spellEnd"/>
      <w:r>
        <w:t>-inventory-and-debt-</w:t>
      </w:r>
      <w:proofErr w:type="spellStart"/>
      <w:proofErr w:type="gramStart"/>
      <w:r>
        <w:t>statistics.json</w:t>
      </w:r>
      <w:proofErr w:type="spellEnd"/>
      <w:proofErr w:type="gramEnd"/>
      <w:r>
        <w:t>)</w:t>
      </w:r>
    </w:p>
    <w:p w14:paraId="56BB1751" w14:textId="77777777" w:rsidR="00441A65" w:rsidRDefault="00000000">
      <w:pPr>
        <w:spacing w:after="140"/>
      </w:pPr>
      <w:r>
        <w:t>4 report nodes, 5 dependencies, 3 deferred items. Mints Germany's EDP inventory (2015 + 2025 editions), the German GNI inventory, and quarterly/annual public-debt statistics.</w:t>
      </w:r>
    </w:p>
    <w:p w14:paraId="627A63A7" w14:textId="77777777" w:rsidR="00441A65" w:rsidRDefault="00000000">
      <w:pPr>
        <w:spacing w:before="200" w:after="60"/>
      </w:pPr>
      <w:r>
        <w:rPr>
          <w:b/>
          <w:bCs/>
        </w:rPr>
        <w:t xml:space="preserve">A1. </w:t>
      </w:r>
      <w:r>
        <w:t>The EDP inventory has two known editions (Dec 2015, Oct 2025). Should this be one node with both editions noted in its description (as drafted), or split into two dated nodes the way some other series in the corpus are split?</w:t>
      </w:r>
    </w:p>
    <w:p w14:paraId="0C4DE6B9" w14:textId="6174BCEF" w:rsidR="00441A65" w:rsidRDefault="00000000">
      <w:pPr>
        <w:pBdr>
          <w:bottom w:val="single" w:sz="4" w:space="0" w:color="999999"/>
        </w:pBdr>
        <w:spacing w:after="200"/>
      </w:pPr>
      <w:r>
        <w:rPr>
          <w:i/>
          <w:iCs/>
          <w:color w:val="666666"/>
        </w:rPr>
        <w:t xml:space="preserve">Answer: </w:t>
      </w:r>
      <w:r w:rsidR="00A23C2A">
        <w:rPr>
          <w:i/>
          <w:iCs/>
          <w:color w:val="666666"/>
        </w:rPr>
        <w:t xml:space="preserve">2 dated nodes </w:t>
      </w:r>
      <w:proofErr w:type="gramStart"/>
      <w:r w:rsidR="00A23C2A">
        <w:rPr>
          <w:i/>
          <w:iCs/>
          <w:color w:val="666666"/>
        </w:rPr>
        <w:t>is</w:t>
      </w:r>
      <w:proofErr w:type="gramEnd"/>
      <w:r w:rsidR="00A23C2A">
        <w:rPr>
          <w:i/>
          <w:iCs/>
          <w:color w:val="666666"/>
        </w:rPr>
        <w:t xml:space="preserve"> making most sense</w:t>
      </w:r>
    </w:p>
    <w:p w14:paraId="2398EDA6" w14:textId="77777777" w:rsidR="00441A65" w:rsidRDefault="00000000">
      <w:pPr>
        <w:spacing w:before="200" w:after="60"/>
      </w:pPr>
      <w:r>
        <w:rPr>
          <w:b/>
          <w:bCs/>
        </w:rPr>
        <w:t xml:space="preserve">A2. </w:t>
      </w:r>
      <w:r>
        <w:t>Article 8.1 of the source regulation is quoted verbatim in both the 2015 and 2025 editions still using superseded 'ESA 95' wording, even though the document elsewhere claims ESA 2010 compliance. Currently just recorded as a known inconsistency, not resolved into anything. Leave it flagged only, or should something be done with it (e.g. a note on the dependency edge)?</w:t>
      </w:r>
    </w:p>
    <w:p w14:paraId="3CE1B3C0" w14:textId="2D93B349" w:rsidR="00441A65" w:rsidRDefault="00000000">
      <w:pPr>
        <w:pBdr>
          <w:bottom w:val="single" w:sz="4" w:space="0" w:color="999999"/>
        </w:pBdr>
        <w:spacing w:after="200"/>
      </w:pPr>
      <w:r>
        <w:rPr>
          <w:i/>
          <w:iCs/>
          <w:color w:val="666666"/>
        </w:rPr>
        <w:t xml:space="preserve">Answer: </w:t>
      </w:r>
      <w:r w:rsidR="00F00D27">
        <w:rPr>
          <w:i/>
          <w:iCs/>
          <w:color w:val="666666"/>
        </w:rPr>
        <w:t>flag only</w:t>
      </w:r>
    </w:p>
    <w:p w14:paraId="39B99A4D" w14:textId="77777777" w:rsidR="00441A65" w:rsidRDefault="00000000">
      <w:pPr>
        <w:spacing w:before="200" w:after="60"/>
      </w:pPr>
      <w:r>
        <w:rPr>
          <w:b/>
          <w:bCs/>
        </w:rPr>
        <w:t xml:space="preserve">A3. </w:t>
      </w:r>
      <w:r>
        <w:t>Overall: import this file as drafted, import with changes, or hold?</w:t>
      </w:r>
    </w:p>
    <w:p w14:paraId="38E9AB3D" w14:textId="77777777" w:rsidR="00F00D27" w:rsidRDefault="00000000" w:rsidP="00F00D27">
      <w:pPr>
        <w:pBdr>
          <w:bottom w:val="single" w:sz="4" w:space="0" w:color="999999"/>
        </w:pBdr>
        <w:spacing w:after="200"/>
        <w:rPr>
          <w:i/>
          <w:iCs/>
          <w:color w:val="666666"/>
        </w:rPr>
      </w:pPr>
      <w:r>
        <w:rPr>
          <w:i/>
          <w:iCs/>
          <w:color w:val="666666"/>
        </w:rPr>
        <w:t xml:space="preserve">Answer: </w:t>
      </w:r>
      <w:r w:rsidR="00F00D27">
        <w:rPr>
          <w:i/>
          <w:iCs/>
          <w:color w:val="666666"/>
        </w:rPr>
        <w:t>import with changes</w:t>
      </w:r>
    </w:p>
    <w:p w14:paraId="5122FE5D" w14:textId="17E4A063" w:rsidR="00441A65" w:rsidRDefault="00000000" w:rsidP="00F00D27">
      <w:pPr>
        <w:pBdr>
          <w:bottom w:val="single" w:sz="4" w:space="0" w:color="999999"/>
        </w:pBdr>
        <w:spacing w:after="200"/>
      </w:pPr>
      <w:r>
        <w:t>. DE/IE national accounts quality reports (de-</w:t>
      </w:r>
      <w:proofErr w:type="spellStart"/>
      <w:r>
        <w:t>ie</w:t>
      </w:r>
      <w:proofErr w:type="spellEnd"/>
      <w:r>
        <w:t>-national-accounts-quality-</w:t>
      </w:r>
      <w:proofErr w:type="spellStart"/>
      <w:proofErr w:type="gramStart"/>
      <w:r>
        <w:t>reports.json</w:t>
      </w:r>
      <w:proofErr w:type="spellEnd"/>
      <w:proofErr w:type="gramEnd"/>
      <w:r>
        <w:t>)</w:t>
      </w:r>
    </w:p>
    <w:p w14:paraId="4685134C" w14:textId="77777777" w:rsidR="00441A65" w:rsidRDefault="00000000">
      <w:pPr>
        <w:spacing w:after="140"/>
      </w:pPr>
      <w:r>
        <w:t>2 report nodes, 2 dependencies, 3 deferred (Luxembourg and Netherlands turned out to be hosted copies of Eurostat's own report, not national documents; France was a clean miss).</w:t>
      </w:r>
    </w:p>
    <w:p w14:paraId="7A421875" w14:textId="77777777" w:rsidR="00441A65" w:rsidRDefault="00000000">
      <w:pPr>
        <w:spacing w:before="200" w:after="60"/>
      </w:pPr>
      <w:r>
        <w:rPr>
          <w:b/>
          <w:bCs/>
        </w:rPr>
        <w:t xml:space="preserve">B1. </w:t>
      </w:r>
      <w:r>
        <w:t xml:space="preserve">Ireland's cadence (0.5/yr) rests on a 2018 edition known only from a search-result title, never an opened PDF — weaker evidence than the German figure (which is corroborated by three independent Wayback Machine snapshots). Mint it as-is with this caveat noted, or hold Ireland back until the 2018 PDF is </w:t>
      </w:r>
      <w:proofErr w:type="gramStart"/>
      <w:r>
        <w:t>actually opened</w:t>
      </w:r>
      <w:proofErr w:type="gramEnd"/>
      <w:r>
        <w:t>?</w:t>
      </w:r>
    </w:p>
    <w:p w14:paraId="54B13624" w14:textId="498B6385" w:rsidR="00441A65" w:rsidRDefault="00000000">
      <w:pPr>
        <w:pBdr>
          <w:bottom w:val="single" w:sz="4" w:space="0" w:color="999999"/>
        </w:pBdr>
        <w:spacing w:after="200"/>
      </w:pPr>
      <w:r>
        <w:rPr>
          <w:i/>
          <w:iCs/>
          <w:color w:val="666666"/>
        </w:rPr>
        <w:t xml:space="preserve">Answer: </w:t>
      </w:r>
      <w:r w:rsidR="00F00D27">
        <w:rPr>
          <w:i/>
          <w:iCs/>
          <w:color w:val="666666"/>
        </w:rPr>
        <w:t>hold Ireland back until it is opened</w:t>
      </w:r>
    </w:p>
    <w:p w14:paraId="2D76E3D0" w14:textId="77777777" w:rsidR="00441A65" w:rsidRDefault="00000000">
      <w:pPr>
        <w:spacing w:before="200" w:after="60"/>
      </w:pPr>
      <w:r>
        <w:rPr>
          <w:b/>
          <w:bCs/>
        </w:rPr>
        <w:t xml:space="preserve">B2. </w:t>
      </w:r>
      <w:r>
        <w:t xml:space="preserve">Should Ireland's quality report get a </w:t>
      </w:r>
      <w:proofErr w:type="spellStart"/>
      <w:r>
        <w:t>methodology_depends_on</w:t>
      </w:r>
      <w:proofErr w:type="spellEnd"/>
      <w:r>
        <w:t xml:space="preserve"> edge to esa-2010, the way Germany's does? The opened portion of the Irish document (title page only) didn't capture a stated legal basis — would need the methodology section read before minting that edge.</w:t>
      </w:r>
    </w:p>
    <w:p w14:paraId="450E6925" w14:textId="2D415556" w:rsidR="00441A65" w:rsidRDefault="00000000">
      <w:pPr>
        <w:pBdr>
          <w:bottom w:val="single" w:sz="4" w:space="0" w:color="999999"/>
        </w:pBdr>
        <w:spacing w:after="200"/>
      </w:pPr>
      <w:r>
        <w:rPr>
          <w:i/>
          <w:iCs/>
          <w:color w:val="666666"/>
        </w:rPr>
        <w:t xml:space="preserve">Answer: </w:t>
      </w:r>
      <w:r w:rsidR="00F00D27">
        <w:rPr>
          <w:i/>
          <w:iCs/>
          <w:color w:val="666666"/>
        </w:rPr>
        <w:t>yes.</w:t>
      </w:r>
    </w:p>
    <w:p w14:paraId="54E48E53" w14:textId="77777777" w:rsidR="00441A65" w:rsidRDefault="00000000">
      <w:pPr>
        <w:spacing w:before="200" w:after="60"/>
      </w:pPr>
      <w:r>
        <w:rPr>
          <w:b/>
          <w:bCs/>
        </w:rPr>
        <w:t xml:space="preserve">B3. </w:t>
      </w:r>
      <w:r>
        <w:t xml:space="preserve">The dependency from </w:t>
      </w:r>
      <w:proofErr w:type="spellStart"/>
      <w:r>
        <w:t>Destatis's</w:t>
      </w:r>
      <w:proofErr w:type="spellEnd"/>
      <w:r>
        <w:t xml:space="preserve"> quality report to </w:t>
      </w:r>
      <w:proofErr w:type="spellStart"/>
      <w:r>
        <w:t>Destatis's</w:t>
      </w:r>
      <w:proofErr w:type="spellEnd"/>
      <w:r>
        <w:t xml:space="preserve"> own national-accounts release (de-</w:t>
      </w:r>
      <w:proofErr w:type="spellStart"/>
      <w:r>
        <w:t>destatis</w:t>
      </w:r>
      <w:proofErr w:type="spellEnd"/>
      <w:r>
        <w:t>-national-accounts) is typed 'cites' rather than '</w:t>
      </w:r>
      <w:proofErr w:type="spellStart"/>
      <w:r>
        <w:t>methodology_depends_on</w:t>
      </w:r>
      <w:proofErr w:type="spellEnd"/>
      <w:r>
        <w:t xml:space="preserve">', since it's the quality report naming its own subject matter rather than deriving method from it. This is a new pattern for the corpus — is 'cites' the right </w:t>
      </w:r>
      <w:proofErr w:type="spellStart"/>
      <w:r>
        <w:t>relationship_type</w:t>
      </w:r>
      <w:proofErr w:type="spellEnd"/>
      <w:r>
        <w:t>, or should something else be used?</w:t>
      </w:r>
    </w:p>
    <w:p w14:paraId="5F34F6D8" w14:textId="77777777" w:rsidR="00441A65" w:rsidRDefault="00000000">
      <w:pPr>
        <w:pBdr>
          <w:bottom w:val="single" w:sz="4" w:space="0" w:color="999999"/>
        </w:pBdr>
        <w:spacing w:after="200"/>
      </w:pPr>
      <w:r>
        <w:rPr>
          <w:i/>
          <w:iCs/>
          <w:color w:val="666666"/>
        </w:rPr>
        <w:t xml:space="preserve">Answer: </w:t>
      </w:r>
    </w:p>
    <w:p w14:paraId="0DEE9D81" w14:textId="77777777" w:rsidR="00441A65" w:rsidRDefault="00000000">
      <w:pPr>
        <w:spacing w:before="200" w:after="60"/>
      </w:pPr>
      <w:r>
        <w:rPr>
          <w:b/>
          <w:bCs/>
        </w:rPr>
        <w:t xml:space="preserve">B4. </w:t>
      </w:r>
      <w:r>
        <w:t>Overall: import this file as drafted, import with changes, or hold?</w:t>
      </w:r>
    </w:p>
    <w:p w14:paraId="161D19F5" w14:textId="20922787" w:rsidR="00441A65" w:rsidRDefault="00000000">
      <w:pPr>
        <w:pBdr>
          <w:bottom w:val="single" w:sz="4" w:space="0" w:color="999999"/>
        </w:pBdr>
        <w:spacing w:after="200"/>
      </w:pPr>
      <w:r>
        <w:rPr>
          <w:i/>
          <w:iCs/>
          <w:color w:val="666666"/>
        </w:rPr>
        <w:t xml:space="preserve">Answer: </w:t>
      </w:r>
      <w:r w:rsidR="00F00D27">
        <w:rPr>
          <w:i/>
          <w:iCs/>
          <w:color w:val="666666"/>
        </w:rPr>
        <w:t>import with changes.</w:t>
      </w:r>
    </w:p>
    <w:p w14:paraId="75799967" w14:textId="77777777" w:rsidR="00441A65" w:rsidRDefault="00000000">
      <w:pPr>
        <w:pStyle w:val="Heading1"/>
        <w:spacing w:before="400" w:after="160"/>
      </w:pPr>
      <w:r>
        <w:t>C. EU legal-instrument lineages (</w:t>
      </w:r>
      <w:proofErr w:type="spellStart"/>
      <w:r>
        <w:t>eu</w:t>
      </w:r>
      <w:proofErr w:type="spellEnd"/>
      <w:r>
        <w:t>-legal-instrument-</w:t>
      </w:r>
      <w:proofErr w:type="spellStart"/>
      <w:proofErr w:type="gramStart"/>
      <w:r>
        <w:t>lineages.json</w:t>
      </w:r>
      <w:proofErr w:type="spellEnd"/>
      <w:proofErr w:type="gramEnd"/>
      <w:r>
        <w:t>)</w:t>
      </w:r>
    </w:p>
    <w:p w14:paraId="54FEF69C" w14:textId="77777777" w:rsidR="00441A65" w:rsidRDefault="00000000">
      <w:pPr>
        <w:spacing w:after="140"/>
      </w:pPr>
      <w:r>
        <w:t xml:space="preserve">16 report nodes, 10 supersedes relations, 3 deferred. First real use of the supersedes relation type for an EU legislative lineage. Entirely sourced from </w:t>
      </w:r>
      <w:proofErr w:type="spellStart"/>
      <w:r>
        <w:t>Grok's</w:t>
      </w:r>
      <w:proofErr w:type="spellEnd"/>
      <w:r>
        <w:t xml:space="preserve"> research (rounds 9-10), not independently re-fetched this session.</w:t>
      </w:r>
    </w:p>
    <w:p w14:paraId="5447919E" w14:textId="77777777" w:rsidR="00441A65" w:rsidRDefault="00000000">
      <w:pPr>
        <w:spacing w:before="200" w:after="60"/>
      </w:pPr>
      <w:r>
        <w:rPr>
          <w:b/>
          <w:bCs/>
        </w:rPr>
        <w:lastRenderedPageBreak/>
        <w:t xml:space="preserve">C1. </w:t>
      </w:r>
      <w:r>
        <w:t xml:space="preserve">Every </w:t>
      </w:r>
      <w:proofErr w:type="spellStart"/>
      <w:r>
        <w:t>releases_per_year</w:t>
      </w:r>
      <w:proofErr w:type="spellEnd"/>
      <w:r>
        <w:t xml:space="preserve"> in this file is the chain's own MFF-cycle interval (roughly 6-8 years), applied uniformly across all generations in a chain rather than derived per generation. Acceptable modelling choice, or should each generation's cadence be left blank/individually justified instead?</w:t>
      </w:r>
    </w:p>
    <w:p w14:paraId="58AA3729" w14:textId="7BF5C176" w:rsidR="00441A65" w:rsidRDefault="00000000">
      <w:pPr>
        <w:pBdr>
          <w:bottom w:val="single" w:sz="4" w:space="0" w:color="999999"/>
        </w:pBdr>
        <w:spacing w:after="200"/>
      </w:pPr>
      <w:r>
        <w:rPr>
          <w:i/>
          <w:iCs/>
          <w:color w:val="666666"/>
        </w:rPr>
        <w:t xml:space="preserve">Answer: </w:t>
      </w:r>
      <w:r w:rsidR="00F00D27">
        <w:rPr>
          <w:i/>
          <w:iCs/>
          <w:color w:val="666666"/>
        </w:rPr>
        <w:t>Acceptable modelling choice</w:t>
      </w:r>
    </w:p>
    <w:p w14:paraId="1512F4CB" w14:textId="77777777" w:rsidR="00441A65" w:rsidRDefault="00000000">
      <w:pPr>
        <w:spacing w:before="200" w:after="60"/>
      </w:pPr>
      <w:r>
        <w:rPr>
          <w:b/>
          <w:bCs/>
        </w:rPr>
        <w:t xml:space="preserve">C2. </w:t>
      </w:r>
      <w:r>
        <w:t xml:space="preserve">NDICI is understood to also absorb several 2014-generation instruments (Development Cooperation Instrument, European Neighbourhood Instrument, EIDHR, and others) beyond the three built into edges here — but that part of </w:t>
      </w:r>
      <w:proofErr w:type="spellStart"/>
      <w:r>
        <w:t>Grok's</w:t>
      </w:r>
      <w:proofErr w:type="spellEnd"/>
      <w:r>
        <w:t xml:space="preserve"> answer was paraphrase, not a verbatim quote, so it wasn't minted. Worth a dedicated follow-up research round to get the verbatim repeal-article text, or leave this branch alone?</w:t>
      </w:r>
    </w:p>
    <w:p w14:paraId="1345BB82" w14:textId="2293DE82" w:rsidR="00441A65" w:rsidRDefault="00000000">
      <w:pPr>
        <w:pBdr>
          <w:bottom w:val="single" w:sz="4" w:space="0" w:color="999999"/>
        </w:pBdr>
        <w:spacing w:after="200"/>
      </w:pPr>
      <w:r>
        <w:rPr>
          <w:i/>
          <w:iCs/>
          <w:color w:val="666666"/>
        </w:rPr>
        <w:t xml:space="preserve">Answer: </w:t>
      </w:r>
      <w:r w:rsidR="00C35513">
        <w:rPr>
          <w:i/>
          <w:iCs/>
          <w:color w:val="666666"/>
        </w:rPr>
        <w:t>follow-up research</w:t>
      </w:r>
      <w:r w:rsidR="00C35513">
        <w:rPr>
          <w:i/>
          <w:iCs/>
          <w:color w:val="666666"/>
        </w:rPr>
        <w:tab/>
      </w:r>
    </w:p>
    <w:p w14:paraId="753720B2" w14:textId="77777777" w:rsidR="00441A65" w:rsidRDefault="00000000">
      <w:pPr>
        <w:spacing w:before="200" w:after="60"/>
      </w:pPr>
      <w:r>
        <w:rPr>
          <w:b/>
          <w:bCs/>
        </w:rPr>
        <w:t xml:space="preserve">C3. </w:t>
      </w:r>
      <w:r>
        <w:t>Same issue, smaller scope: CAP's second-order predecessors (Regulation 1698/2005 behind 1305/2013, Regulation 73/2009 behind 1307/2013) were named by Grok but not quoted verbatim. Pursue with a follow-up, or leave as-is?</w:t>
      </w:r>
    </w:p>
    <w:p w14:paraId="5EEE4EE3" w14:textId="63008427" w:rsidR="00441A65" w:rsidRDefault="00000000">
      <w:pPr>
        <w:pBdr>
          <w:bottom w:val="single" w:sz="4" w:space="0" w:color="999999"/>
        </w:pBdr>
        <w:spacing w:after="200"/>
      </w:pPr>
      <w:r>
        <w:rPr>
          <w:i/>
          <w:iCs/>
          <w:color w:val="666666"/>
        </w:rPr>
        <w:t xml:space="preserve">Answer: </w:t>
      </w:r>
      <w:r w:rsidR="00C35513">
        <w:rPr>
          <w:i/>
          <w:iCs/>
          <w:color w:val="666666"/>
        </w:rPr>
        <w:t>follow up</w:t>
      </w:r>
    </w:p>
    <w:p w14:paraId="77554EFA" w14:textId="77777777" w:rsidR="00441A65" w:rsidRDefault="00000000">
      <w:pPr>
        <w:spacing w:before="200" w:after="60"/>
      </w:pPr>
      <w:r>
        <w:rPr>
          <w:b/>
          <w:bCs/>
        </w:rPr>
        <w:t xml:space="preserve">C4. </w:t>
      </w:r>
      <w:r>
        <w:t>Three NDICI-predecessor nodes (Decision 466/2014/EU, Regulation 2017/1601, Regulation 480/2009) have their titles and descriptions built entirely from how NDICI's own text names them — none had its own text independently read by Grok. Import at this confidence level, or hold these three specifically until their own source text is read?</w:t>
      </w:r>
    </w:p>
    <w:p w14:paraId="1EC3B7F8" w14:textId="79A0848D" w:rsidR="00441A65" w:rsidRDefault="00000000">
      <w:pPr>
        <w:pBdr>
          <w:bottom w:val="single" w:sz="4" w:space="0" w:color="999999"/>
        </w:pBdr>
        <w:spacing w:after="200"/>
      </w:pPr>
      <w:r>
        <w:rPr>
          <w:i/>
          <w:iCs/>
          <w:color w:val="666666"/>
        </w:rPr>
        <w:t xml:space="preserve">Answer: </w:t>
      </w:r>
      <w:r w:rsidR="00C35513">
        <w:rPr>
          <w:i/>
          <w:iCs/>
          <w:color w:val="666666"/>
        </w:rPr>
        <w:t>hold them</w:t>
      </w:r>
    </w:p>
    <w:p w14:paraId="55757557" w14:textId="77777777" w:rsidR="00441A65" w:rsidRDefault="00000000">
      <w:pPr>
        <w:spacing w:before="200" w:after="60"/>
      </w:pPr>
      <w:r>
        <w:rPr>
          <w:b/>
          <w:bCs/>
        </w:rPr>
        <w:t xml:space="preserve">C5. </w:t>
      </w:r>
      <w:r>
        <w:t xml:space="preserve">The weakest single node in the file: eu-reg-2017-1601's title ('European Fund for Sustainable Development') was supplied from general background knowledge, not from anything Grok </w:t>
      </w:r>
      <w:proofErr w:type="gramStart"/>
      <w:r>
        <w:t>actually quoted</w:t>
      </w:r>
      <w:proofErr w:type="gramEnd"/>
      <w:r>
        <w:t>. Confirm this independently before import, or import with the caveat noted in the file?</w:t>
      </w:r>
    </w:p>
    <w:p w14:paraId="1623790D" w14:textId="07349399" w:rsidR="00441A65" w:rsidRDefault="00000000">
      <w:pPr>
        <w:pBdr>
          <w:bottom w:val="single" w:sz="4" w:space="0" w:color="999999"/>
        </w:pBdr>
        <w:spacing w:after="200"/>
      </w:pPr>
      <w:r>
        <w:rPr>
          <w:i/>
          <w:iCs/>
          <w:color w:val="666666"/>
        </w:rPr>
        <w:t xml:space="preserve">Answer: </w:t>
      </w:r>
      <w:r w:rsidR="00C35513">
        <w:rPr>
          <w:i/>
          <w:iCs/>
          <w:color w:val="666666"/>
        </w:rPr>
        <w:t>confirm first</w:t>
      </w:r>
    </w:p>
    <w:p w14:paraId="69E7B785" w14:textId="77777777" w:rsidR="00441A65" w:rsidRDefault="00000000">
      <w:pPr>
        <w:spacing w:before="200" w:after="60"/>
      </w:pPr>
      <w:r>
        <w:rPr>
          <w:b/>
          <w:bCs/>
        </w:rPr>
        <w:t xml:space="preserve">C6. </w:t>
      </w:r>
      <w:r>
        <w:t>FP7 (Decision 1982/2006/EC) is recorded as generation 3 of the Horizon lineage with a confirmed NOT FOUND for its own predecessor (no single-act repeal clause naming FP6). Accept this as a genuine dead end for now, or worth another research pass specifically on FP6?</w:t>
      </w:r>
    </w:p>
    <w:p w14:paraId="79785450" w14:textId="790C78FE" w:rsidR="00441A65" w:rsidRDefault="00000000">
      <w:pPr>
        <w:pBdr>
          <w:bottom w:val="single" w:sz="4" w:space="0" w:color="999999"/>
        </w:pBdr>
        <w:spacing w:after="200"/>
      </w:pPr>
      <w:r>
        <w:rPr>
          <w:i/>
          <w:iCs/>
          <w:color w:val="666666"/>
        </w:rPr>
        <w:t xml:space="preserve">Answer: </w:t>
      </w:r>
      <w:r w:rsidR="00C35513">
        <w:rPr>
          <w:i/>
          <w:iCs/>
          <w:color w:val="666666"/>
        </w:rPr>
        <w:t>dead end</w:t>
      </w:r>
    </w:p>
    <w:p w14:paraId="18476997" w14:textId="77777777" w:rsidR="00441A65" w:rsidRDefault="00000000">
      <w:pPr>
        <w:spacing w:before="200" w:after="60"/>
      </w:pPr>
      <w:r>
        <w:rPr>
          <w:b/>
          <w:bCs/>
        </w:rPr>
        <w:t xml:space="preserve">C7. </w:t>
      </w:r>
      <w:r>
        <w:t xml:space="preserve">Overall: import this file as drafted, import a subset (e.g. only the </w:t>
      </w:r>
      <w:proofErr w:type="gramStart"/>
      <w:r>
        <w:t>fully-quoted</w:t>
      </w:r>
      <w:proofErr w:type="gramEnd"/>
      <w:r>
        <w:t xml:space="preserve"> first-order relations, holding the weaker NDICI/CAP nodes), or hold entirely pending a verification pass?</w:t>
      </w:r>
    </w:p>
    <w:p w14:paraId="06AA8852" w14:textId="2D3FED38" w:rsidR="00441A65" w:rsidRDefault="00000000">
      <w:pPr>
        <w:pBdr>
          <w:bottom w:val="single" w:sz="4" w:space="0" w:color="999999"/>
        </w:pBdr>
        <w:spacing w:after="200"/>
      </w:pPr>
      <w:r>
        <w:rPr>
          <w:i/>
          <w:iCs/>
          <w:color w:val="666666"/>
        </w:rPr>
        <w:t xml:space="preserve">Answer: </w:t>
      </w:r>
      <w:r w:rsidR="00C35513">
        <w:rPr>
          <w:i/>
          <w:iCs/>
          <w:color w:val="666666"/>
        </w:rPr>
        <w:t>hold pending a verification pass</w:t>
      </w:r>
    </w:p>
    <w:p w14:paraId="573C69AF" w14:textId="77777777" w:rsidR="00441A65" w:rsidRDefault="00000000">
      <w:pPr>
        <w:pStyle w:val="Heading1"/>
        <w:spacing w:before="400" w:after="160"/>
      </w:pPr>
      <w:r>
        <w:t>D. Cross-cutting decisions</w:t>
      </w:r>
    </w:p>
    <w:p w14:paraId="43AF4BBF" w14:textId="77777777" w:rsidR="00441A65" w:rsidRDefault="00000000">
      <w:pPr>
        <w:spacing w:before="200" w:after="60"/>
      </w:pPr>
      <w:r>
        <w:rPr>
          <w:b/>
          <w:bCs/>
        </w:rPr>
        <w:t xml:space="preserve">D1. </w:t>
      </w:r>
      <w:r>
        <w:t>This file introduces three new domain tags that don't exist elsewhere in the corpus yet: research-innovation, agriculture, external-action. Adopt these names as-is, or rename to match some existing convention?</w:t>
      </w:r>
    </w:p>
    <w:p w14:paraId="36F9AAD1" w14:textId="030EF6CB" w:rsidR="00441A65" w:rsidRDefault="00000000">
      <w:pPr>
        <w:pBdr>
          <w:bottom w:val="single" w:sz="4" w:space="0" w:color="999999"/>
        </w:pBdr>
        <w:spacing w:after="200"/>
      </w:pPr>
      <w:r>
        <w:rPr>
          <w:i/>
          <w:iCs/>
          <w:color w:val="666666"/>
        </w:rPr>
        <w:t xml:space="preserve">Answer: </w:t>
      </w:r>
      <w:r w:rsidR="00C35513">
        <w:rPr>
          <w:i/>
          <w:iCs/>
          <w:color w:val="666666"/>
        </w:rPr>
        <w:t>name as is</w:t>
      </w:r>
    </w:p>
    <w:p w14:paraId="231AD1E5" w14:textId="77777777" w:rsidR="00441A65" w:rsidRDefault="00000000">
      <w:pPr>
        <w:spacing w:before="200" w:after="60"/>
      </w:pPr>
      <w:r>
        <w:rPr>
          <w:b/>
          <w:bCs/>
        </w:rPr>
        <w:t xml:space="preserve">D2. </w:t>
      </w:r>
      <w:r>
        <w:t>The CAP node (eu-reg-2021-2115) supersedes two separate predecessor nodes (1305/2013 and 1307/2013) — one source, two supersedes edges, because the current Regulation's own title names both as repealed. Is a one-to-many supersedes shape fine, or should this be modelled differently?</w:t>
      </w:r>
    </w:p>
    <w:p w14:paraId="56F2F9FC" w14:textId="3FEE85B0" w:rsidR="00441A65" w:rsidRDefault="00000000">
      <w:pPr>
        <w:pBdr>
          <w:bottom w:val="single" w:sz="4" w:space="0" w:color="999999"/>
        </w:pBdr>
        <w:spacing w:after="200"/>
      </w:pPr>
      <w:r>
        <w:rPr>
          <w:i/>
          <w:iCs/>
          <w:color w:val="666666"/>
        </w:rPr>
        <w:t xml:space="preserve">Answer: </w:t>
      </w:r>
      <w:r w:rsidR="00C35513">
        <w:rPr>
          <w:i/>
          <w:iCs/>
          <w:color w:val="666666"/>
        </w:rPr>
        <w:t>one to many is fine</w:t>
      </w:r>
    </w:p>
    <w:p w14:paraId="426D1070" w14:textId="77777777" w:rsidR="00441A65" w:rsidRDefault="00000000">
      <w:pPr>
        <w:spacing w:before="200" w:after="60"/>
      </w:pPr>
      <w:r>
        <w:rPr>
          <w:b/>
          <w:bCs/>
        </w:rPr>
        <w:t xml:space="preserve">D3. </w:t>
      </w:r>
      <w:r>
        <w:t>The new cadence rule (irregular publications get the latest-observed-interval, and cadence itself is no longer required) reopens exclusions across the whole corpus, not just the three files reviewed this session. Worth a dedicated sweep of every existing file's _dropped array to see what else the new rule now unblocks, before more new-country research starts? If yes, should that be the next agent's first task?</w:t>
      </w:r>
    </w:p>
    <w:p w14:paraId="6D1C74FF" w14:textId="48D08C71" w:rsidR="00441A65" w:rsidRDefault="00000000">
      <w:pPr>
        <w:pBdr>
          <w:bottom w:val="single" w:sz="4" w:space="0" w:color="999999"/>
        </w:pBdr>
        <w:spacing w:after="200"/>
      </w:pPr>
      <w:r>
        <w:rPr>
          <w:i/>
          <w:iCs/>
          <w:color w:val="666666"/>
        </w:rPr>
        <w:t xml:space="preserve">Answer: </w:t>
      </w:r>
      <w:proofErr w:type="gramStart"/>
      <w:r w:rsidR="00C35513">
        <w:rPr>
          <w:i/>
          <w:iCs/>
          <w:color w:val="666666"/>
        </w:rPr>
        <w:t>its</w:t>
      </w:r>
      <w:proofErr w:type="gramEnd"/>
      <w:r w:rsidR="00C35513">
        <w:rPr>
          <w:i/>
          <w:iCs/>
          <w:color w:val="666666"/>
        </w:rPr>
        <w:t xml:space="preserve"> worth a dedicated sweep next before going further</w:t>
      </w:r>
    </w:p>
    <w:p w14:paraId="77C15272" w14:textId="77777777" w:rsidR="00441A65" w:rsidRDefault="00000000">
      <w:pPr>
        <w:spacing w:before="200" w:after="60"/>
      </w:pPr>
      <w:r>
        <w:rPr>
          <w:b/>
          <w:bCs/>
        </w:rPr>
        <w:t xml:space="preserve">D4. </w:t>
      </w:r>
      <w:r>
        <w:t xml:space="preserve">UI/filter additions were discussed this session but not started: a domain filter (domains field is currently completely unused in the UI), a rendering path for supersedes/audits relations in </w:t>
      </w:r>
      <w:proofErr w:type="spellStart"/>
      <w:r>
        <w:t>InfluenceGraph.tsx</w:t>
      </w:r>
      <w:proofErr w:type="spellEnd"/>
      <w:r>
        <w:t xml:space="preserve"> (currently none exists at all), an evergreen-node visual treatment for the new one-off shape, and relationship-type/cadence-range filters. Greenlight any of these to start, or leave conversational for now?</w:t>
      </w:r>
    </w:p>
    <w:p w14:paraId="4E84CA56" w14:textId="3E6790E1" w:rsidR="00441A65" w:rsidRDefault="00000000">
      <w:pPr>
        <w:pBdr>
          <w:bottom w:val="single" w:sz="4" w:space="0" w:color="999999"/>
        </w:pBdr>
        <w:spacing w:after="200"/>
      </w:pPr>
      <w:r>
        <w:rPr>
          <w:i/>
          <w:iCs/>
          <w:color w:val="666666"/>
        </w:rPr>
        <w:t xml:space="preserve">Answer: </w:t>
      </w:r>
      <w:r w:rsidR="00C35513">
        <w:rPr>
          <w:i/>
          <w:iCs/>
          <w:color w:val="666666"/>
        </w:rPr>
        <w:t xml:space="preserve">leave the idea for now, just add to the to do list. </w:t>
      </w:r>
    </w:p>
    <w:p w14:paraId="575326DF" w14:textId="77777777" w:rsidR="00441A65" w:rsidRDefault="00000000">
      <w:pPr>
        <w:spacing w:before="200" w:after="60"/>
      </w:pPr>
      <w:r>
        <w:rPr>
          <w:b/>
          <w:bCs/>
        </w:rPr>
        <w:lastRenderedPageBreak/>
        <w:t xml:space="preserve">D5. </w:t>
      </w:r>
      <w:r>
        <w:t>Confirm: git push of the two Research.1.md / code-change commits (8295de1, b41bee9) — done on your end? (Session-side check shows main even with origin/main, so this looks resolved, but flagging for your own confirmation.)</w:t>
      </w:r>
    </w:p>
    <w:p w14:paraId="2C072CDA" w14:textId="2042E078" w:rsidR="00441A65" w:rsidRDefault="00000000">
      <w:pPr>
        <w:pBdr>
          <w:bottom w:val="single" w:sz="4" w:space="0" w:color="999999"/>
        </w:pBdr>
        <w:spacing w:after="200"/>
      </w:pPr>
      <w:r>
        <w:rPr>
          <w:i/>
          <w:iCs/>
          <w:color w:val="666666"/>
        </w:rPr>
        <w:t xml:space="preserve">Answer: </w:t>
      </w:r>
      <w:r w:rsidR="00C35513">
        <w:rPr>
          <w:i/>
          <w:iCs/>
          <w:color w:val="666666"/>
        </w:rPr>
        <w:t>the last 2 commits are giving me troubles. Idk what to do.</w:t>
      </w:r>
    </w:p>
    <w:sectPr w:rsidR="00441A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04986"/>
    <w:multiLevelType w:val="hybridMultilevel"/>
    <w:tmpl w:val="AD4CD7CC"/>
    <w:lvl w:ilvl="0" w:tplc="57EEC51C">
      <w:start w:val="1"/>
      <w:numFmt w:val="bullet"/>
      <w:lvlText w:val="●"/>
      <w:lvlJc w:val="left"/>
      <w:pPr>
        <w:ind w:left="720" w:hanging="360"/>
      </w:pPr>
    </w:lvl>
    <w:lvl w:ilvl="1" w:tplc="5FF6E5B4">
      <w:start w:val="1"/>
      <w:numFmt w:val="bullet"/>
      <w:lvlText w:val="○"/>
      <w:lvlJc w:val="left"/>
      <w:pPr>
        <w:ind w:left="1440" w:hanging="360"/>
      </w:pPr>
    </w:lvl>
    <w:lvl w:ilvl="2" w:tplc="BE4E5C48">
      <w:start w:val="1"/>
      <w:numFmt w:val="bullet"/>
      <w:lvlText w:val="■"/>
      <w:lvlJc w:val="left"/>
      <w:pPr>
        <w:ind w:left="2160" w:hanging="360"/>
      </w:pPr>
    </w:lvl>
    <w:lvl w:ilvl="3" w:tplc="B6B83A7A">
      <w:start w:val="1"/>
      <w:numFmt w:val="bullet"/>
      <w:lvlText w:val="●"/>
      <w:lvlJc w:val="left"/>
      <w:pPr>
        <w:ind w:left="2880" w:hanging="360"/>
      </w:pPr>
    </w:lvl>
    <w:lvl w:ilvl="4" w:tplc="AEE87072">
      <w:start w:val="1"/>
      <w:numFmt w:val="bullet"/>
      <w:lvlText w:val="○"/>
      <w:lvlJc w:val="left"/>
      <w:pPr>
        <w:ind w:left="3600" w:hanging="360"/>
      </w:pPr>
    </w:lvl>
    <w:lvl w:ilvl="5" w:tplc="58922A9A">
      <w:start w:val="1"/>
      <w:numFmt w:val="bullet"/>
      <w:lvlText w:val="■"/>
      <w:lvlJc w:val="left"/>
      <w:pPr>
        <w:ind w:left="4320" w:hanging="360"/>
      </w:pPr>
    </w:lvl>
    <w:lvl w:ilvl="6" w:tplc="A2482622">
      <w:start w:val="1"/>
      <w:numFmt w:val="bullet"/>
      <w:lvlText w:val="●"/>
      <w:lvlJc w:val="left"/>
      <w:pPr>
        <w:ind w:left="5040" w:hanging="360"/>
      </w:pPr>
    </w:lvl>
    <w:lvl w:ilvl="7" w:tplc="70B44722">
      <w:start w:val="1"/>
      <w:numFmt w:val="bullet"/>
      <w:lvlText w:val="●"/>
      <w:lvlJc w:val="left"/>
      <w:pPr>
        <w:ind w:left="5760" w:hanging="360"/>
      </w:pPr>
    </w:lvl>
    <w:lvl w:ilvl="8" w:tplc="7B1AF984">
      <w:start w:val="1"/>
      <w:numFmt w:val="bullet"/>
      <w:lvlText w:val="●"/>
      <w:lvlJc w:val="left"/>
      <w:pPr>
        <w:ind w:left="6480" w:hanging="360"/>
      </w:pPr>
    </w:lvl>
  </w:abstractNum>
  <w:num w:numId="1" w16cid:durableId="963659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A65"/>
    <w:rsid w:val="00441A65"/>
    <w:rsid w:val="00A23C2A"/>
    <w:rsid w:val="00C32B2B"/>
    <w:rsid w:val="00C35513"/>
    <w:rsid w:val="00F00D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455CB"/>
  <w15:docId w15:val="{E8923496-8737-4A31-9FD4-AEBD179C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1025</Words>
  <Characters>5990</Characters>
  <Application>Microsoft Office Word</Application>
  <DocSecurity>0</DocSecurity>
  <Lines>93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Cheesman</cp:lastModifiedBy>
  <cp:revision>2</cp:revision>
  <dcterms:created xsi:type="dcterms:W3CDTF">2026-08-08T06:49:00Z</dcterms:created>
  <dcterms:modified xsi:type="dcterms:W3CDTF">2026-08-08T06:49:00Z</dcterms:modified>
</cp:coreProperties>
</file>