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6554F" w14:textId="0D68EBD3" w:rsidR="003E586C" w:rsidRPr="003E586C" w:rsidRDefault="003E586C" w:rsidP="003E586C">
      <w:pPr>
        <w:rPr>
          <w:b/>
          <w:bCs/>
        </w:rPr>
      </w:pPr>
      <w:r w:rsidRPr="003E586C">
        <w:rPr>
          <w:b/>
          <w:bCs/>
        </w:rPr>
        <w:t>G.</w:t>
      </w:r>
      <w:r w:rsidR="00A14663">
        <w:rPr>
          <w:b/>
          <w:bCs/>
        </w:rPr>
        <w:t>08</w:t>
      </w:r>
      <w:r w:rsidRPr="003E586C">
        <w:rPr>
          <w:b/>
          <w:bCs/>
        </w:rPr>
        <w:t xml:space="preserve"> Hand-off Package EU Galaxy – Authoritative rolling inventory &amp; instructions for a fresh agent Date: 2026-08-03</w:t>
      </w:r>
    </w:p>
    <w:p w14:paraId="1BD38DF2" w14:textId="77777777" w:rsidR="003E586C" w:rsidRPr="003E586C" w:rsidRDefault="003E586C" w:rsidP="003E586C">
      <w:pPr>
        <w:rPr>
          <w:b/>
          <w:bCs/>
        </w:rPr>
      </w:pPr>
      <w:r w:rsidRPr="003E586C">
        <w:rPr>
          <w:b/>
          <w:bCs/>
        </w:rPr>
        <w:t>0. Governing Rules (unchanged – non-negotiable)</w:t>
      </w:r>
    </w:p>
    <w:p w14:paraId="1DF93304" w14:textId="77777777" w:rsidR="003E586C" w:rsidRPr="003E586C" w:rsidRDefault="003E586C" w:rsidP="003E586C">
      <w:pPr>
        <w:numPr>
          <w:ilvl w:val="0"/>
          <w:numId w:val="6"/>
        </w:numPr>
        <w:rPr>
          <w:b/>
          <w:bCs/>
        </w:rPr>
      </w:pPr>
      <w:r w:rsidRPr="003E586C">
        <w:rPr>
          <w:b/>
          <w:bCs/>
        </w:rPr>
        <w:t>Research.2.md Version 2.0/2.1 is fixed. Never edit it.</w:t>
      </w:r>
    </w:p>
    <w:p w14:paraId="7C26D978" w14:textId="77777777" w:rsidR="003E586C" w:rsidRPr="003E586C" w:rsidRDefault="003E586C" w:rsidP="003E586C">
      <w:pPr>
        <w:numPr>
          <w:ilvl w:val="0"/>
          <w:numId w:val="6"/>
        </w:numPr>
        <w:rPr>
          <w:b/>
          <w:bCs/>
        </w:rPr>
      </w:pPr>
      <w:r w:rsidRPr="003E586C">
        <w:rPr>
          <w:b/>
          <w:bCs/>
        </w:rPr>
        <w:t>Extract only. One provision per Part A entry. Verbatim quote + citable location. No adjudication, no paraphrases of operative clauses, no invented nodes/edges.</w:t>
      </w:r>
    </w:p>
    <w:p w14:paraId="7971D98F" w14:textId="77777777" w:rsidR="003E586C" w:rsidRPr="003E586C" w:rsidRDefault="003E586C" w:rsidP="003E586C">
      <w:pPr>
        <w:numPr>
          <w:ilvl w:val="0"/>
          <w:numId w:val="6"/>
        </w:numPr>
        <w:rPr>
          <w:b/>
          <w:bCs/>
        </w:rPr>
      </w:pPr>
      <w:r w:rsidRPr="003E586C">
        <w:rPr>
          <w:b/>
          <w:bCs/>
        </w:rPr>
        <w:t>AGENCY ONLY and NOT FOUND (with search strings) are valid results.</w:t>
      </w:r>
    </w:p>
    <w:p w14:paraId="1FB444A7" w14:textId="77777777" w:rsidR="003E586C" w:rsidRPr="003E586C" w:rsidRDefault="003E586C" w:rsidP="003E586C">
      <w:pPr>
        <w:numPr>
          <w:ilvl w:val="0"/>
          <w:numId w:val="6"/>
        </w:numPr>
        <w:rPr>
          <w:b/>
          <w:bCs/>
        </w:rPr>
      </w:pPr>
      <w:r w:rsidRPr="003E586C">
        <w:rPr>
          <w:b/>
          <w:bCs/>
        </w:rPr>
        <w:t>“Comparable with / consistent with / harmonised with / aligned with” = non-dependency (quote and flag).</w:t>
      </w:r>
    </w:p>
    <w:p w14:paraId="61BA7E54" w14:textId="77777777" w:rsidR="003E586C" w:rsidRPr="003E586C" w:rsidRDefault="003E586C" w:rsidP="003E586C">
      <w:pPr>
        <w:numPr>
          <w:ilvl w:val="0"/>
          <w:numId w:val="6"/>
        </w:numPr>
        <w:rPr>
          <w:b/>
          <w:bCs/>
        </w:rPr>
      </w:pPr>
      <w:r w:rsidRPr="003E586C">
        <w:rPr>
          <w:b/>
          <w:bCs/>
        </w:rPr>
        <w:t>Flag tense (PRESENT / PAST).</w:t>
      </w:r>
    </w:p>
    <w:p w14:paraId="4A8D372E" w14:textId="77777777" w:rsidR="003E586C" w:rsidRPr="003E586C" w:rsidRDefault="003E586C" w:rsidP="003E586C">
      <w:pPr>
        <w:numPr>
          <w:ilvl w:val="0"/>
          <w:numId w:val="6"/>
        </w:numPr>
        <w:rPr>
          <w:b/>
          <w:bCs/>
        </w:rPr>
      </w:pPr>
      <w:r w:rsidRPr="003E586C">
        <w:rPr>
          <w:b/>
          <w:bCs/>
        </w:rPr>
        <w:t>Major side-quests (new country systems, municipal layer, large new clusters outside current priority) require explicit go-ahead from Thomas.</w:t>
      </w:r>
    </w:p>
    <w:p w14:paraId="268AB14F" w14:textId="77777777" w:rsidR="003E586C" w:rsidRPr="003E586C" w:rsidRDefault="003E586C" w:rsidP="003E586C">
      <w:pPr>
        <w:numPr>
          <w:ilvl w:val="0"/>
          <w:numId w:val="6"/>
        </w:numPr>
        <w:rPr>
          <w:b/>
          <w:bCs/>
        </w:rPr>
      </w:pPr>
      <w:r w:rsidRPr="003E586C">
        <w:rPr>
          <w:b/>
          <w:bCs/>
        </w:rPr>
        <w:t>When writing the next G.(n+1).md: supply full sandbox zip + this rolling prioritised TOC + clear instructions for a fresh agent.</w:t>
      </w:r>
    </w:p>
    <w:p w14:paraId="31C0F61F" w14:textId="77777777" w:rsidR="003E586C" w:rsidRPr="003E586C" w:rsidRDefault="003E586C" w:rsidP="003E586C">
      <w:pPr>
        <w:rPr>
          <w:b/>
          <w:bCs/>
        </w:rPr>
      </w:pPr>
      <w:r w:rsidRPr="003E586C">
        <w:rPr>
          <w:b/>
          <w:bCs/>
        </w:rPr>
        <w:t xml:space="preserve">1. </w:t>
      </w:r>
      <w:proofErr w:type="gramStart"/>
      <w:r w:rsidRPr="003E586C">
        <w:rPr>
          <w:b/>
          <w:bCs/>
        </w:rPr>
        <w:t>Overall</w:t>
      </w:r>
      <w:proofErr w:type="gramEnd"/>
      <w:r w:rsidRPr="003E586C">
        <w:rPr>
          <w:b/>
          <w:bCs/>
        </w:rPr>
        <w:t xml:space="preserve"> Galaxy Status</w:t>
      </w:r>
    </w:p>
    <w:p w14:paraId="52AED59B" w14:textId="77777777" w:rsidR="003E586C" w:rsidRPr="003E586C" w:rsidRDefault="003E586C" w:rsidP="003E586C">
      <w:pPr>
        <w:rPr>
          <w:b/>
          <w:bCs/>
        </w:rPr>
      </w:pPr>
      <w:r w:rsidRPr="003E586C">
        <w:rPr>
          <w:b/>
          <w:bCs/>
        </w:rPr>
        <w:t>Canadian + US galaxies already exist (dense). EU galaxy remains the first international galaxy under active construction (Research.EU.md Version 0.1). Future galaxies (in order): Russia → India → China (and provinces). No work started.</w:t>
      </w:r>
    </w:p>
    <w:p w14:paraId="18458D0D" w14:textId="77777777" w:rsidR="003E586C" w:rsidRPr="003E586C" w:rsidRDefault="003E586C" w:rsidP="003E586C">
      <w:pPr>
        <w:rPr>
          <w:b/>
          <w:bCs/>
        </w:rPr>
      </w:pPr>
      <w:r w:rsidRPr="003E586C">
        <w:rPr>
          <w:b/>
          <w:bCs/>
        </w:rPr>
        <w:t>Current stop condition (still in force):</w:t>
      </w:r>
    </w:p>
    <w:p w14:paraId="3F40FB39" w14:textId="77777777" w:rsidR="003E586C" w:rsidRPr="003E586C" w:rsidRDefault="003E586C" w:rsidP="003E586C">
      <w:pPr>
        <w:numPr>
          <w:ilvl w:val="0"/>
          <w:numId w:val="7"/>
        </w:numPr>
        <w:rPr>
          <w:b/>
          <w:bCs/>
        </w:rPr>
      </w:pPr>
      <w:r w:rsidRPr="003E586C">
        <w:rPr>
          <w:b/>
          <w:bCs/>
        </w:rPr>
        <w:t>No second Member-State NSI (</w:t>
      </w:r>
      <w:proofErr w:type="spellStart"/>
      <w:r w:rsidRPr="003E586C">
        <w:rPr>
          <w:b/>
          <w:bCs/>
        </w:rPr>
        <w:t>Destatis</w:t>
      </w:r>
      <w:proofErr w:type="spellEnd"/>
      <w:r w:rsidRPr="003E586C">
        <w:rPr>
          <w:b/>
          <w:bCs/>
        </w:rPr>
        <w:t xml:space="preserve"> only so far)</w:t>
      </w:r>
    </w:p>
    <w:p w14:paraId="3AF288D5" w14:textId="77777777" w:rsidR="003E586C" w:rsidRPr="003E586C" w:rsidRDefault="003E586C" w:rsidP="003E586C">
      <w:pPr>
        <w:numPr>
          <w:ilvl w:val="0"/>
          <w:numId w:val="7"/>
        </w:numPr>
        <w:rPr>
          <w:b/>
          <w:bCs/>
        </w:rPr>
      </w:pPr>
      <w:r w:rsidRPr="003E586C">
        <w:rPr>
          <w:b/>
          <w:bCs/>
        </w:rPr>
        <w:t>No municipal / local-government layer</w:t>
      </w:r>
    </w:p>
    <w:p w14:paraId="05782607" w14:textId="2349520F" w:rsidR="003E586C" w:rsidRPr="003E586C" w:rsidRDefault="003E586C" w:rsidP="003E586C">
      <w:pPr>
        <w:numPr>
          <w:ilvl w:val="0"/>
          <w:numId w:val="7"/>
        </w:numPr>
        <w:rPr>
          <w:b/>
          <w:bCs/>
        </w:rPr>
      </w:pPr>
      <w:r w:rsidRPr="003E586C">
        <w:rPr>
          <w:b/>
          <w:bCs/>
        </w:rPr>
        <w:t>(“No full ECB galaxy” restriction remains lifted since G.04)</w:t>
      </w:r>
      <w:r w:rsidR="00A14663">
        <w:rPr>
          <w:b/>
          <w:bCs/>
        </w:rPr>
        <w:t xml:space="preserve"> – this is now lifted as I want a financial model constructed and need all the nodes and edges we can find</w:t>
      </w:r>
    </w:p>
    <w:p w14:paraId="6D579B6E" w14:textId="2F883506" w:rsidR="003E586C" w:rsidRPr="003E586C" w:rsidRDefault="003E586C" w:rsidP="003E586C">
      <w:pPr>
        <w:rPr>
          <w:b/>
          <w:bCs/>
        </w:rPr>
      </w:pPr>
      <w:r w:rsidRPr="003E586C">
        <w:rPr>
          <w:b/>
          <w:bCs/>
        </w:rPr>
        <w:t>2. Completed Work by Session / Batch (update from G.0</w:t>
      </w:r>
      <w:r w:rsidR="00A14663">
        <w:rPr>
          <w:b/>
          <w:bCs/>
        </w:rPr>
        <w:t>7</w:t>
      </w:r>
      <w:r w:rsidRPr="003E586C">
        <w:rPr>
          <w:b/>
          <w:bCs/>
        </w:rPr>
        <w:t>)</w:t>
      </w:r>
    </w:p>
    <w:p w14:paraId="54F2B057" w14:textId="64967A62" w:rsidR="003E586C" w:rsidRPr="003E586C" w:rsidRDefault="003E586C" w:rsidP="003E586C">
      <w:pPr>
        <w:rPr>
          <w:b/>
          <w:bCs/>
        </w:rPr>
      </w:pPr>
      <w:r w:rsidRPr="003E586C">
        <w:rPr>
          <w:b/>
          <w:bCs/>
        </w:rPr>
        <w:t>G.00 – G.0</w:t>
      </w:r>
      <w:r w:rsidR="00A14663">
        <w:rPr>
          <w:b/>
          <w:bCs/>
        </w:rPr>
        <w:t>7</w:t>
      </w:r>
      <w:r w:rsidRPr="003E586C">
        <w:rPr>
          <w:b/>
          <w:bCs/>
        </w:rPr>
        <w:t xml:space="preserve"> (as previously recorded) New in this cycle (2026-08-03):</w:t>
      </w:r>
    </w:p>
    <w:p w14:paraId="7D63CA4D" w14:textId="77777777" w:rsidR="003E586C" w:rsidRPr="003E586C" w:rsidRDefault="003E586C" w:rsidP="003E586C">
      <w:pPr>
        <w:numPr>
          <w:ilvl w:val="0"/>
          <w:numId w:val="8"/>
        </w:numPr>
        <w:rPr>
          <w:b/>
          <w:bCs/>
        </w:rPr>
      </w:pPr>
      <w:r w:rsidRPr="003E586C">
        <w:rPr>
          <w:b/>
          <w:bCs/>
        </w:rPr>
        <w:t>PEER-REVIEWS-3RD-ROUND-2026-08-03-A1 – Third-round ESS Peer Reviews (</w:t>
      </w:r>
      <w:proofErr w:type="gramStart"/>
      <w:r w:rsidRPr="003E586C">
        <w:rPr>
          <w:b/>
          <w:bCs/>
        </w:rPr>
        <w:t>SWD(</w:t>
      </w:r>
      <w:proofErr w:type="gramEnd"/>
      <w:r w:rsidRPr="003E586C">
        <w:rPr>
          <w:b/>
          <w:bCs/>
        </w:rPr>
        <w:t>2024) 136 final + process, SAQ, IAP, recommendation totals, ESGAB link)</w:t>
      </w:r>
    </w:p>
    <w:p w14:paraId="7854DDDC" w14:textId="77777777" w:rsidR="003E586C" w:rsidRPr="003E586C" w:rsidRDefault="003E586C" w:rsidP="003E586C">
      <w:pPr>
        <w:numPr>
          <w:ilvl w:val="0"/>
          <w:numId w:val="8"/>
        </w:numPr>
        <w:rPr>
          <w:b/>
          <w:bCs/>
        </w:rPr>
      </w:pPr>
      <w:r w:rsidRPr="003E586C">
        <w:rPr>
          <w:b/>
          <w:bCs/>
        </w:rPr>
        <w:t>REC-2023-397-2026-08-03-A1 – Commission Recommendation (EU) 2023/397 (full operative points + key recitals on SIMS for reference metadata and quality reports)</w:t>
      </w:r>
    </w:p>
    <w:p w14:paraId="6AD044B8" w14:textId="77777777" w:rsidR="003E586C" w:rsidRPr="003E586C" w:rsidRDefault="003E586C" w:rsidP="003E586C">
      <w:pPr>
        <w:numPr>
          <w:ilvl w:val="0"/>
          <w:numId w:val="8"/>
        </w:numPr>
        <w:rPr>
          <w:b/>
          <w:bCs/>
        </w:rPr>
      </w:pPr>
      <w:r w:rsidRPr="003E586C">
        <w:rPr>
          <w:b/>
          <w:bCs/>
        </w:rPr>
        <w:t>ESGAB-ANNUAL-REPORTS-2026-08-03-A1 – Decision 235/2008/EC + 2023/2024/2025 Annual Reports (mandate, overall assessments, focus themes, follow-up on Reg. 223)</w:t>
      </w:r>
    </w:p>
    <w:p w14:paraId="52E9342A" w14:textId="77777777" w:rsidR="003E586C" w:rsidRPr="003E586C" w:rsidRDefault="003E586C" w:rsidP="003E586C">
      <w:pPr>
        <w:numPr>
          <w:ilvl w:val="0"/>
          <w:numId w:val="8"/>
        </w:numPr>
        <w:rPr>
          <w:b/>
          <w:bCs/>
        </w:rPr>
      </w:pPr>
      <w:r w:rsidRPr="003E586C">
        <w:rPr>
          <w:b/>
          <w:bCs/>
        </w:rPr>
        <w:t xml:space="preserve">WP-SMP-ESAC-2026-08-03-A1 – 2026 Work Programme under Single Market Programme (Annex IV to </w:t>
      </w:r>
      <w:proofErr w:type="gramStart"/>
      <w:r w:rsidRPr="003E586C">
        <w:rPr>
          <w:b/>
          <w:bCs/>
        </w:rPr>
        <w:t>C(</w:t>
      </w:r>
      <w:proofErr w:type="gramEnd"/>
      <w:r w:rsidRPr="003E586C">
        <w:rPr>
          <w:b/>
          <w:bCs/>
        </w:rPr>
        <w:t>2025) 8895) + ESAC consultation mandate and recent opinions</w:t>
      </w:r>
    </w:p>
    <w:p w14:paraId="578309B2" w14:textId="77777777" w:rsidR="003E586C" w:rsidRPr="003E586C" w:rsidRDefault="003E586C" w:rsidP="003E586C">
      <w:pPr>
        <w:numPr>
          <w:ilvl w:val="0"/>
          <w:numId w:val="8"/>
        </w:numPr>
        <w:rPr>
          <w:b/>
          <w:bCs/>
        </w:rPr>
      </w:pPr>
      <w:r w:rsidRPr="003E586C">
        <w:rPr>
          <w:b/>
          <w:bCs/>
        </w:rPr>
        <w:lastRenderedPageBreak/>
        <w:t>FIN-GFS-EDP-MIP-2026-08-03-A1 – Core GFS/EDP (Reg. 479/2009 notifications, inventories, quality reports) + MIP scoreboard (incl. government-debt indicator) and 3-level quality framework</w:t>
      </w:r>
    </w:p>
    <w:p w14:paraId="1E1D873E" w14:textId="77777777" w:rsidR="00A14663" w:rsidRDefault="003E586C" w:rsidP="003E586C">
      <w:pPr>
        <w:numPr>
          <w:ilvl w:val="0"/>
          <w:numId w:val="8"/>
        </w:numPr>
        <w:rPr>
          <w:b/>
          <w:bCs/>
        </w:rPr>
      </w:pPr>
      <w:r w:rsidRPr="003E586C">
        <w:rPr>
          <w:b/>
          <w:bCs/>
        </w:rPr>
        <w:t>FIN-DEEPER-GFS-MONETARY-2026-08-03-A1 – Deeper EDP quality/inventory/verification chain + MFI BSI (ECB/2021/2 + Guideline 2021/11) → monetary aggregates (M1/M2/M3) + EBA ITS (FINREP/COREP) → CBD2 / SUP</w:t>
      </w:r>
    </w:p>
    <w:p w14:paraId="487E69EA" w14:textId="77777777" w:rsidR="00A14663" w:rsidRDefault="00A14663" w:rsidP="003E586C">
      <w:pPr>
        <w:numPr>
          <w:ilvl w:val="0"/>
          <w:numId w:val="8"/>
        </w:numPr>
        <w:rPr>
          <w:b/>
          <w:bCs/>
        </w:rPr>
      </w:pPr>
      <w:r>
        <w:rPr>
          <w:b/>
          <w:bCs/>
        </w:rPr>
        <w:t>I was working on a list of 10 items when I ran out of usage for the ai to assist in research. Items 1-5 are completed on this list and only 6-10 remained. Do these first and foremost</w:t>
      </w:r>
    </w:p>
    <w:p w14:paraId="166F26F9" w14:textId="77777777" w:rsidR="00A14663" w:rsidRPr="00A14663" w:rsidRDefault="00A14663" w:rsidP="00A14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A14663">
        <w:rPr>
          <w:rFonts w:ascii="Times New Roman" w:eastAsia="Times New Roman" w:hAnsi="Symbol" w:cs="Times New Roman"/>
          <w:kern w:val="0"/>
          <w:sz w:val="24"/>
          <w:szCs w:val="24"/>
          <w:lang w:eastAsia="en-CA"/>
          <w14:ligatures w14:val="none"/>
        </w:rPr>
        <w:t></w:t>
      </w:r>
      <w:r w:rsidRPr="00A1466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 </w:t>
      </w:r>
      <w:r w:rsidRPr="00A14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Deepen</w:t>
      </w:r>
      <w:proofErr w:type="gramEnd"/>
      <w:r w:rsidRPr="00A14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r w:rsidRPr="00A14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Destatis</w:t>
      </w:r>
      <w:proofErr w:type="spellEnd"/>
      <w:r w:rsidRPr="00A14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EDP inventory (sources &amp; methods)</w:t>
      </w:r>
      <w:r w:rsidRPr="00A1466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Extract the concrete passages that name the administrative records, surveys, and ESA tables used to compile deficit and debt. This directly strengthens the GFS → EDP soft connection already flagged. </w:t>
      </w:r>
    </w:p>
    <w:p w14:paraId="4136CB0A" w14:textId="77777777" w:rsidR="00A14663" w:rsidRPr="00A14663" w:rsidRDefault="00A14663" w:rsidP="00A14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A14663">
        <w:rPr>
          <w:rFonts w:ascii="Times New Roman" w:eastAsia="Times New Roman" w:hAnsi="Symbol" w:cs="Times New Roman"/>
          <w:kern w:val="0"/>
          <w:sz w:val="24"/>
          <w:szCs w:val="24"/>
          <w:lang w:eastAsia="en-CA"/>
          <w14:ligatures w14:val="none"/>
        </w:rPr>
        <w:t></w:t>
      </w:r>
      <w:r w:rsidRPr="00A1466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 </w:t>
      </w:r>
      <w:r w:rsidRPr="00A14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Full</w:t>
      </w:r>
      <w:proofErr w:type="gramEnd"/>
      <w:r w:rsidRPr="00A14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set of current MIP auxiliary indicators + their stated data sources</w:t>
      </w:r>
      <w:r w:rsidRPr="00A1466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Pull the exact list of the 23 auxiliaries (and the 13 headline indicators where needed) from the latest Statistical Annex / ESS-ESCB quality assessment report, together with every named source (Eurostat domains, ECB banking data, etc.). Completes the MIP scoreboard quality framework already partially mapped. </w:t>
      </w:r>
    </w:p>
    <w:p w14:paraId="6E181B64" w14:textId="77777777" w:rsidR="00A14663" w:rsidRPr="00A14663" w:rsidRDefault="00A14663" w:rsidP="00A14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A14663">
        <w:rPr>
          <w:rFonts w:ascii="Times New Roman" w:eastAsia="Times New Roman" w:hAnsi="Symbol" w:cs="Times New Roman"/>
          <w:kern w:val="0"/>
          <w:sz w:val="24"/>
          <w:szCs w:val="24"/>
          <w:lang w:eastAsia="en-CA"/>
          <w14:ligatures w14:val="none"/>
        </w:rPr>
        <w:t></w:t>
      </w:r>
      <w:r w:rsidRPr="00A1466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 </w:t>
      </w:r>
      <w:r w:rsidRPr="00A14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Detailed</w:t>
      </w:r>
      <w:proofErr w:type="gramEnd"/>
      <w:r w:rsidRPr="00A14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grant actions and statistical projects in the 2026 SMP Work Programme (Annex IV to </w:t>
      </w:r>
      <w:proofErr w:type="gramStart"/>
      <w:r w:rsidRPr="00A14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C(</w:t>
      </w:r>
      <w:proofErr w:type="gramEnd"/>
      <w:r w:rsidRPr="00A14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2025) 8895)</w:t>
      </w:r>
      <w:r w:rsidRPr="00A1466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Extract the specific actions, grant amounts, and objectives under the European-statistics objective. This is the natural deepening of the WP-SMP batch. </w:t>
      </w:r>
    </w:p>
    <w:p w14:paraId="2DDFC696" w14:textId="77777777" w:rsidR="00A14663" w:rsidRPr="00A14663" w:rsidRDefault="00A14663" w:rsidP="00A14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A14663">
        <w:rPr>
          <w:rFonts w:ascii="Times New Roman" w:eastAsia="Times New Roman" w:hAnsi="Symbol" w:cs="Times New Roman"/>
          <w:kern w:val="0"/>
          <w:sz w:val="24"/>
          <w:szCs w:val="24"/>
          <w:lang w:eastAsia="en-CA"/>
          <w14:ligatures w14:val="none"/>
        </w:rPr>
        <w:t></w:t>
      </w:r>
      <w:r w:rsidRPr="00A1466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 </w:t>
      </w:r>
      <w:r w:rsidRPr="00A14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SIMS</w:t>
      </w:r>
      <w:proofErr w:type="gramEnd"/>
      <w:r w:rsidRPr="00A14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structure and its relationship to ESMS / ESQRS</w:t>
      </w:r>
      <w:r w:rsidRPr="00A1466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Quote the official high-level concepts and the explicit mapping statements from Eurostat’s reference-metadata pages (or the SIMS report). Builds directly on Recommendation 2023/397. </w:t>
      </w:r>
    </w:p>
    <w:p w14:paraId="7CD23AAF" w14:textId="77777777" w:rsidR="00A14663" w:rsidRPr="00A14663" w:rsidRDefault="00A14663" w:rsidP="00A14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A14663">
        <w:rPr>
          <w:rFonts w:ascii="Times New Roman" w:eastAsia="Times New Roman" w:hAnsi="Symbol" w:cs="Times New Roman"/>
          <w:kern w:val="0"/>
          <w:sz w:val="24"/>
          <w:szCs w:val="24"/>
          <w:lang w:eastAsia="en-CA"/>
          <w14:ligatures w14:val="none"/>
        </w:rPr>
        <w:t></w:t>
      </w:r>
      <w:r w:rsidRPr="00A1466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 </w:t>
      </w:r>
      <w:r w:rsidRPr="00A14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Commission</w:t>
      </w:r>
      <w:proofErr w:type="gramEnd"/>
      <w:r w:rsidRPr="00A14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Implementing Regulation (EU) 2016/2304 – full operative rules for ESA quality reports</w:t>
      </w:r>
      <w:r w:rsidRPr="00A1466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Modalities, structure, periodicity, and assessment indicators. Closes the legal-basis gap noted in the rolling edge-case list for quality reports under Art. 12 of Regulation 223/2009. </w:t>
      </w:r>
    </w:p>
    <w:p w14:paraId="282255BE" w14:textId="77777777" w:rsidR="00A14663" w:rsidRPr="00A14663" w:rsidRDefault="00A14663" w:rsidP="00A14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A14663">
        <w:rPr>
          <w:rFonts w:ascii="Times New Roman" w:eastAsia="Times New Roman" w:hAnsi="Symbol" w:cs="Times New Roman"/>
          <w:kern w:val="0"/>
          <w:sz w:val="24"/>
          <w:szCs w:val="24"/>
          <w:lang w:eastAsia="en-CA"/>
          <w14:ligatures w14:val="none"/>
        </w:rPr>
        <w:t></w:t>
      </w:r>
      <w:r w:rsidRPr="00A1466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 </w:t>
      </w:r>
      <w:r w:rsidRPr="00A14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Derivation</w:t>
      </w:r>
      <w:proofErr w:type="gramEnd"/>
      <w:r w:rsidRPr="00A14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of M1 / M2 / M3 from the consolidated MFI balance sheet</w:t>
      </w:r>
      <w:r w:rsidRPr="00A1466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Exact passages in the February 2024 </w:t>
      </w:r>
      <w:r w:rsidRPr="00A1466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Manual on MFI balance sheet statistics</w:t>
      </w:r>
      <w:r w:rsidRPr="00A1466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(especially the compilation chapters). Strengthens the already-extracted MFI BSI → monetary aggregates link. </w:t>
      </w:r>
    </w:p>
    <w:p w14:paraId="484031C4" w14:textId="77777777" w:rsidR="00A14663" w:rsidRPr="00A14663" w:rsidRDefault="00A14663" w:rsidP="00A14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A14663">
        <w:rPr>
          <w:rFonts w:ascii="Times New Roman" w:eastAsia="Times New Roman" w:hAnsi="Symbol" w:cs="Times New Roman"/>
          <w:kern w:val="0"/>
          <w:sz w:val="24"/>
          <w:szCs w:val="24"/>
          <w:lang w:eastAsia="en-CA"/>
          <w14:ligatures w14:val="none"/>
        </w:rPr>
        <w:t></w:t>
      </w:r>
      <w:r w:rsidRPr="00A1466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 </w:t>
      </w:r>
      <w:r w:rsidRPr="00A14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Further</w:t>
      </w:r>
      <w:proofErr w:type="gramEnd"/>
      <w:r w:rsidRPr="00A14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operative cross-references in Guideline ECB/2021/11 and Regulation ECB/2021/2</w:t>
      </w:r>
      <w:r w:rsidRPr="00A1466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Transmission deadlines, aggregation rules, and any remaining statements on how national contributions feed euro-area aggregates. Finishes the micro-items left open in the Finances strand. </w:t>
      </w:r>
    </w:p>
    <w:p w14:paraId="61C1FA94" w14:textId="77777777" w:rsidR="00A14663" w:rsidRPr="00A14663" w:rsidRDefault="00A14663" w:rsidP="00A14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A14663">
        <w:rPr>
          <w:rFonts w:ascii="Times New Roman" w:eastAsia="Times New Roman" w:hAnsi="Symbol" w:cs="Times New Roman"/>
          <w:kern w:val="0"/>
          <w:sz w:val="24"/>
          <w:szCs w:val="24"/>
          <w:lang w:eastAsia="en-CA"/>
          <w14:ligatures w14:val="none"/>
        </w:rPr>
        <w:t></w:t>
      </w:r>
      <w:r w:rsidRPr="00A1466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 </w:t>
      </w:r>
      <w:r w:rsidRPr="00A14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Open</w:t>
      </w:r>
      <w:proofErr w:type="gramEnd"/>
      <w:r w:rsidRPr="00A14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or reiterated recommendations in the ESGAB 2024 and 2025 Annual Reports</w:t>
      </w:r>
      <w:r w:rsidRPr="00A1466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Especially any still-pending proposals on amendments to Regulation 223/2009 or specific Code of Practice principles. Extends the ESGAB soft connection without leaving the governance cluster. </w:t>
      </w:r>
    </w:p>
    <w:p w14:paraId="69B6D974" w14:textId="77777777" w:rsidR="00A14663" w:rsidRPr="00A14663" w:rsidRDefault="00A14663" w:rsidP="00A146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A14663">
        <w:rPr>
          <w:rFonts w:ascii="Times New Roman" w:eastAsia="Times New Roman" w:hAnsi="Symbol" w:cs="Times New Roman"/>
          <w:kern w:val="0"/>
          <w:sz w:val="24"/>
          <w:szCs w:val="24"/>
          <w:lang w:eastAsia="en-CA"/>
          <w14:ligatures w14:val="none"/>
        </w:rPr>
        <w:t></w:t>
      </w:r>
      <w:r w:rsidRPr="00A1466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 </w:t>
      </w:r>
      <w:r w:rsidRPr="00A14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HICP</w:t>
      </w:r>
      <w:proofErr w:type="gramEnd"/>
      <w:r w:rsidRPr="00A14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weight methodology details (sources, update cadence, link to national accounts or CPI baskets)</w:t>
      </w:r>
      <w:r w:rsidRPr="00A1466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From the current HICP methodological manual or the relevant Eurostat quality/metadata pages. One of the remaining Finances-strand micro-items explicitly listed in G.07 priority 4. </w:t>
      </w:r>
    </w:p>
    <w:p w14:paraId="5917D4B8" w14:textId="26C1213E" w:rsidR="003E586C" w:rsidRPr="003E586C" w:rsidRDefault="00A14663" w:rsidP="00A14663">
      <w:pPr>
        <w:rPr>
          <w:b/>
          <w:bCs/>
        </w:rPr>
      </w:pPr>
      <w:proofErr w:type="gramStart"/>
      <w:r w:rsidRPr="00A14663">
        <w:rPr>
          <w:rFonts w:ascii="Times New Roman" w:eastAsia="Times New Roman" w:hAnsi="Symbol" w:cs="Times New Roman"/>
          <w:kern w:val="0"/>
          <w:sz w:val="24"/>
          <w:szCs w:val="24"/>
          <w:lang w:eastAsia="en-CA"/>
          <w14:ligatures w14:val="none"/>
        </w:rPr>
        <w:t></w:t>
      </w:r>
      <w:r w:rsidRPr="00A1466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 </w:t>
      </w:r>
      <w:r w:rsidRPr="00A14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Professional</w:t>
      </w:r>
      <w:proofErr w:type="gramEnd"/>
      <w:r w:rsidRPr="00A14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-independence provisions under Article 5a of Regulation 223/2009 as assessed in the peer-review methodology or ESGAB reports</w:t>
      </w:r>
      <w:r w:rsidRPr="00A1466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Any explicit statements linking </w:t>
      </w:r>
      <w:r w:rsidRPr="00A1466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lastRenderedPageBreak/>
        <w:t>the third-round peer-review process (or ESGAB monitoring) to the independence duties of NSI heads. Closes the cross-cutting quality / independence theme already noted as recurring.</w:t>
      </w:r>
      <w:r>
        <w:rPr>
          <w:b/>
          <w:bCs/>
        </w:rPr>
        <w:br/>
      </w:r>
      <w:r>
        <w:rPr>
          <w:b/>
          <w:bCs/>
        </w:rPr>
        <w:br/>
      </w:r>
    </w:p>
    <w:p w14:paraId="024875A2" w14:textId="77777777" w:rsidR="003E586C" w:rsidRPr="003E586C" w:rsidRDefault="003E586C" w:rsidP="003E586C">
      <w:pPr>
        <w:rPr>
          <w:b/>
          <w:bCs/>
        </w:rPr>
      </w:pPr>
      <w:r w:rsidRPr="003E586C">
        <w:rPr>
          <w:b/>
          <w:bCs/>
        </w:rPr>
        <w:t>All Part A material is stored as single consolidated JSON objects per batch (as delivered).</w:t>
      </w:r>
    </w:p>
    <w:p w14:paraId="30D572B6" w14:textId="77777777" w:rsidR="003E586C" w:rsidRPr="003E586C" w:rsidRDefault="003E586C" w:rsidP="003E586C">
      <w:pPr>
        <w:rPr>
          <w:b/>
          <w:bCs/>
        </w:rPr>
      </w:pPr>
      <w:r w:rsidRPr="003E586C">
        <w:rPr>
          <w:b/>
          <w:bCs/>
        </w:rPr>
        <w:t>3. Soft Connections – Provisional Consolidation (Part B style)</w:t>
      </w:r>
    </w:p>
    <w:p w14:paraId="079E8611" w14:textId="77777777" w:rsidR="003E586C" w:rsidRPr="003E586C" w:rsidRDefault="003E586C" w:rsidP="003E586C">
      <w:pPr>
        <w:rPr>
          <w:b/>
          <w:bCs/>
        </w:rPr>
      </w:pPr>
      <w:r w:rsidRPr="003E586C">
        <w:rPr>
          <w:b/>
          <w:bCs/>
        </w:rPr>
        <w:t>All entries below are provisional only. Every entry is grounded in one or more Part A quotes from the batches listed above (or earlier Soft Connections.docx). No adjudication has been performed. Treat as research pointers, not finished edges.</w:t>
      </w:r>
    </w:p>
    <w:p w14:paraId="6789EB67" w14:textId="77777777" w:rsidR="003E586C" w:rsidRPr="003E586C" w:rsidRDefault="003E586C" w:rsidP="003E586C">
      <w:pPr>
        <w:rPr>
          <w:b/>
          <w:bCs/>
        </w:rPr>
      </w:pPr>
      <w:r w:rsidRPr="003E586C">
        <w:rPr>
          <w:b/>
          <w:bCs/>
        </w:rPr>
        <w:t>New / reinforced soft connections from this cycle:</w:t>
      </w:r>
    </w:p>
    <w:p w14:paraId="3118B539" w14:textId="77777777" w:rsidR="003E586C" w:rsidRPr="003E586C" w:rsidRDefault="003E586C" w:rsidP="003E586C">
      <w:pPr>
        <w:numPr>
          <w:ilvl w:val="0"/>
          <w:numId w:val="9"/>
        </w:numPr>
        <w:rPr>
          <w:b/>
          <w:bCs/>
        </w:rPr>
      </w:pPr>
      <w:r w:rsidRPr="003E586C">
        <w:rPr>
          <w:b/>
          <w:bCs/>
        </w:rPr>
        <w:t>Peer-review process → ES CoP / QAF / ESGAB Third-round hybrid methodology (SAQ → visit → report → IAP → monitoring 2025–2027) assesses compliance with the European Statistics Code of Practice; ESGAB is referenced in the overall governance picture (PEER-REVIEWS batch + ESGAB batch).</w:t>
      </w:r>
    </w:p>
    <w:p w14:paraId="1BED0747" w14:textId="77777777" w:rsidR="003E586C" w:rsidRPr="003E586C" w:rsidRDefault="003E586C" w:rsidP="003E586C">
      <w:pPr>
        <w:numPr>
          <w:ilvl w:val="0"/>
          <w:numId w:val="9"/>
        </w:numPr>
        <w:rPr>
          <w:b/>
          <w:bCs/>
        </w:rPr>
      </w:pPr>
      <w:r w:rsidRPr="003E586C">
        <w:rPr>
          <w:b/>
          <w:bCs/>
        </w:rPr>
        <w:t>Commission Recommendation 2023/397 → SIMS → reference metadata &amp; quality reports Member States invited to apply the latest ESSC-approved SIMS concepts when compiling and exchanging reference metadata and quality reports (REC-2023-397 batch). Elevates SIMS into expected ESS practice; later sectoral implementing acts operationalise it.</w:t>
      </w:r>
    </w:p>
    <w:p w14:paraId="6F3CF1C7" w14:textId="77777777" w:rsidR="003E586C" w:rsidRPr="003E586C" w:rsidRDefault="003E586C" w:rsidP="003E586C">
      <w:pPr>
        <w:numPr>
          <w:ilvl w:val="0"/>
          <w:numId w:val="9"/>
        </w:numPr>
        <w:rPr>
          <w:b/>
          <w:bCs/>
        </w:rPr>
      </w:pPr>
      <w:r w:rsidRPr="003E586C">
        <w:rPr>
          <w:b/>
          <w:bCs/>
        </w:rPr>
        <w:t>ESGAB annual reports → ES CoP implementation + Reg. 223/2009 Recurrent annual reports to EP/Council assess CoP implementation by Eurostat and the ESS as a whole; 2024/2025 reports explicitly follow up on (and note non-uptake of) recommended amendments to Regulation 223/2009 (ESGAB batch).</w:t>
      </w:r>
    </w:p>
    <w:p w14:paraId="101447F9" w14:textId="77777777" w:rsidR="003E586C" w:rsidRPr="003E586C" w:rsidRDefault="003E586C" w:rsidP="003E586C">
      <w:pPr>
        <w:numPr>
          <w:ilvl w:val="0"/>
          <w:numId w:val="9"/>
        </w:numPr>
        <w:rPr>
          <w:b/>
          <w:bCs/>
        </w:rPr>
      </w:pPr>
      <w:r w:rsidRPr="003E586C">
        <w:rPr>
          <w:b/>
          <w:bCs/>
        </w:rPr>
        <w:t>Annual Work Programme (SMP Annex IV) → Reg. 223/2009 Art. 17 + ESSC 2026 WP submitted to the European Statistical System Committee under Art. 17 of Reg. 223/2009; implements the statistics-specific objective of the Single Market Programme (WP-SMP batch).</w:t>
      </w:r>
    </w:p>
    <w:p w14:paraId="7519C57D" w14:textId="77777777" w:rsidR="003E586C" w:rsidRPr="003E586C" w:rsidRDefault="003E586C" w:rsidP="003E586C">
      <w:pPr>
        <w:numPr>
          <w:ilvl w:val="0"/>
          <w:numId w:val="9"/>
        </w:numPr>
        <w:rPr>
          <w:b/>
          <w:bCs/>
        </w:rPr>
      </w:pPr>
      <w:r w:rsidRPr="003E586C">
        <w:rPr>
          <w:b/>
          <w:bCs/>
        </w:rPr>
        <w:t>ESAC opinions → draft Annual Work Programmes Mandatory early consultation of ESAC (Decision 234/2008/EC) on draft AWPs; recent opinions on 2026 and 2027 programmes (WP-SMP-ESAC batch).</w:t>
      </w:r>
    </w:p>
    <w:p w14:paraId="78BA48CA" w14:textId="77777777" w:rsidR="003E586C" w:rsidRPr="003E586C" w:rsidRDefault="003E586C" w:rsidP="003E586C">
      <w:pPr>
        <w:numPr>
          <w:ilvl w:val="0"/>
          <w:numId w:val="9"/>
        </w:numPr>
        <w:rPr>
          <w:b/>
          <w:bCs/>
        </w:rPr>
      </w:pPr>
      <w:r w:rsidRPr="003E586C">
        <w:rPr>
          <w:b/>
          <w:bCs/>
        </w:rPr>
        <w:t>GFS / ESA 2010 Transmission Programme → EDP notifications (Reg. 479/2009) Government finance statistics transmitted under ESA Annex B must be consistent with the twice-yearly EDP deficit/debt notifications; EDP inventories of sources &amp; methods support verification (FIN-GFS-EDP-MIP + deeper batch).</w:t>
      </w:r>
    </w:p>
    <w:p w14:paraId="1D875B4E" w14:textId="77777777" w:rsidR="003E586C" w:rsidRPr="003E586C" w:rsidRDefault="003E586C" w:rsidP="003E586C">
      <w:pPr>
        <w:numPr>
          <w:ilvl w:val="0"/>
          <w:numId w:val="9"/>
        </w:numPr>
        <w:rPr>
          <w:b/>
          <w:bCs/>
        </w:rPr>
      </w:pPr>
      <w:r w:rsidRPr="003E586C">
        <w:rPr>
          <w:b/>
          <w:bCs/>
        </w:rPr>
        <w:t>EDP / GFS government debt → MIP scoreboard General government gross debt (% of GDP, 60 % threshold) is a headline MIP indicator taken directly from EDP/GFS data (FIN-GFS-EDP-MIP batch).</w:t>
      </w:r>
    </w:p>
    <w:p w14:paraId="6CC684CB" w14:textId="77777777" w:rsidR="003E586C" w:rsidRPr="003E586C" w:rsidRDefault="003E586C" w:rsidP="003E586C">
      <w:pPr>
        <w:numPr>
          <w:ilvl w:val="0"/>
          <w:numId w:val="9"/>
        </w:numPr>
        <w:rPr>
          <w:b/>
          <w:bCs/>
        </w:rPr>
      </w:pPr>
      <w:r w:rsidRPr="003E586C">
        <w:rPr>
          <w:b/>
          <w:bCs/>
        </w:rPr>
        <w:lastRenderedPageBreak/>
        <w:t>MFI BSI (ECB/2021/2 + Guideline 2021/11) → Monetary aggregates M1/M2/M3 Consolidated MFI balance-sheet items are the statistical source from which the euro-area monetary aggregates are derived (FIN-DEEPER batch).</w:t>
      </w:r>
    </w:p>
    <w:p w14:paraId="16E14833" w14:textId="77777777" w:rsidR="003E586C" w:rsidRPr="003E586C" w:rsidRDefault="003E586C" w:rsidP="003E586C">
      <w:pPr>
        <w:numPr>
          <w:ilvl w:val="0"/>
          <w:numId w:val="9"/>
        </w:numPr>
        <w:rPr>
          <w:b/>
          <w:bCs/>
        </w:rPr>
      </w:pPr>
      <w:r w:rsidRPr="003E586C">
        <w:rPr>
          <w:b/>
          <w:bCs/>
        </w:rPr>
        <w:t>EBA ITS (FINREP/COREP) → CBD2 and SUP Harmonised supervisory reporting templates feed both the Consolidated Banking Data (CBD2) series and the Supervisory Banking Statistics (SUP) dataset (FIN-DEEPER batch).</w:t>
      </w:r>
    </w:p>
    <w:p w14:paraId="5B9B8818" w14:textId="77777777" w:rsidR="003E586C" w:rsidRPr="003E586C" w:rsidRDefault="003E586C" w:rsidP="003E586C">
      <w:pPr>
        <w:numPr>
          <w:ilvl w:val="0"/>
          <w:numId w:val="9"/>
        </w:numPr>
        <w:rPr>
          <w:b/>
          <w:bCs/>
        </w:rPr>
      </w:pPr>
      <w:r w:rsidRPr="003E586C">
        <w:rPr>
          <w:b/>
          <w:bCs/>
        </w:rPr>
        <w:t>Cross-cutting quality / independence theme Peer reviews, ESGAB reports, EDP quality reports, MIP quality framework, and SIMS recommendation all reinforce professional independence, quality assurance, and transparent reporting as recurring ESS requirements (multiple batches).</w:t>
      </w:r>
    </w:p>
    <w:p w14:paraId="78C0EA11" w14:textId="77777777" w:rsidR="003E586C" w:rsidRPr="003E586C" w:rsidRDefault="003E586C" w:rsidP="003E586C">
      <w:pPr>
        <w:rPr>
          <w:b/>
          <w:bCs/>
        </w:rPr>
      </w:pPr>
      <w:r w:rsidRPr="003E586C">
        <w:rPr>
          <w:b/>
          <w:bCs/>
        </w:rPr>
        <w:t>(Previous Soft Connections.docx / SOFT-RESULTS-2026-08-03 entries remain valid and are not repeated here.)</w:t>
      </w:r>
    </w:p>
    <w:p w14:paraId="1BE076DA" w14:textId="77777777" w:rsidR="003E586C" w:rsidRPr="003E586C" w:rsidRDefault="003E586C" w:rsidP="003E586C">
      <w:pPr>
        <w:rPr>
          <w:b/>
          <w:bCs/>
        </w:rPr>
      </w:pPr>
      <w:r w:rsidRPr="003E586C">
        <w:rPr>
          <w:b/>
          <w:bCs/>
        </w:rPr>
        <w:t>4. Rolling Edge-Case List (carry forward)</w:t>
      </w:r>
    </w:p>
    <w:p w14:paraId="0D3C5999" w14:textId="77777777" w:rsidR="003E586C" w:rsidRPr="003E586C" w:rsidRDefault="003E586C" w:rsidP="003E586C">
      <w:pPr>
        <w:numPr>
          <w:ilvl w:val="0"/>
          <w:numId w:val="10"/>
        </w:numPr>
        <w:rPr>
          <w:b/>
          <w:bCs/>
        </w:rPr>
      </w:pPr>
      <w:r w:rsidRPr="003E586C">
        <w:rPr>
          <w:b/>
          <w:bCs/>
        </w:rPr>
        <w:t>“Comparable with / consistent with / harmonised with / aligned with” = non-dependency.</w:t>
      </w:r>
    </w:p>
    <w:p w14:paraId="5F45F23C" w14:textId="77777777" w:rsidR="003E586C" w:rsidRPr="003E586C" w:rsidRDefault="003E586C" w:rsidP="003E586C">
      <w:pPr>
        <w:numPr>
          <w:ilvl w:val="0"/>
          <w:numId w:val="10"/>
        </w:numPr>
        <w:rPr>
          <w:b/>
          <w:bCs/>
        </w:rPr>
      </w:pPr>
      <w:r w:rsidRPr="003E586C">
        <w:rPr>
          <w:b/>
          <w:bCs/>
        </w:rPr>
        <w:t>Cash vs accrual (especially GFS/EDP).</w:t>
      </w:r>
    </w:p>
    <w:p w14:paraId="196AD5B8" w14:textId="77777777" w:rsidR="003E586C" w:rsidRPr="003E586C" w:rsidRDefault="003E586C" w:rsidP="003E586C">
      <w:pPr>
        <w:numPr>
          <w:ilvl w:val="0"/>
          <w:numId w:val="10"/>
        </w:numPr>
        <w:rPr>
          <w:b/>
          <w:bCs/>
        </w:rPr>
      </w:pPr>
      <w:r w:rsidRPr="003E586C">
        <w:rPr>
          <w:b/>
          <w:bCs/>
        </w:rPr>
        <w:t>CPA–NACE structural relations (one-to-one by design).</w:t>
      </w:r>
    </w:p>
    <w:p w14:paraId="3295B93A" w14:textId="77777777" w:rsidR="003E586C" w:rsidRPr="003E586C" w:rsidRDefault="003E586C" w:rsidP="003E586C">
      <w:pPr>
        <w:numPr>
          <w:ilvl w:val="0"/>
          <w:numId w:val="10"/>
        </w:numPr>
        <w:rPr>
          <w:b/>
          <w:bCs/>
        </w:rPr>
      </w:pPr>
      <w:r w:rsidRPr="003E586C">
        <w:rPr>
          <w:b/>
          <w:bCs/>
        </w:rPr>
        <w:t>Official correspondence tables currently limited (version-to-version and CPA–CN).</w:t>
      </w:r>
    </w:p>
    <w:p w14:paraId="34EFC78E" w14:textId="77777777" w:rsidR="003E586C" w:rsidRPr="003E586C" w:rsidRDefault="003E586C" w:rsidP="003E586C">
      <w:pPr>
        <w:numPr>
          <w:ilvl w:val="0"/>
          <w:numId w:val="10"/>
        </w:numPr>
        <w:rPr>
          <w:b/>
          <w:bCs/>
        </w:rPr>
      </w:pPr>
      <w:r w:rsidRPr="003E586C">
        <w:rPr>
          <w:b/>
          <w:bCs/>
        </w:rPr>
        <w:t>Quality reports: legal basis Art. 12 Reg. 223/2009; detailed modalities in sectoral implementing acts.</w:t>
      </w:r>
    </w:p>
    <w:p w14:paraId="6DC7521F" w14:textId="77777777" w:rsidR="003E586C" w:rsidRPr="003E586C" w:rsidRDefault="003E586C" w:rsidP="003E586C">
      <w:pPr>
        <w:numPr>
          <w:ilvl w:val="0"/>
          <w:numId w:val="10"/>
        </w:numPr>
        <w:rPr>
          <w:b/>
          <w:bCs/>
        </w:rPr>
      </w:pPr>
      <w:r w:rsidRPr="003E586C">
        <w:rPr>
          <w:b/>
          <w:bCs/>
        </w:rPr>
        <w:t>Article 5a Reg. 223/2009 (professional independence of heads of NSIs) – inserted by Reg. 2015/759.</w:t>
      </w:r>
    </w:p>
    <w:p w14:paraId="12A670AA" w14:textId="77777777" w:rsidR="003E586C" w:rsidRPr="003E586C" w:rsidRDefault="003E586C" w:rsidP="003E586C">
      <w:pPr>
        <w:numPr>
          <w:ilvl w:val="0"/>
          <w:numId w:val="10"/>
        </w:numPr>
        <w:rPr>
          <w:b/>
          <w:bCs/>
        </w:rPr>
      </w:pPr>
      <w:r w:rsidRPr="003E586C">
        <w:rPr>
          <w:b/>
          <w:bCs/>
        </w:rPr>
        <w:t>Stop-condition change: “No full ECB galaxy” restriction removed as of G.04 (still observed).</w:t>
      </w:r>
    </w:p>
    <w:p w14:paraId="163CF7E9" w14:textId="77777777" w:rsidR="003E586C" w:rsidRPr="003E586C" w:rsidRDefault="003E586C" w:rsidP="003E586C">
      <w:pPr>
        <w:rPr>
          <w:b/>
          <w:bCs/>
        </w:rPr>
      </w:pPr>
      <w:r w:rsidRPr="003E586C">
        <w:rPr>
          <w:b/>
          <w:bCs/>
        </w:rPr>
        <w:t>5. Current Priority Queue for Next Agent (ordered)</w:t>
      </w:r>
    </w:p>
    <w:p w14:paraId="3BFF6A6E" w14:textId="77777777" w:rsidR="003E586C" w:rsidRPr="003E586C" w:rsidRDefault="003E586C" w:rsidP="003E586C">
      <w:pPr>
        <w:numPr>
          <w:ilvl w:val="0"/>
          <w:numId w:val="11"/>
        </w:numPr>
        <w:rPr>
          <w:b/>
          <w:bCs/>
        </w:rPr>
      </w:pPr>
      <w:r w:rsidRPr="003E586C">
        <w:rPr>
          <w:b/>
          <w:bCs/>
        </w:rPr>
        <w:t>Any deepening requested by Thomas inside already-opened clusters (e.g. specific EDP inventory quotes, full MIP auxiliary indicators, detailed grant actions in the 2026 WP).</w:t>
      </w:r>
    </w:p>
    <w:p w14:paraId="50A2CE0F" w14:textId="77777777" w:rsidR="003E586C" w:rsidRPr="003E586C" w:rsidRDefault="003E586C" w:rsidP="003E586C">
      <w:pPr>
        <w:numPr>
          <w:ilvl w:val="0"/>
          <w:numId w:val="11"/>
        </w:numPr>
        <w:rPr>
          <w:b/>
          <w:bCs/>
        </w:rPr>
      </w:pPr>
      <w:r w:rsidRPr="003E586C">
        <w:rPr>
          <w:b/>
          <w:bCs/>
        </w:rPr>
        <w:t>Remaining cross-cutting quality / metadata items if gaps appear after soft-connection review.</w:t>
      </w:r>
    </w:p>
    <w:p w14:paraId="10C7F5F6" w14:textId="77777777" w:rsidR="003E586C" w:rsidRPr="003E586C" w:rsidRDefault="003E586C" w:rsidP="003E586C">
      <w:pPr>
        <w:numPr>
          <w:ilvl w:val="0"/>
          <w:numId w:val="11"/>
        </w:numPr>
        <w:rPr>
          <w:b/>
          <w:bCs/>
        </w:rPr>
      </w:pPr>
      <w:r w:rsidRPr="003E586C">
        <w:rPr>
          <w:b/>
          <w:bCs/>
        </w:rPr>
        <w:t>ESAC opinions beyond the work-programme series (only if user/needs side becomes relevant).</w:t>
      </w:r>
    </w:p>
    <w:p w14:paraId="6233900B" w14:textId="77777777" w:rsidR="003E586C" w:rsidRPr="003E586C" w:rsidRDefault="003E586C" w:rsidP="003E586C">
      <w:pPr>
        <w:numPr>
          <w:ilvl w:val="0"/>
          <w:numId w:val="11"/>
        </w:numPr>
        <w:rPr>
          <w:b/>
          <w:bCs/>
        </w:rPr>
      </w:pPr>
      <w:r w:rsidRPr="003E586C">
        <w:rPr>
          <w:b/>
          <w:bCs/>
        </w:rPr>
        <w:t>Any new Finances-strand micro-items still unextracted (e.g. specific HICP weight methodology details already partially covered, or further ECB Guideline cross-references).</w:t>
      </w:r>
    </w:p>
    <w:p w14:paraId="6F29E03E" w14:textId="77777777" w:rsidR="003E586C" w:rsidRPr="003E586C" w:rsidRDefault="003E586C" w:rsidP="003E586C">
      <w:pPr>
        <w:numPr>
          <w:ilvl w:val="0"/>
          <w:numId w:val="11"/>
        </w:numPr>
        <w:rPr>
          <w:b/>
          <w:bCs/>
        </w:rPr>
      </w:pPr>
      <w:r w:rsidRPr="003E586C">
        <w:rPr>
          <w:b/>
          <w:bCs/>
        </w:rPr>
        <w:t>Side-quests only with explicit go-ahead.</w:t>
      </w:r>
    </w:p>
    <w:p w14:paraId="348C9A18" w14:textId="77777777" w:rsidR="003E586C" w:rsidRPr="003E586C" w:rsidRDefault="003E586C" w:rsidP="003E586C">
      <w:pPr>
        <w:rPr>
          <w:b/>
          <w:bCs/>
        </w:rPr>
      </w:pPr>
      <w:r w:rsidRPr="003E586C">
        <w:rPr>
          <w:b/>
          <w:bCs/>
        </w:rPr>
        <w:lastRenderedPageBreak/>
        <w:t>6. Instructions for a Fresh Agent</w:t>
      </w:r>
    </w:p>
    <w:p w14:paraId="11005008" w14:textId="77777777" w:rsidR="003E586C" w:rsidRPr="003E586C" w:rsidRDefault="003E586C" w:rsidP="003E586C">
      <w:pPr>
        <w:numPr>
          <w:ilvl w:val="0"/>
          <w:numId w:val="12"/>
        </w:numPr>
        <w:rPr>
          <w:b/>
          <w:bCs/>
        </w:rPr>
      </w:pPr>
      <w:r w:rsidRPr="003E586C">
        <w:rPr>
          <w:b/>
          <w:bCs/>
        </w:rPr>
        <w:t>Read in this exact order: Research.2.md → Research.EU.md → this G.07 consolidated TOC → G.04 (edge cases &amp; presentation rules) → the mega Part A JSONs (including all 2026-08-03 batches) → Soft Connections (old + new provisional list above).</w:t>
      </w:r>
    </w:p>
    <w:p w14:paraId="540AF70E" w14:textId="77777777" w:rsidR="003E586C" w:rsidRPr="003E586C" w:rsidRDefault="003E586C" w:rsidP="003E586C">
      <w:pPr>
        <w:numPr>
          <w:ilvl w:val="0"/>
          <w:numId w:val="12"/>
        </w:numPr>
        <w:rPr>
          <w:b/>
          <w:bCs/>
        </w:rPr>
      </w:pPr>
      <w:r w:rsidRPr="003E586C">
        <w:rPr>
          <w:b/>
          <w:bCs/>
        </w:rPr>
        <w:t>Observe the current stop condition strictly.</w:t>
      </w:r>
    </w:p>
    <w:p w14:paraId="43B4BE1C" w14:textId="77777777" w:rsidR="003E586C" w:rsidRPr="003E586C" w:rsidRDefault="003E586C" w:rsidP="003E586C">
      <w:pPr>
        <w:numPr>
          <w:ilvl w:val="0"/>
          <w:numId w:val="12"/>
        </w:numPr>
        <w:rPr>
          <w:b/>
          <w:bCs/>
        </w:rPr>
      </w:pPr>
      <w:r w:rsidRPr="003E586C">
        <w:rPr>
          <w:b/>
          <w:bCs/>
        </w:rPr>
        <w:t>Begin with the highest remaining priority unless Thomas directs otherwise.</w:t>
      </w:r>
    </w:p>
    <w:p w14:paraId="07EE12D7" w14:textId="77777777" w:rsidR="003E586C" w:rsidRPr="003E586C" w:rsidRDefault="003E586C" w:rsidP="003E586C">
      <w:pPr>
        <w:numPr>
          <w:ilvl w:val="0"/>
          <w:numId w:val="12"/>
        </w:numPr>
        <w:rPr>
          <w:b/>
          <w:bCs/>
        </w:rPr>
      </w:pPr>
      <w:r w:rsidRPr="003E586C">
        <w:rPr>
          <w:b/>
          <w:bCs/>
        </w:rPr>
        <w:t>Deliver every extraction as a single Part A JSON object in the structure defined in G.04 (and used throughout this cycle).</w:t>
      </w:r>
    </w:p>
    <w:p w14:paraId="53556D57" w14:textId="77777777" w:rsidR="003E586C" w:rsidRPr="003E586C" w:rsidRDefault="003E586C" w:rsidP="003E586C">
      <w:pPr>
        <w:numPr>
          <w:ilvl w:val="0"/>
          <w:numId w:val="12"/>
        </w:numPr>
        <w:rPr>
          <w:b/>
          <w:bCs/>
        </w:rPr>
      </w:pPr>
      <w:r w:rsidRPr="003E586C">
        <w:rPr>
          <w:b/>
          <w:bCs/>
        </w:rPr>
        <w:t>Carry the entire rolling structure (edge cases, priorities, Part B provisional status, stop condition) forward into the next G.(n+1).</w:t>
      </w:r>
      <w:proofErr w:type="spellStart"/>
      <w:r w:rsidRPr="003E586C">
        <w:rPr>
          <w:b/>
          <w:bCs/>
        </w:rPr>
        <w:t>md.</w:t>
      </w:r>
      <w:proofErr w:type="spellEnd"/>
    </w:p>
    <w:p w14:paraId="0F507508" w14:textId="77777777" w:rsidR="003E586C" w:rsidRPr="003E586C" w:rsidRDefault="003E586C" w:rsidP="003E586C">
      <w:pPr>
        <w:numPr>
          <w:ilvl w:val="0"/>
          <w:numId w:val="12"/>
        </w:numPr>
        <w:rPr>
          <w:b/>
          <w:bCs/>
        </w:rPr>
      </w:pPr>
      <w:r w:rsidRPr="003E586C">
        <w:rPr>
          <w:b/>
          <w:bCs/>
        </w:rPr>
        <w:t>Do not re-open any document already thoroughly mined unless a specific missing quotation is required.</w:t>
      </w:r>
    </w:p>
    <w:p w14:paraId="1CA65FE4" w14:textId="5CEBFC75" w:rsidR="003E586C" w:rsidRPr="003E586C" w:rsidRDefault="003E586C" w:rsidP="003E586C">
      <w:pPr>
        <w:numPr>
          <w:ilvl w:val="0"/>
          <w:numId w:val="12"/>
        </w:numPr>
        <w:rPr>
          <w:b/>
          <w:bCs/>
        </w:rPr>
      </w:pPr>
      <w:r w:rsidRPr="003E586C">
        <w:rPr>
          <w:b/>
          <w:bCs/>
        </w:rPr>
        <w:t xml:space="preserve">When </w:t>
      </w:r>
      <w:r w:rsidR="00A14663">
        <w:rPr>
          <w:b/>
          <w:bCs/>
        </w:rPr>
        <w:t xml:space="preserve">Thomas asks for the next G.*.md </w:t>
      </w:r>
      <w:r w:rsidRPr="003E586C">
        <w:rPr>
          <w:b/>
          <w:bCs/>
        </w:rPr>
        <w:t xml:space="preserve">supply the </w:t>
      </w:r>
      <w:r w:rsidR="00A14663">
        <w:rPr>
          <w:b/>
          <w:bCs/>
        </w:rPr>
        <w:t xml:space="preserve">full TOC, the soft connections, edges to work on and keep in mind, and do a list of the top 25 things to do next. </w:t>
      </w:r>
    </w:p>
    <w:p w14:paraId="35B97935" w14:textId="68DDE59A" w:rsidR="003E586C" w:rsidRPr="003E586C" w:rsidRDefault="003E586C" w:rsidP="003E586C">
      <w:pPr>
        <w:rPr>
          <w:b/>
          <w:bCs/>
        </w:rPr>
      </w:pPr>
      <w:r w:rsidRPr="003E586C">
        <w:rPr>
          <w:b/>
          <w:bCs/>
        </w:rPr>
        <w:t>Sandbox / file status All Part A JSON batches from this cycle, the updated Soft Connections provisional list, and this G</w:t>
      </w:r>
      <w:r w:rsidR="00A14663">
        <w:rPr>
          <w:b/>
          <w:bCs/>
        </w:rPr>
        <w:t>.*.md</w:t>
      </w:r>
      <w:r w:rsidRPr="003E586C">
        <w:rPr>
          <w:b/>
          <w:bCs/>
        </w:rPr>
        <w:t xml:space="preserve"> note constitute the current authoritative package. No re-extraction of previously completed URLs + locations + quotes </w:t>
      </w:r>
      <w:proofErr w:type="gramStart"/>
      <w:r w:rsidRPr="003E586C">
        <w:rPr>
          <w:b/>
          <w:bCs/>
        </w:rPr>
        <w:t>is</w:t>
      </w:r>
      <w:proofErr w:type="gramEnd"/>
      <w:r w:rsidRPr="003E586C">
        <w:rPr>
          <w:b/>
          <w:bCs/>
        </w:rPr>
        <w:t xml:space="preserve"> permitted.</w:t>
      </w:r>
    </w:p>
    <w:p w14:paraId="276BB5C1" w14:textId="54502168" w:rsidR="003E586C" w:rsidRPr="003E586C" w:rsidRDefault="003E586C" w:rsidP="003E586C">
      <w:pPr>
        <w:rPr>
          <w:b/>
          <w:bCs/>
        </w:rPr>
      </w:pPr>
      <w:r w:rsidRPr="003E586C">
        <w:rPr>
          <w:b/>
          <w:bCs/>
        </w:rPr>
        <w:t>End of G.0</w:t>
      </w:r>
      <w:r w:rsidR="00A14663">
        <w:rPr>
          <w:b/>
          <w:bCs/>
        </w:rPr>
        <w:t>8</w:t>
      </w:r>
      <w:r w:rsidRPr="003E586C">
        <w:rPr>
          <w:b/>
          <w:bCs/>
        </w:rPr>
        <w:t xml:space="preserve"> hand-off.</w:t>
      </w:r>
    </w:p>
    <w:p w14:paraId="3C049EA1" w14:textId="73F639DA" w:rsidR="009060FD" w:rsidRPr="003E586C" w:rsidRDefault="009060FD" w:rsidP="003E586C"/>
    <w:sectPr w:rsidR="009060FD" w:rsidRPr="003E58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3302"/>
    <w:multiLevelType w:val="multilevel"/>
    <w:tmpl w:val="388E1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7C197F"/>
    <w:multiLevelType w:val="multilevel"/>
    <w:tmpl w:val="90BE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A57EE"/>
    <w:multiLevelType w:val="multilevel"/>
    <w:tmpl w:val="268C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418D4"/>
    <w:multiLevelType w:val="multilevel"/>
    <w:tmpl w:val="5E94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F69B5"/>
    <w:multiLevelType w:val="multilevel"/>
    <w:tmpl w:val="2C4E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D1794E"/>
    <w:multiLevelType w:val="multilevel"/>
    <w:tmpl w:val="069E3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B73DD5"/>
    <w:multiLevelType w:val="multilevel"/>
    <w:tmpl w:val="C2246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EF0978"/>
    <w:multiLevelType w:val="multilevel"/>
    <w:tmpl w:val="E822E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1B06D3"/>
    <w:multiLevelType w:val="multilevel"/>
    <w:tmpl w:val="0C9E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EC4260"/>
    <w:multiLevelType w:val="multilevel"/>
    <w:tmpl w:val="2ACAE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060EE6"/>
    <w:multiLevelType w:val="multilevel"/>
    <w:tmpl w:val="694E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6B0608"/>
    <w:multiLevelType w:val="multilevel"/>
    <w:tmpl w:val="1E08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602775">
    <w:abstractNumId w:val="1"/>
  </w:num>
  <w:num w:numId="2" w16cid:durableId="1663848668">
    <w:abstractNumId w:val="2"/>
  </w:num>
  <w:num w:numId="3" w16cid:durableId="1230533939">
    <w:abstractNumId w:val="5"/>
  </w:num>
  <w:num w:numId="4" w16cid:durableId="1505051258">
    <w:abstractNumId w:val="10"/>
  </w:num>
  <w:num w:numId="5" w16cid:durableId="674966534">
    <w:abstractNumId w:val="0"/>
  </w:num>
  <w:num w:numId="6" w16cid:durableId="1105081356">
    <w:abstractNumId w:val="3"/>
  </w:num>
  <w:num w:numId="7" w16cid:durableId="1813986096">
    <w:abstractNumId w:val="11"/>
  </w:num>
  <w:num w:numId="8" w16cid:durableId="58214777">
    <w:abstractNumId w:val="8"/>
  </w:num>
  <w:num w:numId="9" w16cid:durableId="1612588896">
    <w:abstractNumId w:val="7"/>
  </w:num>
  <w:num w:numId="10" w16cid:durableId="163322707">
    <w:abstractNumId w:val="4"/>
  </w:num>
  <w:num w:numId="11" w16cid:durableId="1952393263">
    <w:abstractNumId w:val="9"/>
  </w:num>
  <w:num w:numId="12" w16cid:durableId="7443820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10C"/>
    <w:rsid w:val="0037425B"/>
    <w:rsid w:val="003E586C"/>
    <w:rsid w:val="00406FF7"/>
    <w:rsid w:val="006A0C02"/>
    <w:rsid w:val="009060FD"/>
    <w:rsid w:val="00A14663"/>
    <w:rsid w:val="00AB6F51"/>
    <w:rsid w:val="00C3710C"/>
    <w:rsid w:val="00EF1FA6"/>
    <w:rsid w:val="00FF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7FFB6"/>
  <w15:chartTrackingRefBased/>
  <w15:docId w15:val="{B9FAE395-E3E2-43C0-B3AB-DC316001E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10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14663"/>
    <w:rPr>
      <w:b/>
      <w:bCs/>
    </w:rPr>
  </w:style>
  <w:style w:type="character" w:styleId="Emphasis">
    <w:name w:val="Emphasis"/>
    <w:basedOn w:val="DefaultParagraphFont"/>
    <w:uiPriority w:val="20"/>
    <w:qFormat/>
    <w:rsid w:val="00A1466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1564</Words>
  <Characters>9530</Characters>
  <Application>Microsoft Office Word</Application>
  <DocSecurity>0</DocSecurity>
  <Lines>173</Lines>
  <Paragraphs>99</Paragraphs>
  <ScaleCrop>false</ScaleCrop>
  <Company/>
  <LinksUpToDate>false</LinksUpToDate>
  <CharactersWithSpaces>10995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Cheesman</dc:creator>
  <cp:keywords/>
  <dc:description/>
  <cp:lastModifiedBy>Thomas Cheesman</cp:lastModifiedBy>
  <cp:revision>2</cp:revision>
  <dcterms:created xsi:type="dcterms:W3CDTF">2026-08-03T21:42:00Z</dcterms:created>
  <dcterms:modified xsi:type="dcterms:W3CDTF">2026-08-03T21:42:00Z</dcterms:modified>
</cp:coreProperties>
</file>