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persona-b clean</w:t>
      </w:r>
    </w:p>
    <w:p>
      <w:r>
        <w:t>EMILY CARTER — emily.carter@example.com — San Francisco, CA — github.com/emily-carter</w:t>
      </w:r>
    </w:p>
    <w:p>
      <w:r>
        <w:t>EDUCATION: B.S. CS, Stanford, 2026-06-12, GPA 3.85/4.0</w:t>
      </w:r>
    </w:p>
    <w:p>
      <w:r>
        <w:t>SKILLS: Java, Spring Boot, PostgreSQL, Docker, AWS, Kubernetes, Redis (prefers backend, rejects frontend)</w:t>
      </w:r>
    </w:p>
    <w:p>
      <w:r>
        <w:t>EXPERIENCE: Acme Corp — Backend Intern — Jun 2025 - Aug 2025 — OrderFlow 10k RPS, Postgres+Redis EKS</w:t>
      </w:r>
    </w:p>
    <w:p>
      <w:r>
        <w:t>CERTIFICATION: AWS Solutions Architect Associate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