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— Dr. Sarah Chen</w:t>
      </w:r>
    </w:p>
    <w:p>
      <w:r>
        <w:t>Official Transcript — Massachusetts Institute of Technology</w:t>
      </w:r>
    </w:p>
    <w:p>
      <w:r>
        <w:t>Student: Dr. Sarah Chen — sarah.chen@example.com</w:t>
      </w:r>
    </w:p>
    <w:p>
      <w:r>
        <w:t>Degree: Ph.D. Computer Science</w:t>
      </w:r>
    </w:p>
    <w:p>
      <w:r>
        <w:t>Graduation: 2025-05-30 (Note: persona-d resume says 2027, transcript says 2025 — intentional conflict)</w:t>
      </w:r>
    </w:p>
    <w:p>
      <w:r>
        <w:t>GPA/CGPA: 5.0/5.0 GPA</w:t>
      </w:r>
    </w:p>
    <w:p>
      <w:r>
        <w:t>Courses:</w:t>
      </w:r>
    </w:p>
    <w:p>
      <w:r>
        <w:t xml:space="preserve"> - Advanced ML: A</w:t>
      </w:r>
    </w:p>
    <w:p>
      <w:r>
        <w:t xml:space="preserve"> - Research Methods: A</w:t>
      </w:r>
    </w:p>
    <w:p>
      <w:r>
        <w:t xml:space="preserve"> - HCI: A</w:t>
      </w:r>
    </w:p>
    <w:p>
      <w:r>
        <w:t>This transcript contains tables, dates, entities for chunking/embedding tests.</w:t>
      </w:r>
    </w:p>
    <w:p>
      <w:r>
        <w:t>Table below repeats for parser table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Credits</w:t>
            </w:r>
          </w:p>
        </w:tc>
      </w:tr>
      <w:tr>
        <w:tc>
          <w:tcPr>
            <w:tcW w:type="dxa" w:w="2880"/>
          </w:tcPr>
          <w:p>
            <w:r>
              <w:t>Advanced ML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Research Methods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HCI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