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AARAV MEHTA</w:t>
      </w:r>
    </w:p>
    <w:p>
      <w:r>
        <w:rPr>
          <w:sz w:val="19"/>
        </w:rPr>
        <w:t>aarav.mehta@example.com | +91 98765 43210 | Mumbai, India | https://linkedin.com/in/aarav-mehta | https://github.com/aarav-mehta/vaeloom-brain</w:t>
      </w:r>
    </w:p>
    <w:p>
      <w:r>
        <w:rPr>
          <w:color w:val="1F3A5F"/>
          <w:sz w:val="24"/>
        </w:rPr>
        <w:t>AI-native product engineer, backend + AI</w:t>
      </w:r>
    </w:p>
    <w:p>
      <w:pPr>
        <w:pStyle w:val="Heading2"/>
      </w:pPr>
      <w:r>
        <w:rPr>
          <w:color w:val="1F3A5F"/>
          <w:sz w:val="24"/>
        </w:rPr>
        <w:t>Professional Summary</w:t>
      </w:r>
    </w:p>
    <w:p>
      <w:r>
        <w:t>B.Tech Computer Science &amp; Engineering at Indian Institute of Technology Bombay, expected 2027-05-15, GPA 8.72/10 CGPA. Skills: Python, React, PostgreSQL, TensorFlow, TypeScript.</w:t>
      </w:r>
    </w:p>
    <w:p>
      <w:pPr>
        <w:pStyle w:val="Heading2"/>
      </w:pPr>
      <w:r>
        <w:rPr>
          <w:color w:val="1F3A5F"/>
          <w:sz w:val="24"/>
        </w:rPr>
        <w:t>Professional Experience</w:t>
      </w:r>
    </w:p>
    <w:p>
      <w:r>
        <w:rPr>
          <w:b/>
        </w:rPr>
        <w:t>Backend Intern</w:t>
      </w:r>
      <w:r>
        <w:rPr>
          <w:i/>
          <w:sz w:val="19"/>
        </w:rPr>
        <w:br/>
        <w:t>Acme Corp, Bengaluru  |  2025-06 – 2025-08</w:t>
      </w:r>
    </w:p>
    <w:p>
      <w:pPr>
        <w:pStyle w:val="ListBullet"/>
        <w:spacing w:after="40"/>
      </w:pPr>
      <w:r>
        <w:t>Built OrderFlow API Python+PostgreSQL latency 45ms p95</w:t>
      </w:r>
    </w:p>
    <w:p>
      <w:pPr>
        <w:pStyle w:val="ListBullet"/>
        <w:spacing w:after="40"/>
      </w:pPr>
      <w:r>
        <w:t>Tuned indexes, added idempotency</w:t>
      </w:r>
    </w:p>
    <w:p>
      <w:pPr>
        <w:pStyle w:val="ListBullet"/>
        <w:spacing w:after="40"/>
      </w:pPr>
      <w:r>
        <w:t>Shipped to 2k users</w:t>
      </w:r>
    </w:p>
    <w:p>
      <w:pPr>
        <w:pStyle w:val="Heading2"/>
      </w:pPr>
      <w:r>
        <w:rPr>
          <w:color w:val="1F3A5F"/>
          <w:sz w:val="24"/>
        </w:rPr>
        <w:t>Education</w:t>
      </w:r>
    </w:p>
    <w:p>
      <w:r>
        <w:rPr>
          <w:b/>
        </w:rPr>
        <w:t>B.Tech Computer Science &amp; Engineering</w:t>
      </w:r>
      <w:r>
        <w:br/>
        <w:t>Indian Institute of Technology Bombay</w:t>
      </w:r>
      <w:r>
        <w:t xml:space="preserve"> — CGPA 8.72/10 CGPA Expected 2027-05-15</w:t>
      </w:r>
    </w:p>
    <w:p>
      <w:pPr>
        <w:pStyle w:val="Heading2"/>
      </w:pPr>
      <w:r>
        <w:rPr>
          <w:color w:val="1F3A5F"/>
          <w:sz w:val="24"/>
        </w:rPr>
        <w:t>Skills</w:t>
      </w:r>
    </w:p>
    <w:p>
      <w:r>
        <w:rPr>
          <w:b/>
        </w:rPr>
        <w:t xml:space="preserve">Languages: </w:t>
      </w:r>
      <w:r>
        <w:t>Python, React, PostgreSQL, TensorFlow</w:t>
      </w:r>
    </w:p>
    <w:p>
      <w:r>
        <w:rPr>
          <w:b/>
        </w:rPr>
        <w:t xml:space="preserve">Tools: </w:t>
      </w:r>
      <w:r>
        <w:t>TypeScript, Docker, Git</w:t>
      </w:r>
    </w:p>
    <w:p>
      <w:pPr>
        <w:pStyle w:val="Heading2"/>
      </w:pPr>
      <w:r>
        <w:rPr>
          <w:color w:val="1F3A5F"/>
          <w:sz w:val="24"/>
        </w:rPr>
        <w:t>Projects</w:t>
      </w:r>
    </w:p>
    <w:p>
      <w:r>
        <w:rPr>
          <w:b/>
        </w:rPr>
        <w:t>Vaeloom Second Brain — AI Study Companion</w:t>
      </w:r>
    </w:p>
    <w:p>
      <w:r>
        <w:t>AI-native second brain for education: ingestion (PDF/DOCX/MD), chunk 1000/200, pgvector 1536, knowledge graph hub doc, hybrid retrieval, resume ATS.</w:t>
      </w:r>
    </w:p>
    <w:p>
      <w:pPr>
        <w:pStyle w:val="ListBullet"/>
        <w:spacing w:after="40"/>
      </w:pPr>
      <w:r>
        <w:t>Designed ingestion pipeline</w:t>
      </w:r>
    </w:p>
    <w:p>
      <w:pPr>
        <w:pStyle w:val="ListBullet"/>
        <w:spacing w:after="40"/>
      </w:pPr>
      <w:r>
        <w:t>Built chunking + embeddings</w:t>
      </w:r>
    </w:p>
    <w:p>
      <w:pPr>
        <w:pStyle w:val="ListBullet"/>
        <w:spacing w:after="40"/>
      </w:pPr>
      <w:r>
        <w:t>Implemented graph hub</w:t>
      </w:r>
    </w:p>
    <w:p>
      <w:pPr>
        <w:pStyle w:val="Heading2"/>
      </w:pPr>
      <w:r>
        <w:rPr>
          <w:color w:val="1F3A5F"/>
          <w:sz w:val="24"/>
        </w:rPr>
        <w:t>Certifications</w:t>
      </w:r>
    </w:p>
    <w:p>
      <w:pPr>
        <w:pStyle w:val="ListBullet"/>
        <w:spacing w:after="40"/>
      </w:pPr>
      <w:r>
        <w:t>AWS Cloud Practitioner (2025)</w:t>
      </w:r>
    </w:p>
    <w:p>
      <w:pPr>
        <w:pStyle w:val="ListBullet"/>
        <w:spacing w:after="40"/>
      </w:pPr>
      <w:r>
        <w:t>PostgreSQL Associate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