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DDDD" w14:textId="6A0201A1" w:rsidR="0009099D" w:rsidRDefault="00000000" w:rsidP="00A66E07">
      <w:pPr>
        <w:spacing w:before="315" w:after="105" w:line="360" w:lineRule="auto"/>
        <w:rPr>
          <w:rFonts w:asciiTheme="minorHAnsi" w:eastAsia="inter" w:cs="inter"/>
          <w:b/>
          <w:color w:val="000000"/>
          <w:sz w:val="24"/>
        </w:rPr>
      </w:pPr>
      <w:r w:rsidRPr="006A0C47">
        <w:rPr>
          <w:rFonts w:asciiTheme="minorHAnsi" w:eastAsia="inter" w:cs="inter"/>
          <w:b/>
          <w:color w:val="000000"/>
          <w:sz w:val="24"/>
        </w:rPr>
        <w:t>Driiva AI Pricing Engine – v2</w:t>
      </w:r>
    </w:p>
    <w:p w14:paraId="0432C5E2" w14:textId="55F1FD69" w:rsidR="00A66E07" w:rsidRPr="005C065B" w:rsidRDefault="005C065B" w:rsidP="00A66E07">
      <w:pPr>
        <w:spacing w:before="315" w:after="105" w:line="360" w:lineRule="auto"/>
        <w:rPr>
          <w:rFonts w:asciiTheme="minorHAnsi"/>
          <w:i/>
          <w:iCs/>
          <w:szCs w:val="21"/>
        </w:rPr>
      </w:pPr>
      <w:r w:rsidRPr="005C065B">
        <w:rPr>
          <w:rFonts w:asciiTheme="minorHAnsi" w:eastAsia="inter" w:cs="inter"/>
          <w:i/>
          <w:iCs/>
          <w:color w:val="000000"/>
          <w:szCs w:val="21"/>
        </w:rPr>
        <w:t xml:space="preserve">A </w:t>
      </w:r>
      <w:r w:rsidRPr="005C065B">
        <w:rPr>
          <w:rFonts w:asciiTheme="minorHAnsi" w:eastAsia="inter" w:cs="inter"/>
          <w:i/>
          <w:iCs/>
          <w:color w:val="000000"/>
          <w:szCs w:val="21"/>
        </w:rPr>
        <w:t xml:space="preserve">comprehensive simulation demonstrating Driiva's AI pricing engine, which integrates dynamic telematics, AI risk optimization, and community risk pooling. </w:t>
      </w:r>
      <w:r w:rsidR="00A66E07" w:rsidRPr="005C065B">
        <w:rPr>
          <w:rFonts w:asciiTheme="minorHAnsi" w:eastAsia="inter" w:cs="inter"/>
          <w:i/>
          <w:iCs/>
          <w:color w:val="000000"/>
          <w:szCs w:val="21"/>
        </w:rPr>
        <w:t>Examples provided</w:t>
      </w:r>
    </w:p>
    <w:p w14:paraId="26002CD2" w14:textId="6A055E25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1. Executive Summary</w:t>
      </w:r>
      <w:r w:rsidR="00A66E07">
        <w:rPr>
          <w:rFonts w:asciiTheme="minorHAnsi" w:eastAsia="inter" w:cs="inter"/>
          <w:b/>
          <w:color w:val="000000"/>
          <w:sz w:val="24"/>
        </w:rPr>
        <w:t xml:space="preserve"> </w:t>
      </w:r>
    </w:p>
    <w:p w14:paraId="6FC43D57" w14:textId="77777777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50% low-risk drivers</w:t>
      </w:r>
      <w:r w:rsidRPr="006A0C47">
        <w:rPr>
          <w:rFonts w:asciiTheme="minorHAnsi" w:eastAsia="inter" w:cs="inter"/>
          <w:color w:val="000000"/>
        </w:rPr>
        <w:t xml:space="preserve"> (140 out of 280), optimizing for investor risk appetite.</w:t>
      </w:r>
    </w:p>
    <w:p w14:paraId="567236A1" w14:textId="643612E0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Refund eligibility: all drivers with personal score above 70</w:t>
      </w:r>
      <w:r w:rsidRPr="006A0C47">
        <w:rPr>
          <w:rFonts w:asciiTheme="minorHAnsi" w:eastAsia="inter" w:cs="inter"/>
          <w:color w:val="000000"/>
        </w:rPr>
        <w:t xml:space="preserve"> </w:t>
      </w:r>
    </w:p>
    <w:p w14:paraId="76A69A46" w14:textId="77777777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Refund cap: 15% of each premium, paid only from surplus.</w:t>
      </w:r>
    </w:p>
    <w:p w14:paraId="70795CD3" w14:textId="77777777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Operational costs: 10% of premiums, reflecting UK insurtech benchmarks.</w:t>
      </w:r>
    </w:p>
    <w:p w14:paraId="7AEAEBFB" w14:textId="77777777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Combined ratio: 60.0% (Loss 35% + Expenses 10% + Refunds 15%).</w:t>
      </w:r>
    </w:p>
    <w:p w14:paraId="216BFA97" w14:textId="078E3FA5" w:rsidR="0009099D" w:rsidRPr="006A0C47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Net profit: £116,106</w:t>
      </w:r>
      <w:r w:rsidRPr="006A0C47">
        <w:rPr>
          <w:rFonts w:asciiTheme="minorHAnsi" w:eastAsia="inter" w:cs="inter"/>
          <w:color w:val="000000"/>
        </w:rPr>
        <w:t xml:space="preserve"> (all formulas verified and </w:t>
      </w:r>
      <w:r w:rsidR="005C065B">
        <w:rPr>
          <w:rFonts w:asciiTheme="minorHAnsi" w:eastAsia="inter" w:cs="inter"/>
          <w:color w:val="000000"/>
        </w:rPr>
        <w:tab/>
      </w:r>
      <w:r w:rsidR="005C065B">
        <w:rPr>
          <w:rFonts w:asciiTheme="minorHAnsi" w:eastAsia="inter" w:cs="inter"/>
          <w:color w:val="000000"/>
        </w:rPr>
        <w:tab/>
        <w:t>Q</w:t>
      </w:r>
      <w:r w:rsidR="005C065B">
        <w:rPr>
          <w:rFonts w:asciiTheme="minorHAnsi" w:eastAsia="inter" w:cs="inter"/>
          <w:color w:val="000000"/>
        </w:rPr>
        <w:tab/>
      </w:r>
      <w:r w:rsidR="005C065B">
        <w:rPr>
          <w:rFonts w:asciiTheme="minorHAnsi" w:eastAsia="inter" w:cs="inter"/>
          <w:color w:val="000000"/>
        </w:rPr>
        <w:tab/>
      </w:r>
    </w:p>
    <w:p w14:paraId="467936D1" w14:textId="77777777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2. Driver Pool Composition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3"/>
        <w:gridCol w:w="842"/>
        <w:gridCol w:w="1925"/>
        <w:gridCol w:w="1091"/>
        <w:gridCol w:w="1473"/>
      </w:tblGrid>
      <w:tr w:rsidR="0009099D" w:rsidRPr="006A0C47" w14:paraId="68CAF8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8C01A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Risk Band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E668F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Drivers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14FD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Personal Score Range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1E24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Avg. 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525D1C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% ≥ 70 (Eligible)</w:t>
            </w:r>
          </w:p>
        </w:tc>
      </w:tr>
      <w:tr w:rsidR="0009099D" w:rsidRPr="006A0C47" w14:paraId="701551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D288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8F34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140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9A6AA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80–100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B804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90.2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9415C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100%</w:t>
            </w:r>
          </w:p>
        </w:tc>
      </w:tr>
      <w:tr w:rsidR="0009099D" w:rsidRPr="006A0C47" w14:paraId="456234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D614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AB63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84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E3852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60–79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38CCA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69.5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6CE38C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45%</w:t>
            </w:r>
          </w:p>
        </w:tc>
      </w:tr>
      <w:tr w:rsidR="0009099D" w:rsidRPr="006A0C47" w14:paraId="4B8DEC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B2C2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AABA5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77EA2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20–59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1CE5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41.3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B00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0%</w:t>
            </w:r>
          </w:p>
        </w:tc>
      </w:tr>
      <w:tr w:rsidR="0009099D" w:rsidRPr="006A0C47" w14:paraId="15BB75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2332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1714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t>280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3924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F6D5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2230EB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t>63.2%</w:t>
            </w:r>
          </w:p>
        </w:tc>
      </w:tr>
    </w:tbl>
    <w:p w14:paraId="53957A98" w14:textId="77777777" w:rsidR="0009099D" w:rsidRPr="006A0C47" w:rsidRDefault="0009099D">
      <w:pPr>
        <w:rPr>
          <w:rFonts w:asciiTheme="minorHAnsi"/>
        </w:rPr>
      </w:pPr>
    </w:p>
    <w:p w14:paraId="288CED71" w14:textId="77777777" w:rsidR="0009099D" w:rsidRPr="006A0C4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Eligible drivers (score &gt;70): 177</w:t>
      </w:r>
      <w:r w:rsidRPr="006A0C47">
        <w:rPr>
          <w:rFonts w:asciiTheme="minorHAnsi" w:eastAsia="inter" w:cs="inter"/>
          <w:color w:val="000000"/>
        </w:rPr>
        <w:t xml:space="preserve"> (140 low-risk + 37 medium-risk).</w:t>
      </w:r>
    </w:p>
    <w:p w14:paraId="417DC1D2" w14:textId="77777777" w:rsidR="0009099D" w:rsidRPr="006A0C47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Eligibility now covers 63% of the book, accurately reflecting the new threshold.</w:t>
      </w:r>
    </w:p>
    <w:p w14:paraId="108170DB" w14:textId="152493F0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3. Pool-Level Financials (Annual)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01"/>
        <w:gridCol w:w="2697"/>
        <w:gridCol w:w="1010"/>
      </w:tblGrid>
      <w:tr w:rsidR="0009099D" w:rsidRPr="006A0C47" w14:paraId="52C9A9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333AF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2AE45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Calculation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9463E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Amount</w:t>
            </w:r>
          </w:p>
        </w:tc>
      </w:tr>
      <w:tr w:rsidR="0009099D" w:rsidRPr="006A0C47" w14:paraId="570725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A156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Premiums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3F60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Σ premiums (range £500-£2,500)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C2035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£290,147</w:t>
            </w:r>
          </w:p>
        </w:tc>
      </w:tr>
      <w:tr w:rsidR="0009099D" w:rsidRPr="006A0C47" w14:paraId="164E60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78EB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Claims paid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B318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Actual frequency × avg. claim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57546B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£101,504</w:t>
            </w:r>
          </w:p>
        </w:tc>
      </w:tr>
      <w:tr w:rsidR="0009099D" w:rsidRPr="006A0C47" w14:paraId="25089B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9CFBF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Operational costs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3B63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10% × premiums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014D8B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£29,015</w:t>
            </w:r>
          </w:p>
        </w:tc>
      </w:tr>
      <w:tr w:rsidR="0009099D" w:rsidRPr="006A0C47" w14:paraId="0757CE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093B3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lastRenderedPageBreak/>
              <w:t>Surplus before refunds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F242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Premiums–Claims–Op. Costs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59C142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£159,628</w:t>
            </w:r>
          </w:p>
        </w:tc>
      </w:tr>
      <w:tr w:rsidR="0009099D" w:rsidRPr="006A0C47" w14:paraId="13AE11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AEAC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Refund pool (cap)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ED1E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15% × premiums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7686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£43,522</w:t>
            </w:r>
          </w:p>
        </w:tc>
      </w:tr>
      <w:tr w:rsidR="0009099D" w:rsidRPr="006A0C47" w14:paraId="731183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E27D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t>Refunds funded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B1D5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proofErr w:type="gramStart"/>
            <w:r w:rsidRPr="006A0C47">
              <w:rPr>
                <w:rFonts w:asciiTheme="minorHAnsi" w:eastAsia="inter" w:cs="inter"/>
                <w:color w:val="000000"/>
                <w:sz w:val="17"/>
              </w:rPr>
              <w:t>min(</w:t>
            </w:r>
            <w:proofErr w:type="gramEnd"/>
            <w:r w:rsidRPr="006A0C47">
              <w:rPr>
                <w:rFonts w:asciiTheme="minorHAnsi" w:eastAsia="inter" w:cs="inter"/>
                <w:color w:val="000000"/>
                <w:sz w:val="17"/>
              </w:rPr>
              <w:t>Surplus, Cap)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20D82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£43,522</w:t>
            </w:r>
          </w:p>
        </w:tc>
      </w:tr>
      <w:tr w:rsidR="0009099D" w:rsidRPr="006A0C47" w14:paraId="2CE5F1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C46C3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b/>
                <w:color w:val="000000"/>
                <w:sz w:val="17"/>
              </w:rPr>
              <w:t>Net Profit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3688C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Surplus before refunds–Refunds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1ECE8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£116,106</w:t>
            </w:r>
          </w:p>
        </w:tc>
      </w:tr>
    </w:tbl>
    <w:p w14:paraId="0C736623" w14:textId="77777777" w:rsidR="0009099D" w:rsidRPr="006A0C47" w:rsidRDefault="0009099D">
      <w:pPr>
        <w:rPr>
          <w:rFonts w:asciiTheme="minorHAnsi"/>
        </w:rPr>
      </w:pPr>
    </w:p>
    <w:p w14:paraId="42220C7B" w14:textId="77777777" w:rsidR="0009099D" w:rsidRPr="006A0C47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All calculations and caps are validated for internal consistency.</w:t>
      </w:r>
    </w:p>
    <w:p w14:paraId="2F459444" w14:textId="77777777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4. Refund Allocation Logic</w:t>
      </w:r>
    </w:p>
    <w:p w14:paraId="1B55B66B" w14:textId="77777777" w:rsidR="0009099D" w:rsidRPr="006A0C4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Eligible drivers:</w:t>
      </w:r>
      <w:r w:rsidRPr="006A0C47">
        <w:rPr>
          <w:rFonts w:asciiTheme="minorHAnsi" w:eastAsia="inter" w:cs="inter"/>
          <w:color w:val="000000"/>
        </w:rPr>
        <w:t xml:space="preserve"> 177 (all low + eligible medium-risk).</w:t>
      </w:r>
    </w:p>
    <w:p w14:paraId="4243E5D0" w14:textId="77777777" w:rsidR="0009099D" w:rsidRPr="006A0C4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Refund per eligible driver:</w:t>
      </w:r>
      <w:r w:rsidRPr="006A0C47">
        <w:rPr>
          <w:rFonts w:asciiTheme="minorHAnsi" w:eastAsia="inter" w:cs="inter"/>
          <w:color w:val="000000"/>
        </w:rPr>
        <w:t xml:space="preserve"> £245.89 (capped as required by individual premium at 15%).</w:t>
      </w:r>
    </w:p>
    <w:p w14:paraId="41D42638" w14:textId="77777777" w:rsidR="0009099D" w:rsidRPr="006A0C47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No eligible refunds exceed the 15% cap for any driver.</w:t>
      </w:r>
    </w:p>
    <w:p w14:paraId="02CAFB07" w14:textId="77777777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5. Driver Profile Examples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90"/>
        <w:gridCol w:w="922"/>
        <w:gridCol w:w="1544"/>
        <w:gridCol w:w="1432"/>
        <w:gridCol w:w="1290"/>
        <w:gridCol w:w="1397"/>
        <w:gridCol w:w="1058"/>
      </w:tblGrid>
      <w:tr w:rsidR="0009099D" w:rsidRPr="006A0C47" w14:paraId="76E4C2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CF65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417D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Risk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2891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Annual Premium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1FAD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Personal 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31E36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Claim Made?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CB3B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Refund (≤15%)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B7452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Net Cost</w:t>
            </w:r>
          </w:p>
        </w:tc>
      </w:tr>
      <w:tr w:rsidR="0009099D" w:rsidRPr="006A0C47" w14:paraId="2FF7B5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8B62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Kwame Mensah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1A81B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AB96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£690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8451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92.1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0646B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9328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£103.50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83BD0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£586.5</w:t>
            </w:r>
          </w:p>
        </w:tc>
      </w:tr>
      <w:tr w:rsidR="0009099D" w:rsidRPr="006A0C47" w14:paraId="1D75EC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9F1C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Logan Allen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E16A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6A0BD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£1,180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1376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72.4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600A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37836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£177.00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F76F4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£1,003.0</w:t>
            </w:r>
          </w:p>
        </w:tc>
      </w:tr>
      <w:tr w:rsidR="0009099D" w:rsidRPr="006A0C47" w14:paraId="60D072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77EE5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Leo Garcia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BFC1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3FE7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£2,340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4EBF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45.6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D8EC5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ADC4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7273C7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£2,340</w:t>
            </w:r>
          </w:p>
        </w:tc>
      </w:tr>
      <w:tr w:rsidR="0009099D" w:rsidRPr="006A0C47" w14:paraId="1A6231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852B5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Cora Roberts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9ABF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Low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7F8A0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£565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A0BA8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88.9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E1DB2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£2,608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6248F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£84.75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5532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£3,088.25</w:t>
            </w:r>
          </w:p>
        </w:tc>
      </w:tr>
      <w:tr w:rsidR="0009099D" w:rsidRPr="006A0C47" w14:paraId="399BCC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F5A19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Evelyn Taylor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044B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87C24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£1,425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F473F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63.3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D116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£1,970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099BE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E6F041" w14:textId="77777777" w:rsidR="0009099D" w:rsidRPr="006A0C47" w:rsidRDefault="00000000">
            <w:pPr>
              <w:spacing w:line="360" w:lineRule="auto"/>
              <w:rPr>
                <w:rFonts w:asciiTheme="minorHAnsi"/>
              </w:rPr>
            </w:pPr>
            <w:r w:rsidRPr="006A0C47">
              <w:rPr>
                <w:rFonts w:asciiTheme="minorHAnsi" w:eastAsia="inter" w:cs="inter"/>
                <w:color w:val="000000"/>
                <w:sz w:val="17"/>
              </w:rPr>
              <w:t>£3,395</w:t>
            </w:r>
          </w:p>
        </w:tc>
      </w:tr>
    </w:tbl>
    <w:p w14:paraId="29001626" w14:textId="77777777" w:rsidR="0009099D" w:rsidRPr="006A0C47" w:rsidRDefault="0009099D">
      <w:pPr>
        <w:rPr>
          <w:rFonts w:asciiTheme="minorHAnsi"/>
        </w:rPr>
      </w:pPr>
    </w:p>
    <w:p w14:paraId="035E81A1" w14:textId="77777777" w:rsidR="0009099D" w:rsidRPr="006A0C47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color w:val="000000"/>
        </w:rPr>
        <w:t>Only drivers with a personal score &gt;70 are eligible. All refund amounts are ≤15% of the individual premium.</w:t>
      </w:r>
    </w:p>
    <w:p w14:paraId="5B9FBE73" w14:textId="77777777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6. Key Investor Metrics</w:t>
      </w:r>
    </w:p>
    <w:p w14:paraId="1A5A2E20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Loss ratio:</w:t>
      </w:r>
      <w:r w:rsidRPr="006A0C47">
        <w:rPr>
          <w:rFonts w:asciiTheme="minorHAnsi" w:eastAsia="inter" w:cs="inter"/>
          <w:color w:val="000000"/>
        </w:rPr>
        <w:t xml:space="preserve"> 35.0%</w:t>
      </w:r>
    </w:p>
    <w:p w14:paraId="10A84E21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Expense ratio:</w:t>
      </w:r>
      <w:r w:rsidRPr="006A0C47">
        <w:rPr>
          <w:rFonts w:asciiTheme="minorHAnsi" w:eastAsia="inter" w:cs="inter"/>
          <w:color w:val="000000"/>
        </w:rPr>
        <w:t xml:space="preserve"> 10.0%</w:t>
      </w:r>
    </w:p>
    <w:p w14:paraId="23CA0CED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Refund ratio:</w:t>
      </w:r>
      <w:r w:rsidRPr="006A0C47">
        <w:rPr>
          <w:rFonts w:asciiTheme="minorHAnsi" w:eastAsia="inter" w:cs="inter"/>
          <w:color w:val="000000"/>
        </w:rPr>
        <w:t xml:space="preserve"> 15.0%</w:t>
      </w:r>
    </w:p>
    <w:p w14:paraId="195E97C6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Combined ratio:</w:t>
      </w:r>
      <w:r w:rsidRPr="006A0C47">
        <w:rPr>
          <w:rFonts w:asciiTheme="minorHAnsi" w:eastAsia="inter" w:cs="inter"/>
          <w:color w:val="000000"/>
        </w:rPr>
        <w:t xml:space="preserve"> 60.0%</w:t>
      </w:r>
    </w:p>
    <w:p w14:paraId="5CF138D5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t>Net profit:</w:t>
      </w:r>
      <w:r w:rsidRPr="006A0C47">
        <w:rPr>
          <w:rFonts w:asciiTheme="minorHAnsi" w:eastAsia="inter" w:cs="inter"/>
          <w:color w:val="000000"/>
        </w:rPr>
        <w:t xml:space="preserve"> £116,106</w:t>
      </w:r>
    </w:p>
    <w:p w14:paraId="2D1E1C2C" w14:textId="77777777" w:rsidR="0009099D" w:rsidRPr="006A0C47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</w:rPr>
        <w:lastRenderedPageBreak/>
        <w:t>63% of drivers meet the higher refund-eligibility threshold—robust, reliable base.</w:t>
      </w:r>
    </w:p>
    <w:p w14:paraId="772B80D3" w14:textId="77777777" w:rsidR="0009099D" w:rsidRPr="006A0C47" w:rsidRDefault="00000000">
      <w:pPr>
        <w:spacing w:before="315" w:after="105" w:line="360" w:lineRule="auto"/>
        <w:ind w:left="-30"/>
        <w:rPr>
          <w:rFonts w:asciiTheme="minorHAnsi"/>
        </w:rPr>
      </w:pPr>
      <w:r w:rsidRPr="006A0C47">
        <w:rPr>
          <w:rFonts w:asciiTheme="minorHAnsi" w:eastAsia="inter" w:cs="inter"/>
          <w:b/>
          <w:color w:val="000000"/>
          <w:sz w:val="24"/>
        </w:rPr>
        <w:t>7. Strategic Rationale</w:t>
      </w:r>
    </w:p>
    <w:p w14:paraId="5AFA0B5F" w14:textId="77777777" w:rsidR="0009099D" w:rsidRPr="006A0C4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color w:val="000000"/>
        </w:rPr>
        <w:t>Broader eligibility (score &gt;70) increases customer engagement and perceived fairness.</w:t>
      </w:r>
    </w:p>
    <w:p w14:paraId="45932AEE" w14:textId="77777777" w:rsidR="0009099D" w:rsidRPr="006A0C4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color w:val="000000"/>
        </w:rPr>
        <w:t>Strict refund and cost cap preserve profitability and sustainability.</w:t>
      </w:r>
    </w:p>
    <w:p w14:paraId="39E2CA1F" w14:textId="77777777" w:rsidR="0009099D" w:rsidRPr="006A0C47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color w:val="000000"/>
        </w:rPr>
        <w:t>Operational cost discipline supports scaling and investor appeal.</w:t>
      </w:r>
    </w:p>
    <w:p w14:paraId="4C70E30C" w14:textId="77777777" w:rsidR="0009099D" w:rsidRPr="005C065B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6A0C47">
        <w:rPr>
          <w:rFonts w:asciiTheme="minorHAnsi" w:eastAsia="inter" w:cs="inter"/>
          <w:color w:val="000000"/>
        </w:rPr>
        <w:t>Combined ratio (60%) outperforms traditional insurers (95–105%).</w:t>
      </w:r>
    </w:p>
    <w:p w14:paraId="40671D2C" w14:textId="77777777" w:rsidR="005C065B" w:rsidRDefault="005C065B" w:rsidP="005C065B">
      <w:pPr>
        <w:spacing w:before="105" w:after="105" w:line="360" w:lineRule="auto"/>
        <w:rPr>
          <w:rFonts w:asciiTheme="minorHAnsi" w:eastAsia="inter" w:cs="inter"/>
          <w:color w:val="000000"/>
        </w:rPr>
      </w:pPr>
    </w:p>
    <w:p w14:paraId="656467EA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Implementation Roadmap</w:t>
      </w:r>
    </w:p>
    <w:p w14:paraId="57F36D00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1: Refund-Centric Model Design (3–6 Months)</w:t>
      </w:r>
    </w:p>
    <w:p w14:paraId="30A96F8B" w14:textId="77777777" w:rsidR="005C065B" w:rsidRPr="00E2499B" w:rsidRDefault="005C065B" w:rsidP="005C065B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Optimize AI algorithms to prioritize refund allocation over premium volatility</w:t>
      </w:r>
    </w:p>
    <w:p w14:paraId="6F28F977" w14:textId="77777777" w:rsidR="005C065B" w:rsidRPr="00E2499B" w:rsidRDefault="005C065B" w:rsidP="005C065B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Collaborate with actuaries to ensure balanced risk pools</w:t>
      </w:r>
    </w:p>
    <w:p w14:paraId="11F73F7F" w14:textId="77777777" w:rsidR="005C065B" w:rsidRPr="00E2499B" w:rsidRDefault="005C065B" w:rsidP="005C065B">
      <w:pPr>
        <w:numPr>
          <w:ilvl w:val="0"/>
          <w:numId w:val="9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Develop transparent scoring methodologies</w:t>
      </w:r>
    </w:p>
    <w:p w14:paraId="554BA8F4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2: Beta Testing (6–12 Months)</w:t>
      </w:r>
    </w:p>
    <w:p w14:paraId="529D6CDC" w14:textId="77777777" w:rsidR="005C065B" w:rsidRPr="00E2499B" w:rsidRDefault="005C065B" w:rsidP="005C065B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Deploy with 280 diverse drivers across various risk profiles</w:t>
      </w:r>
    </w:p>
    <w:p w14:paraId="7C66140D" w14:textId="77777777" w:rsidR="005C065B" w:rsidRPr="00E2499B" w:rsidRDefault="005C065B" w:rsidP="005C065B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Implement refund transparency tools, including an interactive "Refund Calculator" dashboard</w:t>
      </w:r>
    </w:p>
    <w:p w14:paraId="731C38A5" w14:textId="77777777" w:rsidR="005C065B" w:rsidRPr="00E2499B" w:rsidRDefault="005C065B" w:rsidP="005C065B">
      <w:pPr>
        <w:numPr>
          <w:ilvl w:val="0"/>
          <w:numId w:val="10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Iterate based on user feedback and performance data</w:t>
      </w:r>
    </w:p>
    <w:p w14:paraId="1CB610CC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3: Market Launch (12–24 Months)</w:t>
      </w:r>
    </w:p>
    <w:p w14:paraId="0FAF2985" w14:textId="77777777" w:rsidR="005C065B" w:rsidRPr="00E2499B" w:rsidRDefault="005C065B" w:rsidP="005C065B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Brand Messaging:</w:t>
      </w:r>
    </w:p>
    <w:p w14:paraId="4DD88AC3" w14:textId="498D4299" w:rsidR="005C065B" w:rsidRPr="00E2499B" w:rsidRDefault="005C065B" w:rsidP="005C065B">
      <w:pPr>
        <w:spacing w:after="210" w:line="360" w:lineRule="auto"/>
        <w:ind w:left="630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"Driiva isn't just about rates—it's about rewarding your drive. E</w:t>
      </w:r>
      <w:r>
        <w:rPr>
          <w:rFonts w:asciiTheme="minorHAnsi" w:eastAsia="inter" w:cs="inter"/>
          <w:color w:val="000000"/>
        </w:rPr>
        <w:t>njoy</w:t>
      </w:r>
      <w:r w:rsidRPr="00E2499B">
        <w:rPr>
          <w:rFonts w:asciiTheme="minorHAnsi" w:eastAsia="inter" w:cs="inter"/>
          <w:color w:val="000000"/>
        </w:rPr>
        <w:t xml:space="preserve"> better-than-market premiums designed for drivers who value the journey. The safer, smoother, and smarter you drive, the more you earn back."</w:t>
      </w:r>
    </w:p>
    <w:p w14:paraId="07504491" w14:textId="77777777" w:rsidR="005C065B" w:rsidRPr="00E2499B" w:rsidRDefault="005C065B" w:rsidP="005C065B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</w:rPr>
        <w:t>Distribution Channels:</w:t>
      </w:r>
    </w:p>
    <w:p w14:paraId="2D632D78" w14:textId="77777777" w:rsidR="005C065B" w:rsidRPr="00E2499B" w:rsidRDefault="005C065B" w:rsidP="005C065B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Social media campaigns</w:t>
      </w:r>
    </w:p>
    <w:p w14:paraId="50D41050" w14:textId="77777777" w:rsidR="005C065B" w:rsidRPr="00E2499B" w:rsidRDefault="005C065B" w:rsidP="005C065B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lastRenderedPageBreak/>
        <w:t>Price comparison websites</w:t>
      </w:r>
    </w:p>
    <w:p w14:paraId="72829DFB" w14:textId="77777777" w:rsidR="005C065B" w:rsidRPr="00E2499B" w:rsidRDefault="005C065B" w:rsidP="005C065B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Strategic partnerships with EV manufacturers and gig economy platforms</w:t>
      </w:r>
    </w:p>
    <w:p w14:paraId="17F3ACFB" w14:textId="77777777" w:rsidR="005C065B" w:rsidRPr="00E2499B" w:rsidRDefault="005C065B" w:rsidP="005C065B">
      <w:pPr>
        <w:numPr>
          <w:ilvl w:val="0"/>
          <w:numId w:val="11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Targeted digital advertising</w:t>
      </w:r>
    </w:p>
    <w:p w14:paraId="7A3FEA54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Phase 4: Scale &amp; Innovation (24-48 Months)</w:t>
      </w:r>
    </w:p>
    <w:p w14:paraId="010D8DDC" w14:textId="77777777" w:rsidR="005C065B" w:rsidRPr="00E2499B" w:rsidRDefault="005C065B" w:rsidP="005C065B">
      <w:pPr>
        <w:numPr>
          <w:ilvl w:val="0"/>
          <w:numId w:val="1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Expand to European markets with localized refund-centric models</w:t>
      </w:r>
    </w:p>
    <w:p w14:paraId="0007CF46" w14:textId="77777777" w:rsidR="005C065B" w:rsidRPr="00E2499B" w:rsidRDefault="005C065B" w:rsidP="005C065B">
      <w:pPr>
        <w:numPr>
          <w:ilvl w:val="0"/>
          <w:numId w:val="1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Develop proprietary AI models and secure API infrastructure</w:t>
      </w:r>
    </w:p>
    <w:p w14:paraId="46A75333" w14:textId="77777777" w:rsidR="005C065B" w:rsidRPr="00E2499B" w:rsidRDefault="005C065B" w:rsidP="005C065B">
      <w:pPr>
        <w:numPr>
          <w:ilvl w:val="0"/>
          <w:numId w:val="1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Integrate blockchain technology for enhanced data management</w:t>
      </w:r>
    </w:p>
    <w:p w14:paraId="1C2F954B" w14:textId="77777777" w:rsidR="005C065B" w:rsidRPr="00E2499B" w:rsidRDefault="005C065B" w:rsidP="005C065B">
      <w:pPr>
        <w:numPr>
          <w:ilvl w:val="0"/>
          <w:numId w:val="12"/>
        </w:numPr>
        <w:spacing w:before="105" w:after="105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Establish a comprehensive vertical ecosystem for sustainable growth</w:t>
      </w:r>
    </w:p>
    <w:p w14:paraId="687F2FB1" w14:textId="77777777" w:rsidR="005C065B" w:rsidRPr="00E2499B" w:rsidRDefault="005C065B" w:rsidP="005C065B">
      <w:pPr>
        <w:spacing w:before="315" w:after="105" w:line="360" w:lineRule="auto"/>
        <w:ind w:left="-30"/>
        <w:rPr>
          <w:rFonts w:asciiTheme="minorHAnsi"/>
        </w:rPr>
      </w:pPr>
      <w:r w:rsidRPr="00E2499B">
        <w:rPr>
          <w:rFonts w:asciiTheme="minorHAnsi" w:eastAsia="inter" w:cs="inter"/>
          <w:b/>
          <w:color w:val="000000"/>
          <w:sz w:val="24"/>
        </w:rPr>
        <w:t>Conclusion</w:t>
      </w:r>
    </w:p>
    <w:p w14:paraId="72558425" w14:textId="77777777" w:rsidR="005C065B" w:rsidRPr="00E2499B" w:rsidRDefault="005C065B" w:rsidP="005C065B">
      <w:pPr>
        <w:spacing w:after="210" w:line="360" w:lineRule="auto"/>
        <w:rPr>
          <w:rFonts w:asciiTheme="minorHAnsi"/>
        </w:rPr>
      </w:pPr>
      <w:r w:rsidRPr="00E2499B">
        <w:rPr>
          <w:rFonts w:asciiTheme="minorHAnsi" w:eastAsia="inter" w:cs="inter"/>
          <w:color w:val="000000"/>
        </w:rPr>
        <w:t>This revised pricing model prioritizes refunds over dramatic premium adjustments while maintaining market-competitive rates. By reducing penalties for higher-risk drivers and rewarding safe driving behaviors, the system creates a balanced approach that ensures profitability while delivering genuine value to customers. The model successfully combines competitive premiums, generous refunds, and fair penalty structures to create a sustainable and attractive insurance proposition.</w:t>
      </w:r>
    </w:p>
    <w:p w14:paraId="543BB26E" w14:textId="77777777" w:rsidR="005C065B" w:rsidRPr="006A0C47" w:rsidRDefault="005C065B" w:rsidP="005C065B">
      <w:pPr>
        <w:spacing w:before="105" w:after="105" w:line="360" w:lineRule="auto"/>
        <w:rPr>
          <w:rFonts w:asciiTheme="minorHAnsi"/>
        </w:rPr>
      </w:pPr>
    </w:p>
    <w:p w14:paraId="4B413A9D" w14:textId="1A2D858C" w:rsidR="0009099D" w:rsidRPr="006A0C47" w:rsidRDefault="0009099D">
      <w:pPr>
        <w:spacing w:line="360" w:lineRule="auto"/>
        <w:jc w:val="center"/>
        <w:rPr>
          <w:rFonts w:asciiTheme="minorHAnsi"/>
        </w:rPr>
      </w:pPr>
    </w:p>
    <w:sectPr w:rsidR="0009099D" w:rsidRPr="006A0C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979"/>
    <w:multiLevelType w:val="hybridMultilevel"/>
    <w:tmpl w:val="BF4E86D2"/>
    <w:lvl w:ilvl="0" w:tplc="A064B9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E67C00">
      <w:numFmt w:val="decimal"/>
      <w:lvlText w:val=""/>
      <w:lvlJc w:val="left"/>
    </w:lvl>
    <w:lvl w:ilvl="2" w:tplc="892858E0">
      <w:numFmt w:val="decimal"/>
      <w:lvlText w:val=""/>
      <w:lvlJc w:val="left"/>
    </w:lvl>
    <w:lvl w:ilvl="3" w:tplc="1912364A">
      <w:numFmt w:val="decimal"/>
      <w:lvlText w:val=""/>
      <w:lvlJc w:val="left"/>
    </w:lvl>
    <w:lvl w:ilvl="4" w:tplc="37A2D3BE">
      <w:numFmt w:val="decimal"/>
      <w:lvlText w:val=""/>
      <w:lvlJc w:val="left"/>
    </w:lvl>
    <w:lvl w:ilvl="5" w:tplc="9DB014B8">
      <w:numFmt w:val="decimal"/>
      <w:lvlText w:val=""/>
      <w:lvlJc w:val="left"/>
    </w:lvl>
    <w:lvl w:ilvl="6" w:tplc="447234FA">
      <w:numFmt w:val="decimal"/>
      <w:lvlText w:val=""/>
      <w:lvlJc w:val="left"/>
    </w:lvl>
    <w:lvl w:ilvl="7" w:tplc="BC385210">
      <w:numFmt w:val="decimal"/>
      <w:lvlText w:val=""/>
      <w:lvlJc w:val="left"/>
    </w:lvl>
    <w:lvl w:ilvl="8" w:tplc="BA5C0E64">
      <w:numFmt w:val="decimal"/>
      <w:lvlText w:val=""/>
      <w:lvlJc w:val="left"/>
    </w:lvl>
  </w:abstractNum>
  <w:abstractNum w:abstractNumId="1" w15:restartNumberingAfterBreak="0">
    <w:nsid w:val="14FB0CB5"/>
    <w:multiLevelType w:val="hybridMultilevel"/>
    <w:tmpl w:val="77881016"/>
    <w:lvl w:ilvl="0" w:tplc="6DB407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6CD0EE">
      <w:numFmt w:val="decimal"/>
      <w:lvlText w:val=""/>
      <w:lvlJc w:val="left"/>
    </w:lvl>
    <w:lvl w:ilvl="2" w:tplc="B9F0A84E">
      <w:numFmt w:val="decimal"/>
      <w:lvlText w:val=""/>
      <w:lvlJc w:val="left"/>
    </w:lvl>
    <w:lvl w:ilvl="3" w:tplc="4D8C4EA6">
      <w:numFmt w:val="decimal"/>
      <w:lvlText w:val=""/>
      <w:lvlJc w:val="left"/>
    </w:lvl>
    <w:lvl w:ilvl="4" w:tplc="BAB0AAAA">
      <w:numFmt w:val="decimal"/>
      <w:lvlText w:val=""/>
      <w:lvlJc w:val="left"/>
    </w:lvl>
    <w:lvl w:ilvl="5" w:tplc="E1308B78">
      <w:numFmt w:val="decimal"/>
      <w:lvlText w:val=""/>
      <w:lvlJc w:val="left"/>
    </w:lvl>
    <w:lvl w:ilvl="6" w:tplc="F2FA1DD2">
      <w:numFmt w:val="decimal"/>
      <w:lvlText w:val=""/>
      <w:lvlJc w:val="left"/>
    </w:lvl>
    <w:lvl w:ilvl="7" w:tplc="82E02A08">
      <w:numFmt w:val="decimal"/>
      <w:lvlText w:val=""/>
      <w:lvlJc w:val="left"/>
    </w:lvl>
    <w:lvl w:ilvl="8" w:tplc="DBA00C22">
      <w:numFmt w:val="decimal"/>
      <w:lvlText w:val=""/>
      <w:lvlJc w:val="left"/>
    </w:lvl>
  </w:abstractNum>
  <w:abstractNum w:abstractNumId="2" w15:restartNumberingAfterBreak="0">
    <w:nsid w:val="1C842CF6"/>
    <w:multiLevelType w:val="hybridMultilevel"/>
    <w:tmpl w:val="44E098F4"/>
    <w:lvl w:ilvl="0" w:tplc="54F6D0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FE1EA8">
      <w:numFmt w:val="decimal"/>
      <w:lvlText w:val=""/>
      <w:lvlJc w:val="left"/>
    </w:lvl>
    <w:lvl w:ilvl="2" w:tplc="7A6E3898">
      <w:numFmt w:val="decimal"/>
      <w:lvlText w:val=""/>
      <w:lvlJc w:val="left"/>
    </w:lvl>
    <w:lvl w:ilvl="3" w:tplc="90D2590E">
      <w:numFmt w:val="decimal"/>
      <w:lvlText w:val=""/>
      <w:lvlJc w:val="left"/>
    </w:lvl>
    <w:lvl w:ilvl="4" w:tplc="CBEA8FB2">
      <w:numFmt w:val="decimal"/>
      <w:lvlText w:val=""/>
      <w:lvlJc w:val="left"/>
    </w:lvl>
    <w:lvl w:ilvl="5" w:tplc="0BF8A378">
      <w:numFmt w:val="decimal"/>
      <w:lvlText w:val=""/>
      <w:lvlJc w:val="left"/>
    </w:lvl>
    <w:lvl w:ilvl="6" w:tplc="A1F4BE9C">
      <w:numFmt w:val="decimal"/>
      <w:lvlText w:val=""/>
      <w:lvlJc w:val="left"/>
    </w:lvl>
    <w:lvl w:ilvl="7" w:tplc="087E499E">
      <w:numFmt w:val="decimal"/>
      <w:lvlText w:val=""/>
      <w:lvlJc w:val="left"/>
    </w:lvl>
    <w:lvl w:ilvl="8" w:tplc="B978CFEA">
      <w:numFmt w:val="decimal"/>
      <w:lvlText w:val=""/>
      <w:lvlJc w:val="left"/>
    </w:lvl>
  </w:abstractNum>
  <w:abstractNum w:abstractNumId="3" w15:restartNumberingAfterBreak="0">
    <w:nsid w:val="20581AD2"/>
    <w:multiLevelType w:val="hybridMultilevel"/>
    <w:tmpl w:val="4B32426C"/>
    <w:lvl w:ilvl="0" w:tplc="8A8245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8C564A">
      <w:numFmt w:val="decimal"/>
      <w:lvlText w:val=""/>
      <w:lvlJc w:val="left"/>
    </w:lvl>
    <w:lvl w:ilvl="2" w:tplc="E138C780">
      <w:numFmt w:val="decimal"/>
      <w:lvlText w:val=""/>
      <w:lvlJc w:val="left"/>
    </w:lvl>
    <w:lvl w:ilvl="3" w:tplc="ED6A8990">
      <w:numFmt w:val="decimal"/>
      <w:lvlText w:val=""/>
      <w:lvlJc w:val="left"/>
    </w:lvl>
    <w:lvl w:ilvl="4" w:tplc="BA525FF0">
      <w:numFmt w:val="decimal"/>
      <w:lvlText w:val=""/>
      <w:lvlJc w:val="left"/>
    </w:lvl>
    <w:lvl w:ilvl="5" w:tplc="D21ADB38">
      <w:numFmt w:val="decimal"/>
      <w:lvlText w:val=""/>
      <w:lvlJc w:val="left"/>
    </w:lvl>
    <w:lvl w:ilvl="6" w:tplc="919EFFF4">
      <w:numFmt w:val="decimal"/>
      <w:lvlText w:val=""/>
      <w:lvlJc w:val="left"/>
    </w:lvl>
    <w:lvl w:ilvl="7" w:tplc="FE20DF48">
      <w:numFmt w:val="decimal"/>
      <w:lvlText w:val=""/>
      <w:lvlJc w:val="left"/>
    </w:lvl>
    <w:lvl w:ilvl="8" w:tplc="89761DE2">
      <w:numFmt w:val="decimal"/>
      <w:lvlText w:val=""/>
      <w:lvlJc w:val="left"/>
    </w:lvl>
  </w:abstractNum>
  <w:abstractNum w:abstractNumId="4" w15:restartNumberingAfterBreak="0">
    <w:nsid w:val="24A17E2A"/>
    <w:multiLevelType w:val="hybridMultilevel"/>
    <w:tmpl w:val="BF86260E"/>
    <w:lvl w:ilvl="0" w:tplc="4164FD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AE5D6">
      <w:numFmt w:val="decimal"/>
      <w:lvlText w:val=""/>
      <w:lvlJc w:val="left"/>
    </w:lvl>
    <w:lvl w:ilvl="2" w:tplc="E6222B7C">
      <w:numFmt w:val="decimal"/>
      <w:lvlText w:val=""/>
      <w:lvlJc w:val="left"/>
    </w:lvl>
    <w:lvl w:ilvl="3" w:tplc="9162F756">
      <w:numFmt w:val="decimal"/>
      <w:lvlText w:val=""/>
      <w:lvlJc w:val="left"/>
    </w:lvl>
    <w:lvl w:ilvl="4" w:tplc="52F63162">
      <w:numFmt w:val="decimal"/>
      <w:lvlText w:val=""/>
      <w:lvlJc w:val="left"/>
    </w:lvl>
    <w:lvl w:ilvl="5" w:tplc="DA8A7A0A">
      <w:numFmt w:val="decimal"/>
      <w:lvlText w:val=""/>
      <w:lvlJc w:val="left"/>
    </w:lvl>
    <w:lvl w:ilvl="6" w:tplc="39062A96">
      <w:numFmt w:val="decimal"/>
      <w:lvlText w:val=""/>
      <w:lvlJc w:val="left"/>
    </w:lvl>
    <w:lvl w:ilvl="7" w:tplc="431A8B6C">
      <w:numFmt w:val="decimal"/>
      <w:lvlText w:val=""/>
      <w:lvlJc w:val="left"/>
    </w:lvl>
    <w:lvl w:ilvl="8" w:tplc="3E34DEFC">
      <w:numFmt w:val="decimal"/>
      <w:lvlText w:val=""/>
      <w:lvlJc w:val="left"/>
    </w:lvl>
  </w:abstractNum>
  <w:abstractNum w:abstractNumId="5" w15:restartNumberingAfterBreak="0">
    <w:nsid w:val="29C51252"/>
    <w:multiLevelType w:val="hybridMultilevel"/>
    <w:tmpl w:val="FFC4AB4E"/>
    <w:lvl w:ilvl="0" w:tplc="65F61D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6CA884">
      <w:numFmt w:val="decimal"/>
      <w:lvlText w:val=""/>
      <w:lvlJc w:val="left"/>
    </w:lvl>
    <w:lvl w:ilvl="2" w:tplc="5C1C0FB0">
      <w:numFmt w:val="decimal"/>
      <w:lvlText w:val=""/>
      <w:lvlJc w:val="left"/>
    </w:lvl>
    <w:lvl w:ilvl="3" w:tplc="2AA2D506">
      <w:numFmt w:val="decimal"/>
      <w:lvlText w:val=""/>
      <w:lvlJc w:val="left"/>
    </w:lvl>
    <w:lvl w:ilvl="4" w:tplc="D0A01A76">
      <w:numFmt w:val="decimal"/>
      <w:lvlText w:val=""/>
      <w:lvlJc w:val="left"/>
    </w:lvl>
    <w:lvl w:ilvl="5" w:tplc="639E3720">
      <w:numFmt w:val="decimal"/>
      <w:lvlText w:val=""/>
      <w:lvlJc w:val="left"/>
    </w:lvl>
    <w:lvl w:ilvl="6" w:tplc="1ADCBF6E">
      <w:numFmt w:val="decimal"/>
      <w:lvlText w:val=""/>
      <w:lvlJc w:val="left"/>
    </w:lvl>
    <w:lvl w:ilvl="7" w:tplc="9ABA3FA8">
      <w:numFmt w:val="decimal"/>
      <w:lvlText w:val=""/>
      <w:lvlJc w:val="left"/>
    </w:lvl>
    <w:lvl w:ilvl="8" w:tplc="96A6C9A8">
      <w:numFmt w:val="decimal"/>
      <w:lvlText w:val=""/>
      <w:lvlJc w:val="left"/>
    </w:lvl>
  </w:abstractNum>
  <w:abstractNum w:abstractNumId="6" w15:restartNumberingAfterBreak="0">
    <w:nsid w:val="3FD513B3"/>
    <w:multiLevelType w:val="hybridMultilevel"/>
    <w:tmpl w:val="D22C7578"/>
    <w:lvl w:ilvl="0" w:tplc="064007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DAA336">
      <w:numFmt w:val="decimal"/>
      <w:lvlText w:val=""/>
      <w:lvlJc w:val="left"/>
    </w:lvl>
    <w:lvl w:ilvl="2" w:tplc="C70EDA4C">
      <w:numFmt w:val="decimal"/>
      <w:lvlText w:val=""/>
      <w:lvlJc w:val="left"/>
    </w:lvl>
    <w:lvl w:ilvl="3" w:tplc="18000198">
      <w:numFmt w:val="decimal"/>
      <w:lvlText w:val=""/>
      <w:lvlJc w:val="left"/>
    </w:lvl>
    <w:lvl w:ilvl="4" w:tplc="9A0426F2">
      <w:numFmt w:val="decimal"/>
      <w:lvlText w:val=""/>
      <w:lvlJc w:val="left"/>
    </w:lvl>
    <w:lvl w:ilvl="5" w:tplc="6804F52E">
      <w:numFmt w:val="decimal"/>
      <w:lvlText w:val=""/>
      <w:lvlJc w:val="left"/>
    </w:lvl>
    <w:lvl w:ilvl="6" w:tplc="9502EB72">
      <w:numFmt w:val="decimal"/>
      <w:lvlText w:val=""/>
      <w:lvlJc w:val="left"/>
    </w:lvl>
    <w:lvl w:ilvl="7" w:tplc="01B848A0">
      <w:numFmt w:val="decimal"/>
      <w:lvlText w:val=""/>
      <w:lvlJc w:val="left"/>
    </w:lvl>
    <w:lvl w:ilvl="8" w:tplc="9D1CC732">
      <w:numFmt w:val="decimal"/>
      <w:lvlText w:val=""/>
      <w:lvlJc w:val="left"/>
    </w:lvl>
  </w:abstractNum>
  <w:abstractNum w:abstractNumId="7" w15:restartNumberingAfterBreak="0">
    <w:nsid w:val="4539711D"/>
    <w:multiLevelType w:val="hybridMultilevel"/>
    <w:tmpl w:val="73EC9EEA"/>
    <w:lvl w:ilvl="0" w:tplc="E97E17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58D30C">
      <w:numFmt w:val="decimal"/>
      <w:lvlText w:val=""/>
      <w:lvlJc w:val="left"/>
    </w:lvl>
    <w:lvl w:ilvl="2" w:tplc="1C6CC116">
      <w:numFmt w:val="decimal"/>
      <w:lvlText w:val=""/>
      <w:lvlJc w:val="left"/>
    </w:lvl>
    <w:lvl w:ilvl="3" w:tplc="D9FAC56A">
      <w:numFmt w:val="decimal"/>
      <w:lvlText w:val=""/>
      <w:lvlJc w:val="left"/>
    </w:lvl>
    <w:lvl w:ilvl="4" w:tplc="0AE076FE">
      <w:numFmt w:val="decimal"/>
      <w:lvlText w:val=""/>
      <w:lvlJc w:val="left"/>
    </w:lvl>
    <w:lvl w:ilvl="5" w:tplc="91165ADA">
      <w:numFmt w:val="decimal"/>
      <w:lvlText w:val=""/>
      <w:lvlJc w:val="left"/>
    </w:lvl>
    <w:lvl w:ilvl="6" w:tplc="D89E9EE6">
      <w:numFmt w:val="decimal"/>
      <w:lvlText w:val=""/>
      <w:lvlJc w:val="left"/>
    </w:lvl>
    <w:lvl w:ilvl="7" w:tplc="8DA67C0C">
      <w:numFmt w:val="decimal"/>
      <w:lvlText w:val=""/>
      <w:lvlJc w:val="left"/>
    </w:lvl>
    <w:lvl w:ilvl="8" w:tplc="69E279F2">
      <w:numFmt w:val="decimal"/>
      <w:lvlText w:val=""/>
      <w:lvlJc w:val="left"/>
    </w:lvl>
  </w:abstractNum>
  <w:abstractNum w:abstractNumId="8" w15:restartNumberingAfterBreak="0">
    <w:nsid w:val="68D03969"/>
    <w:multiLevelType w:val="hybridMultilevel"/>
    <w:tmpl w:val="3E6AB200"/>
    <w:lvl w:ilvl="0" w:tplc="23CC9F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F88DA0">
      <w:numFmt w:val="decimal"/>
      <w:lvlText w:val=""/>
      <w:lvlJc w:val="left"/>
    </w:lvl>
    <w:lvl w:ilvl="2" w:tplc="B6B6DF52">
      <w:numFmt w:val="decimal"/>
      <w:lvlText w:val=""/>
      <w:lvlJc w:val="left"/>
    </w:lvl>
    <w:lvl w:ilvl="3" w:tplc="D082894C">
      <w:numFmt w:val="decimal"/>
      <w:lvlText w:val=""/>
      <w:lvlJc w:val="left"/>
    </w:lvl>
    <w:lvl w:ilvl="4" w:tplc="C6AEB648">
      <w:numFmt w:val="decimal"/>
      <w:lvlText w:val=""/>
      <w:lvlJc w:val="left"/>
    </w:lvl>
    <w:lvl w:ilvl="5" w:tplc="7190199E">
      <w:numFmt w:val="decimal"/>
      <w:lvlText w:val=""/>
      <w:lvlJc w:val="left"/>
    </w:lvl>
    <w:lvl w:ilvl="6" w:tplc="1BD4EF3A">
      <w:numFmt w:val="decimal"/>
      <w:lvlText w:val=""/>
      <w:lvlJc w:val="left"/>
    </w:lvl>
    <w:lvl w:ilvl="7" w:tplc="1666A824">
      <w:numFmt w:val="decimal"/>
      <w:lvlText w:val=""/>
      <w:lvlJc w:val="left"/>
    </w:lvl>
    <w:lvl w:ilvl="8" w:tplc="0E486510">
      <w:numFmt w:val="decimal"/>
      <w:lvlText w:val=""/>
      <w:lvlJc w:val="left"/>
    </w:lvl>
  </w:abstractNum>
  <w:abstractNum w:abstractNumId="9" w15:restartNumberingAfterBreak="0">
    <w:nsid w:val="6AD95DC0"/>
    <w:multiLevelType w:val="hybridMultilevel"/>
    <w:tmpl w:val="969A01B6"/>
    <w:lvl w:ilvl="0" w:tplc="208C0F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5CF602">
      <w:numFmt w:val="decimal"/>
      <w:lvlText w:val=""/>
      <w:lvlJc w:val="left"/>
    </w:lvl>
    <w:lvl w:ilvl="2" w:tplc="3520617E">
      <w:numFmt w:val="decimal"/>
      <w:lvlText w:val=""/>
      <w:lvlJc w:val="left"/>
    </w:lvl>
    <w:lvl w:ilvl="3" w:tplc="B4467736">
      <w:numFmt w:val="decimal"/>
      <w:lvlText w:val=""/>
      <w:lvlJc w:val="left"/>
    </w:lvl>
    <w:lvl w:ilvl="4" w:tplc="BEEC16CA">
      <w:numFmt w:val="decimal"/>
      <w:lvlText w:val=""/>
      <w:lvlJc w:val="left"/>
    </w:lvl>
    <w:lvl w:ilvl="5" w:tplc="C400E62E">
      <w:numFmt w:val="decimal"/>
      <w:lvlText w:val=""/>
      <w:lvlJc w:val="left"/>
    </w:lvl>
    <w:lvl w:ilvl="6" w:tplc="014AC5F8">
      <w:numFmt w:val="decimal"/>
      <w:lvlText w:val=""/>
      <w:lvlJc w:val="left"/>
    </w:lvl>
    <w:lvl w:ilvl="7" w:tplc="747AE706">
      <w:numFmt w:val="decimal"/>
      <w:lvlText w:val=""/>
      <w:lvlJc w:val="left"/>
    </w:lvl>
    <w:lvl w:ilvl="8" w:tplc="9648BC18">
      <w:numFmt w:val="decimal"/>
      <w:lvlText w:val=""/>
      <w:lvlJc w:val="left"/>
    </w:lvl>
  </w:abstractNum>
  <w:abstractNum w:abstractNumId="10" w15:restartNumberingAfterBreak="0">
    <w:nsid w:val="70897832"/>
    <w:multiLevelType w:val="hybridMultilevel"/>
    <w:tmpl w:val="CD6A0EE8"/>
    <w:lvl w:ilvl="0" w:tplc="24B0C8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5053CE">
      <w:numFmt w:val="decimal"/>
      <w:lvlText w:val=""/>
      <w:lvlJc w:val="left"/>
    </w:lvl>
    <w:lvl w:ilvl="2" w:tplc="9B5CACA2">
      <w:numFmt w:val="decimal"/>
      <w:lvlText w:val=""/>
      <w:lvlJc w:val="left"/>
    </w:lvl>
    <w:lvl w:ilvl="3" w:tplc="4A946764">
      <w:numFmt w:val="decimal"/>
      <w:lvlText w:val=""/>
      <w:lvlJc w:val="left"/>
    </w:lvl>
    <w:lvl w:ilvl="4" w:tplc="FFF894F8">
      <w:numFmt w:val="decimal"/>
      <w:lvlText w:val=""/>
      <w:lvlJc w:val="left"/>
    </w:lvl>
    <w:lvl w:ilvl="5" w:tplc="5C2C6100">
      <w:numFmt w:val="decimal"/>
      <w:lvlText w:val=""/>
      <w:lvlJc w:val="left"/>
    </w:lvl>
    <w:lvl w:ilvl="6" w:tplc="BE5A2150">
      <w:numFmt w:val="decimal"/>
      <w:lvlText w:val=""/>
      <w:lvlJc w:val="left"/>
    </w:lvl>
    <w:lvl w:ilvl="7" w:tplc="4168C796">
      <w:numFmt w:val="decimal"/>
      <w:lvlText w:val=""/>
      <w:lvlJc w:val="left"/>
    </w:lvl>
    <w:lvl w:ilvl="8" w:tplc="7ED42294">
      <w:numFmt w:val="decimal"/>
      <w:lvlText w:val=""/>
      <w:lvlJc w:val="left"/>
    </w:lvl>
  </w:abstractNum>
  <w:abstractNum w:abstractNumId="11" w15:restartNumberingAfterBreak="0">
    <w:nsid w:val="7E7B05B5"/>
    <w:multiLevelType w:val="hybridMultilevel"/>
    <w:tmpl w:val="6478A6CC"/>
    <w:lvl w:ilvl="0" w:tplc="781E86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F27002">
      <w:numFmt w:val="decimal"/>
      <w:lvlText w:val=""/>
      <w:lvlJc w:val="left"/>
    </w:lvl>
    <w:lvl w:ilvl="2" w:tplc="7CF2BE50">
      <w:numFmt w:val="decimal"/>
      <w:lvlText w:val=""/>
      <w:lvlJc w:val="left"/>
    </w:lvl>
    <w:lvl w:ilvl="3" w:tplc="78BEA9BA">
      <w:numFmt w:val="decimal"/>
      <w:lvlText w:val=""/>
      <w:lvlJc w:val="left"/>
    </w:lvl>
    <w:lvl w:ilvl="4" w:tplc="C6FC5982">
      <w:numFmt w:val="decimal"/>
      <w:lvlText w:val=""/>
      <w:lvlJc w:val="left"/>
    </w:lvl>
    <w:lvl w:ilvl="5" w:tplc="55484572">
      <w:numFmt w:val="decimal"/>
      <w:lvlText w:val=""/>
      <w:lvlJc w:val="left"/>
    </w:lvl>
    <w:lvl w:ilvl="6" w:tplc="923EE02E">
      <w:numFmt w:val="decimal"/>
      <w:lvlText w:val=""/>
      <w:lvlJc w:val="left"/>
    </w:lvl>
    <w:lvl w:ilvl="7" w:tplc="C8F02A1C">
      <w:numFmt w:val="decimal"/>
      <w:lvlText w:val=""/>
      <w:lvlJc w:val="left"/>
    </w:lvl>
    <w:lvl w:ilvl="8" w:tplc="D0C6B46E">
      <w:numFmt w:val="decimal"/>
      <w:lvlText w:val=""/>
      <w:lvlJc w:val="left"/>
    </w:lvl>
  </w:abstractNum>
  <w:num w:numId="1" w16cid:durableId="1464041172">
    <w:abstractNumId w:val="11"/>
  </w:num>
  <w:num w:numId="2" w16cid:durableId="1632857848">
    <w:abstractNumId w:val="5"/>
  </w:num>
  <w:num w:numId="3" w16cid:durableId="568152996">
    <w:abstractNumId w:val="2"/>
  </w:num>
  <w:num w:numId="4" w16cid:durableId="2123064835">
    <w:abstractNumId w:val="6"/>
  </w:num>
  <w:num w:numId="5" w16cid:durableId="1758480336">
    <w:abstractNumId w:val="8"/>
  </w:num>
  <w:num w:numId="6" w16cid:durableId="414983383">
    <w:abstractNumId w:val="7"/>
  </w:num>
  <w:num w:numId="7" w16cid:durableId="909849252">
    <w:abstractNumId w:val="3"/>
  </w:num>
  <w:num w:numId="8" w16cid:durableId="478109230">
    <w:abstractNumId w:val="1"/>
  </w:num>
  <w:num w:numId="9" w16cid:durableId="271480378">
    <w:abstractNumId w:val="10"/>
  </w:num>
  <w:num w:numId="10" w16cid:durableId="1640501558">
    <w:abstractNumId w:val="0"/>
  </w:num>
  <w:num w:numId="11" w16cid:durableId="575748713">
    <w:abstractNumId w:val="4"/>
  </w:num>
  <w:num w:numId="12" w16cid:durableId="4460041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99D"/>
    <w:rsid w:val="0009099D"/>
    <w:rsid w:val="002F54F1"/>
    <w:rsid w:val="005C065B"/>
    <w:rsid w:val="006A0C47"/>
    <w:rsid w:val="00A6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7FF7F"/>
  <w15:docId w15:val="{19B28647-E7F5-5C47-A358-4637B84C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Jamal Ofori-Adu</cp:lastModifiedBy>
  <cp:revision>4</cp:revision>
  <dcterms:created xsi:type="dcterms:W3CDTF">2025-07-26T15:47:00Z</dcterms:created>
  <dcterms:modified xsi:type="dcterms:W3CDTF">2025-07-26T16:02:00Z</dcterms:modified>
</cp:coreProperties>
</file>