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5C37" w14:textId="77777777" w:rsidR="00D45A1E" w:rsidRPr="00E2499B" w:rsidRDefault="00000000">
      <w:pPr>
        <w:spacing w:before="157" w:after="157" w:line="27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39"/>
        </w:rPr>
        <w:t>AI Pricing Engine</w:t>
      </w:r>
    </w:p>
    <w:p w14:paraId="086B663A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A comprehensive simulation demonstrating Driiva's AI pricing engine, which integrates dynamic telematics, AI risk optimization, and community risk pooling. All figures presented are annual premiums.</w:t>
      </w:r>
    </w:p>
    <w:p w14:paraId="1B3D740C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Revised Pricing &amp; Refund Mechanics</w:t>
      </w:r>
    </w:p>
    <w:p w14:paraId="1F99B3F2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1. Premium Adjustments</w:t>
      </w:r>
    </w:p>
    <w:p w14:paraId="66991E9B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Base Premium:</w:t>
      </w:r>
      <w:r w:rsidRPr="00E2499B">
        <w:rPr>
          <w:rFonts w:asciiTheme="minorHAnsi" w:eastAsia="inter" w:cs="inter"/>
          <w:color w:val="000000"/>
        </w:rPr>
        <w:t xml:space="preserve"> Aligned with market averages (typically £600–£1,200 annually for most drivers)</w:t>
      </w:r>
    </w:p>
    <w:p w14:paraId="1B381C64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Telematics Adjustment:</w:t>
      </w:r>
      <w:r w:rsidRPr="00E2499B">
        <w:rPr>
          <w:rFonts w:asciiTheme="minorHAnsi" w:eastAsia="inter" w:cs="inter"/>
          <w:color w:val="000000"/>
        </w:rPr>
        <w:t xml:space="preserve"> Moderate adjustments (±15% maximum) based on driving behavior data</w:t>
      </w:r>
    </w:p>
    <w:p w14:paraId="52A5FA60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Annual Updates:</w:t>
      </w:r>
      <w:r w:rsidRPr="00E2499B">
        <w:rPr>
          <w:rFonts w:asciiTheme="minorHAnsi" w:eastAsia="inter" w:cs="inter"/>
          <w:color w:val="000000"/>
        </w:rPr>
        <w:t xml:space="preserve"> Premiums adjust once yearly to minimize volatility and provide predictable pricing</w:t>
      </w:r>
    </w:p>
    <w:p w14:paraId="44830ABE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2. Refund-Centric Model</w:t>
      </w:r>
    </w:p>
    <w:p w14:paraId="723FFB01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Refund Pool:</w:t>
      </w:r>
      <w:r w:rsidRPr="00E2499B">
        <w:rPr>
          <w:rFonts w:asciiTheme="minorHAnsi" w:eastAsia="inter" w:cs="inter"/>
          <w:color w:val="000000"/>
        </w:rPr>
        <w:t xml:space="preserve"> 20% of total collected premiums, funded by surplus remaining after claims and operational costs</w:t>
      </w:r>
    </w:p>
    <w:p w14:paraId="1B8D495B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Eligibility:</w:t>
      </w:r>
      <w:r w:rsidRPr="00E2499B">
        <w:rPr>
          <w:rFonts w:asciiTheme="minorHAnsi" w:eastAsia="inter" w:cs="inter"/>
          <w:color w:val="000000"/>
        </w:rPr>
        <w:t xml:space="preserve"> Drivers achieving a total score ≥70 qualify for refund participation</w:t>
      </w:r>
    </w:p>
    <w:p w14:paraId="1643E26E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Scoring System:</w:t>
      </w:r>
    </w:p>
    <w:p w14:paraId="45525C8B" w14:textId="77777777" w:rsidR="00D45A1E" w:rsidRPr="00E2499B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80% Personal Score (individual driving metrics)</w:t>
      </w:r>
    </w:p>
    <w:p w14:paraId="03B51E63" w14:textId="77777777" w:rsidR="00D45A1E" w:rsidRPr="00E2499B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20% Community Score (average score of all eligible drivers)</w:t>
      </w:r>
    </w:p>
    <w:p w14:paraId="565B5FEE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Reduced Penalties:</w:t>
      </w:r>
      <w:r w:rsidRPr="00E2499B">
        <w:rPr>
          <w:rFonts w:asciiTheme="minorHAnsi" w:eastAsia="inter" w:cs="inter"/>
          <w:color w:val="000000"/>
        </w:rPr>
        <w:t xml:space="preserve"> No punitive "High Risk" surcharges. Instead, risky drivers receive smaller refunds or no refunds.</w:t>
      </w:r>
    </w:p>
    <w:p w14:paraId="0A7C0E7F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Gradual Adjustments:</w:t>
      </w:r>
      <w:r w:rsidRPr="00E2499B">
        <w:rPr>
          <w:rFonts w:asciiTheme="minorHAnsi" w:eastAsia="inter" w:cs="inter"/>
          <w:color w:val="000000"/>
        </w:rPr>
        <w:t xml:space="preserve"> For scores below 65, premiums increase by 8–15% rather than steep 30% surcharges.</w:t>
      </w:r>
    </w:p>
    <w:p w14:paraId="5444DA3A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Real-World Examples</w:t>
      </w:r>
    </w:p>
    <w:p w14:paraId="7074D6D5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Driver 1: Safe Driver (Serena)</w:t>
      </w:r>
    </w:p>
    <w:p w14:paraId="4D629B92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Profile:</w:t>
      </w:r>
      <w:r w:rsidRPr="00E2499B">
        <w:rPr>
          <w:rFonts w:asciiTheme="minorHAnsi" w:eastAsia="inter" w:cs="inter"/>
          <w:color w:val="000000"/>
        </w:rPr>
        <w:t xml:space="preserve"> 32 years old, Toyota Prius, 8,000 miles annually, Personal Score: 95/100</w:t>
      </w:r>
    </w:p>
    <w:p w14:paraId="5AF702FC" w14:textId="77777777" w:rsidR="00D45A1E" w:rsidRPr="00E2499B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Market Premium:</w:t>
      </w:r>
      <w:r w:rsidRPr="00E2499B">
        <w:rPr>
          <w:rFonts w:asciiTheme="minorHAnsi" w:eastAsia="inter" w:cs="inter"/>
          <w:color w:val="000000"/>
        </w:rPr>
        <w:t xml:space="preserve"> £800</w:t>
      </w:r>
    </w:p>
    <w:p w14:paraId="513A5A4F" w14:textId="77777777" w:rsidR="00D45A1E" w:rsidRPr="00E2499B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lastRenderedPageBreak/>
        <w:t>Driiva Premium:</w:t>
      </w:r>
      <w:r w:rsidRPr="00E2499B">
        <w:rPr>
          <w:rFonts w:asciiTheme="minorHAnsi" w:eastAsia="inter" w:cs="inter"/>
          <w:color w:val="000000"/>
        </w:rPr>
        <w:t xml:space="preserve"> £800 – 10% (telematics discount) = £720</w:t>
      </w:r>
    </w:p>
    <w:p w14:paraId="46A75D98" w14:textId="77777777" w:rsidR="00D45A1E" w:rsidRPr="00E2499B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Total Score Calculation:</w:t>
      </w:r>
      <w:r w:rsidRPr="00E2499B">
        <w:rPr>
          <w:rFonts w:asciiTheme="minorHAnsi" w:eastAsia="inter" w:cs="inter"/>
          <w:color w:val="000000"/>
        </w:rPr>
        <w:t xml:space="preserve"> (0.8 × 95) + (0.2 × 75) = 91.0</w:t>
      </w:r>
    </w:p>
    <w:p w14:paraId="1DBE6258" w14:textId="77777777" w:rsidR="00D45A1E" w:rsidRPr="00E2499B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Refund Share:</w:t>
      </w:r>
      <w:r w:rsidRPr="00E2499B">
        <w:rPr>
          <w:rFonts w:asciiTheme="minorHAnsi" w:eastAsia="inter" w:cs="inter"/>
          <w:color w:val="000000"/>
        </w:rPr>
        <w:t xml:space="preserve"> 91.0 ÷ 160.4 total eligible × £828 pool = £469.75</w:t>
      </w:r>
    </w:p>
    <w:p w14:paraId="2BCF8071" w14:textId="77777777" w:rsidR="00D45A1E" w:rsidRPr="00E2499B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Final Annual Cost:</w:t>
      </w:r>
      <w:r w:rsidRPr="00E2499B">
        <w:rPr>
          <w:rFonts w:asciiTheme="minorHAnsi" w:eastAsia="inter" w:cs="inter"/>
          <w:color w:val="000000"/>
        </w:rPr>
        <w:t xml:space="preserve"> £720 – £469.75 = </w:t>
      </w:r>
      <w:r w:rsidRPr="00E2499B">
        <w:rPr>
          <w:rFonts w:asciiTheme="minorHAnsi" w:eastAsia="inter" w:cs="inter"/>
          <w:b/>
          <w:color w:val="000000"/>
        </w:rPr>
        <w:t>£250.25</w:t>
      </w:r>
      <w:r w:rsidRPr="00E2499B">
        <w:rPr>
          <w:rFonts w:asciiTheme="minorHAnsi" w:eastAsia="inter" w:cs="inter"/>
          <w:color w:val="000000"/>
        </w:rPr>
        <w:t xml:space="preserve"> (vs. £800 market rate)</w:t>
      </w:r>
    </w:p>
    <w:p w14:paraId="527F4AE9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Driver 2: Moderate Driver (Anthony)</w:t>
      </w:r>
    </w:p>
    <w:p w14:paraId="7869C101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Profile:</w:t>
      </w:r>
      <w:r w:rsidRPr="00E2499B">
        <w:rPr>
          <w:rFonts w:asciiTheme="minorHAnsi" w:eastAsia="inter" w:cs="inter"/>
          <w:color w:val="000000"/>
        </w:rPr>
        <w:t xml:space="preserve"> 24 years old, Ford Focus, 15,000 miles annually, Personal Score: 68/100</w:t>
      </w:r>
    </w:p>
    <w:p w14:paraId="0C1E46F1" w14:textId="77777777" w:rsidR="00D45A1E" w:rsidRPr="00E2499B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Market Premium:</w:t>
      </w:r>
      <w:r w:rsidRPr="00E2499B">
        <w:rPr>
          <w:rFonts w:asciiTheme="minorHAnsi" w:eastAsia="inter" w:cs="inter"/>
          <w:color w:val="000000"/>
        </w:rPr>
        <w:t xml:space="preserve"> £1,200</w:t>
      </w:r>
    </w:p>
    <w:p w14:paraId="00943D88" w14:textId="77777777" w:rsidR="00D45A1E" w:rsidRPr="00E2499B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Driiva Premium:</w:t>
      </w:r>
      <w:r w:rsidRPr="00E2499B">
        <w:rPr>
          <w:rFonts w:asciiTheme="minorHAnsi" w:eastAsia="inter" w:cs="inter"/>
          <w:color w:val="000000"/>
        </w:rPr>
        <w:t xml:space="preserve"> £1,200 + 5% (telematics adjustment) = £1,260</w:t>
      </w:r>
    </w:p>
    <w:p w14:paraId="520943CD" w14:textId="77777777" w:rsidR="00D45A1E" w:rsidRPr="00E2499B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Total Score Calculation:</w:t>
      </w:r>
      <w:r w:rsidRPr="00E2499B">
        <w:rPr>
          <w:rFonts w:asciiTheme="minorHAnsi" w:eastAsia="inter" w:cs="inter"/>
          <w:color w:val="000000"/>
        </w:rPr>
        <w:t xml:space="preserve"> (0.8 × 68) + (0.2 × 75) = 69.4 (≥70 threshold for refund)</w:t>
      </w:r>
    </w:p>
    <w:p w14:paraId="487AEE8F" w14:textId="77777777" w:rsidR="00D45A1E" w:rsidRPr="00E2499B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Refund Share:</w:t>
      </w:r>
      <w:r w:rsidRPr="00E2499B">
        <w:rPr>
          <w:rFonts w:asciiTheme="minorHAnsi" w:eastAsia="inter" w:cs="inter"/>
          <w:color w:val="000000"/>
        </w:rPr>
        <w:t xml:space="preserve"> 69.4 ÷ 160.4 total eligible × £828 pool = £358.25</w:t>
      </w:r>
    </w:p>
    <w:p w14:paraId="2F1EB626" w14:textId="77777777" w:rsidR="00D45A1E" w:rsidRPr="00E2499B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Final Annual Cost:</w:t>
      </w:r>
      <w:r w:rsidRPr="00E2499B">
        <w:rPr>
          <w:rFonts w:asciiTheme="minorHAnsi" w:eastAsia="inter" w:cs="inter"/>
          <w:color w:val="000000"/>
        </w:rPr>
        <w:t xml:space="preserve"> £1,260 – £358.25 = </w:t>
      </w:r>
      <w:r w:rsidRPr="00E2499B">
        <w:rPr>
          <w:rFonts w:asciiTheme="minorHAnsi" w:eastAsia="inter" w:cs="inter"/>
          <w:b/>
          <w:color w:val="000000"/>
        </w:rPr>
        <w:t>£901.75</w:t>
      </w:r>
      <w:r w:rsidRPr="00E2499B">
        <w:rPr>
          <w:rFonts w:asciiTheme="minorHAnsi" w:eastAsia="inter" w:cs="inter"/>
          <w:color w:val="000000"/>
        </w:rPr>
        <w:t xml:space="preserve"> (vs. £1,200 market rate)</w:t>
      </w:r>
    </w:p>
    <w:p w14:paraId="483E8D3F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Driver 3: High-Risk Driver (Charlie)</w:t>
      </w:r>
    </w:p>
    <w:p w14:paraId="22BD81A1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Profile:</w:t>
      </w:r>
      <w:r w:rsidRPr="00E2499B">
        <w:rPr>
          <w:rFonts w:asciiTheme="minorHAnsi" w:eastAsia="inter" w:cs="inter"/>
          <w:color w:val="000000"/>
        </w:rPr>
        <w:t xml:space="preserve"> 19 years old, VW Golf, 5,000 miles annually, Personal Score: 50/100</w:t>
      </w:r>
    </w:p>
    <w:p w14:paraId="5B22CBDD" w14:textId="77777777" w:rsidR="00D45A1E" w:rsidRPr="00E2499B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Market Premium:</w:t>
      </w:r>
      <w:r w:rsidRPr="00E2499B">
        <w:rPr>
          <w:rFonts w:asciiTheme="minorHAnsi" w:eastAsia="inter" w:cs="inter"/>
          <w:color w:val="000000"/>
        </w:rPr>
        <w:t xml:space="preserve"> £2,300</w:t>
      </w:r>
    </w:p>
    <w:p w14:paraId="60F3B6F9" w14:textId="77777777" w:rsidR="00D45A1E" w:rsidRPr="00E2499B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Driiva Premium:</w:t>
      </w:r>
      <w:r w:rsidRPr="00E2499B">
        <w:rPr>
          <w:rFonts w:asciiTheme="minorHAnsi" w:eastAsia="inter" w:cs="inter"/>
          <w:color w:val="000000"/>
        </w:rPr>
        <w:t xml:space="preserve"> £2,000 + 10% (telematics adjustment) = £2,200</w:t>
      </w:r>
    </w:p>
    <w:p w14:paraId="00BF588F" w14:textId="77777777" w:rsidR="00D45A1E" w:rsidRPr="00E2499B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Total Score Calculation:</w:t>
      </w:r>
      <w:r w:rsidRPr="00E2499B">
        <w:rPr>
          <w:rFonts w:asciiTheme="minorHAnsi" w:eastAsia="inter" w:cs="inter"/>
          <w:color w:val="000000"/>
        </w:rPr>
        <w:t xml:space="preserve"> (0.8 × 50) + (0.2 × 75) = 55.0</w:t>
      </w:r>
    </w:p>
    <w:p w14:paraId="47B52138" w14:textId="77777777" w:rsidR="00D45A1E" w:rsidRPr="00E2499B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Refund:</w:t>
      </w:r>
      <w:r w:rsidRPr="00E2499B">
        <w:rPr>
          <w:rFonts w:asciiTheme="minorHAnsi" w:eastAsia="inter" w:cs="inter"/>
          <w:color w:val="000000"/>
        </w:rPr>
        <w:t xml:space="preserve"> £0 (score below 65 threshold)</w:t>
      </w:r>
    </w:p>
    <w:p w14:paraId="0AC82ED3" w14:textId="77777777" w:rsidR="00D45A1E" w:rsidRPr="00E2499B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Final Annual Cost:</w:t>
      </w:r>
      <w:r w:rsidRPr="00E2499B">
        <w:rPr>
          <w:rFonts w:asciiTheme="minorHAnsi" w:eastAsia="inter" w:cs="inter"/>
          <w:color w:val="000000"/>
        </w:rPr>
        <w:t xml:space="preserve"> </w:t>
      </w:r>
      <w:r w:rsidRPr="00E2499B">
        <w:rPr>
          <w:rFonts w:asciiTheme="minorHAnsi" w:eastAsia="inter" w:cs="inter"/>
          <w:b/>
          <w:color w:val="000000"/>
        </w:rPr>
        <w:t>£2,200</w:t>
      </w:r>
      <w:r w:rsidRPr="00E2499B">
        <w:rPr>
          <w:rFonts w:asciiTheme="minorHAnsi" w:eastAsia="inter" w:cs="inter"/>
          <w:color w:val="000000"/>
        </w:rPr>
        <w:t xml:space="preserve"> (vs. £2,300 market rate)</w:t>
      </w:r>
    </w:p>
    <w:p w14:paraId="3CB90C8D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Financial Breakdown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40"/>
        <w:gridCol w:w="916"/>
        <w:gridCol w:w="929"/>
        <w:gridCol w:w="855"/>
        <w:gridCol w:w="828"/>
      </w:tblGrid>
      <w:tr w:rsidR="00D45A1E" w:rsidRPr="00E2499B" w14:paraId="536CEC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234408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5B355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Serena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DA836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Anthony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5ADB69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Charlie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A0230A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Total</w:t>
            </w:r>
          </w:p>
        </w:tc>
      </w:tr>
      <w:tr w:rsidR="00D45A1E" w:rsidRPr="00E2499B" w14:paraId="1DE56A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BCE194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b/>
                <w:color w:val="000000"/>
                <w:sz w:val="17"/>
              </w:rPr>
              <w:t>Premiums Collected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6AF40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£720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1E04D7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£1,260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C76BC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£2,200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53E0D7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£4,180</w:t>
            </w:r>
          </w:p>
        </w:tc>
      </w:tr>
      <w:tr w:rsidR="00D45A1E" w:rsidRPr="00E2499B" w14:paraId="1306F8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3502B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b/>
                <w:color w:val="000000"/>
                <w:sz w:val="17"/>
              </w:rPr>
              <w:t>Claims (20% rate)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C73F5D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£144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6A00A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£252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65D87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£440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FEB8DE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£836</w:t>
            </w:r>
          </w:p>
        </w:tc>
      </w:tr>
      <w:tr w:rsidR="00D45A1E" w:rsidRPr="00E2499B" w14:paraId="4C116F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7E4756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b/>
                <w:color w:val="000000"/>
                <w:sz w:val="17"/>
              </w:rPr>
              <w:t>Operational Costs (25%)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835CD9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DC9ED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83B72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5D8704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£1,045</w:t>
            </w:r>
          </w:p>
        </w:tc>
      </w:tr>
      <w:tr w:rsidR="00D45A1E" w:rsidRPr="00E2499B" w14:paraId="1C960E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DC6F4D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b/>
                <w:color w:val="000000"/>
                <w:sz w:val="17"/>
              </w:rPr>
              <w:t>Refund Pool (20% of premiums)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6B311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061B3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20F7A6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C9A399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£828</w:t>
            </w:r>
          </w:p>
        </w:tc>
      </w:tr>
      <w:tr w:rsidR="00D45A1E" w:rsidRPr="00E2499B" w14:paraId="1428C0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A42C02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b/>
                <w:color w:val="000000"/>
                <w:sz w:val="17"/>
              </w:rPr>
              <w:lastRenderedPageBreak/>
              <w:t>Total Refunds Distributed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914EF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£469.75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4BDE4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£358.25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55759F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8E2B88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£828</w:t>
            </w:r>
          </w:p>
        </w:tc>
      </w:tr>
      <w:tr w:rsidR="00D45A1E" w:rsidRPr="00E2499B" w14:paraId="6DC524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DE044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b/>
                <w:color w:val="000000"/>
                <w:sz w:val="17"/>
              </w:rPr>
              <w:t>Company Profit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119C4B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A5D25F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845A49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8858D8" w14:textId="77777777" w:rsidR="00D45A1E" w:rsidRPr="00E2499B" w:rsidRDefault="00000000">
            <w:pPr>
              <w:spacing w:line="360" w:lineRule="auto"/>
              <w:rPr>
                <w:rFonts w:asciiTheme="minorHAnsi"/>
              </w:rPr>
            </w:pPr>
            <w:r w:rsidRPr="00E2499B">
              <w:rPr>
                <w:rFonts w:asciiTheme="minorHAnsi" w:eastAsia="inter" w:cs="inter"/>
                <w:color w:val="000000"/>
                <w:sz w:val="17"/>
              </w:rPr>
              <w:t>£1,471</w:t>
            </w:r>
          </w:p>
        </w:tc>
      </w:tr>
    </w:tbl>
    <w:p w14:paraId="3F120CEF" w14:textId="77777777" w:rsidR="00D45A1E" w:rsidRPr="00E2499B" w:rsidRDefault="00D45A1E">
      <w:pPr>
        <w:rPr>
          <w:rFonts w:asciiTheme="minorHAnsi"/>
        </w:rPr>
      </w:pPr>
    </w:p>
    <w:p w14:paraId="3287095D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Profit Calculation:</w:t>
      </w:r>
      <w:r w:rsidRPr="00E2499B">
        <w:rPr>
          <w:rFonts w:asciiTheme="minorHAnsi" w:eastAsia="inter" w:cs="inter"/>
          <w:color w:val="000000"/>
        </w:rPr>
        <w:t xml:space="preserve"> £4,180 (premiums) – £836 (claims) – £1,045 (costs) – £828 (refunds) = £1,471</w:t>
      </w:r>
    </w:p>
    <w:p w14:paraId="017EF4C7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Key Benefits</w:t>
      </w:r>
    </w:p>
    <w:p w14:paraId="7E812E69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1. Market-Competitive Premiums</w:t>
      </w:r>
    </w:p>
    <w:p w14:paraId="3CDE7439" w14:textId="77777777" w:rsidR="00D45A1E" w:rsidRPr="00E2499B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Serena:</w:t>
      </w:r>
      <w:r w:rsidRPr="00E2499B">
        <w:rPr>
          <w:rFonts w:asciiTheme="minorHAnsi" w:eastAsia="inter" w:cs="inter"/>
          <w:color w:val="000000"/>
        </w:rPr>
        <w:t xml:space="preserve"> Pays £250.25 (69% savings vs. £800 market rate)</w:t>
      </w:r>
    </w:p>
    <w:p w14:paraId="3D1D7A4F" w14:textId="77777777" w:rsidR="00D45A1E" w:rsidRPr="00E2499B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Anthony:</w:t>
      </w:r>
      <w:r w:rsidRPr="00E2499B">
        <w:rPr>
          <w:rFonts w:asciiTheme="minorHAnsi" w:eastAsia="inter" w:cs="inter"/>
          <w:color w:val="000000"/>
        </w:rPr>
        <w:t xml:space="preserve"> Pays £901.75 (25% savings vs. £1,200 market rate)</w:t>
      </w:r>
    </w:p>
    <w:p w14:paraId="2EEA0D1B" w14:textId="77777777" w:rsidR="00D45A1E" w:rsidRPr="00E2499B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Charlie:</w:t>
      </w:r>
      <w:r w:rsidRPr="00E2499B">
        <w:rPr>
          <w:rFonts w:asciiTheme="minorHAnsi" w:eastAsia="inter" w:cs="inter"/>
          <w:color w:val="000000"/>
        </w:rPr>
        <w:t xml:space="preserve"> Pays £2,200 (4% savings vs. £2,300 market rate)</w:t>
      </w:r>
    </w:p>
    <w:p w14:paraId="64058791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2. Refund-Focused Rewards</w:t>
      </w:r>
    </w:p>
    <w:p w14:paraId="432EBFCF" w14:textId="77777777" w:rsidR="00D45A1E" w:rsidRPr="00E2499B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Safe drivers earn substantial refunds (£358–£470 annually)</w:t>
      </w:r>
    </w:p>
    <w:p w14:paraId="738144E2" w14:textId="77777777" w:rsidR="00D45A1E" w:rsidRPr="00E2499B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Moderate drivers still achieve significant savings through refund participation</w:t>
      </w:r>
    </w:p>
    <w:p w14:paraId="413C8664" w14:textId="77777777" w:rsidR="00D45A1E" w:rsidRPr="00E2499B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Rewards encourage continuous driving improvement</w:t>
      </w:r>
    </w:p>
    <w:p w14:paraId="49FC8092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3. Fair Risk Management</w:t>
      </w:r>
    </w:p>
    <w:p w14:paraId="76DD3D7F" w14:textId="77777777" w:rsidR="00D45A1E" w:rsidRPr="00E2499B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No steep penalty surcharges for higher-risk drivers</w:t>
      </w:r>
    </w:p>
    <w:p w14:paraId="208D36E3" w14:textId="77777777" w:rsidR="00D45A1E" w:rsidRPr="00E2499B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Gradual premium adjustments for scores below 65</w:t>
      </w:r>
    </w:p>
    <w:p w14:paraId="647F5EC8" w14:textId="77777777" w:rsidR="00D45A1E" w:rsidRPr="00E2499B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Community-based scoring promotes collective responsibility</w:t>
      </w:r>
    </w:p>
    <w:p w14:paraId="056400F7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Implementation Roadmap</w:t>
      </w:r>
    </w:p>
    <w:p w14:paraId="6885C331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Phase 1: Refund-Centric Model Design (3–6 Months)</w:t>
      </w:r>
    </w:p>
    <w:p w14:paraId="6E9E293B" w14:textId="77777777" w:rsidR="00D45A1E" w:rsidRPr="00E2499B" w:rsidRDefault="00000000">
      <w:pPr>
        <w:numPr>
          <w:ilvl w:val="0"/>
          <w:numId w:val="8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Optimize AI algorithms to prioritize refund allocation over premium volatility</w:t>
      </w:r>
    </w:p>
    <w:p w14:paraId="44A0B4FE" w14:textId="77777777" w:rsidR="00D45A1E" w:rsidRPr="00E2499B" w:rsidRDefault="00000000">
      <w:pPr>
        <w:numPr>
          <w:ilvl w:val="0"/>
          <w:numId w:val="8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Collaborate with actuaries to ensure balanced risk pools</w:t>
      </w:r>
    </w:p>
    <w:p w14:paraId="644C5827" w14:textId="77777777" w:rsidR="00D45A1E" w:rsidRPr="00E2499B" w:rsidRDefault="00000000">
      <w:pPr>
        <w:numPr>
          <w:ilvl w:val="0"/>
          <w:numId w:val="8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Develop transparent scoring methodologies</w:t>
      </w:r>
    </w:p>
    <w:p w14:paraId="5FDEAEE0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Phase 2: Beta Testing (6–12 Months)</w:t>
      </w:r>
    </w:p>
    <w:p w14:paraId="7CE7B7FD" w14:textId="77777777" w:rsidR="00D45A1E" w:rsidRPr="00E2499B" w:rsidRDefault="00000000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lastRenderedPageBreak/>
        <w:t>Deploy with 280 diverse drivers across various risk profiles</w:t>
      </w:r>
    </w:p>
    <w:p w14:paraId="608A6556" w14:textId="77777777" w:rsidR="00D45A1E" w:rsidRPr="00E2499B" w:rsidRDefault="00000000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Implement refund transparency tools, including an interactive "Refund Calculator" dashboard</w:t>
      </w:r>
    </w:p>
    <w:p w14:paraId="385E7AD2" w14:textId="77777777" w:rsidR="00D45A1E" w:rsidRPr="00E2499B" w:rsidRDefault="00000000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Iterate based on user feedback and performance data</w:t>
      </w:r>
    </w:p>
    <w:p w14:paraId="1B9A9751" w14:textId="5EFD5F5B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Phase 3: Market Launch (12–</w:t>
      </w:r>
      <w:r w:rsidR="00E2499B" w:rsidRPr="00E2499B">
        <w:rPr>
          <w:rFonts w:asciiTheme="minorHAnsi" w:eastAsia="inter" w:cs="inter"/>
          <w:b/>
          <w:color w:val="000000"/>
          <w:sz w:val="24"/>
        </w:rPr>
        <w:t>24</w:t>
      </w:r>
      <w:r w:rsidRPr="00E2499B">
        <w:rPr>
          <w:rFonts w:asciiTheme="minorHAnsi" w:eastAsia="inter" w:cs="inter"/>
          <w:b/>
          <w:color w:val="000000"/>
          <w:sz w:val="24"/>
        </w:rPr>
        <w:t xml:space="preserve"> Months)</w:t>
      </w:r>
    </w:p>
    <w:p w14:paraId="14ABCDC7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Brand Messaging:</w:t>
      </w:r>
    </w:p>
    <w:p w14:paraId="1E020C7C" w14:textId="77777777" w:rsidR="00D45A1E" w:rsidRPr="00E2499B" w:rsidRDefault="00000000">
      <w:pPr>
        <w:spacing w:after="210" w:line="360" w:lineRule="auto"/>
        <w:ind w:left="630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"Driiva isn't just about rates—it's about rewarding your drive. Experience better-than-market premiums designed for drivers who value the journey. The safer, smoother, and smarter you drive, the more you earn back."</w:t>
      </w:r>
    </w:p>
    <w:p w14:paraId="4FA5A592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Distribution Channels:</w:t>
      </w:r>
    </w:p>
    <w:p w14:paraId="20CDB88B" w14:textId="77777777" w:rsidR="00D45A1E" w:rsidRPr="00E2499B" w:rsidRDefault="00000000">
      <w:pPr>
        <w:numPr>
          <w:ilvl w:val="0"/>
          <w:numId w:val="10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Social media campaigns</w:t>
      </w:r>
    </w:p>
    <w:p w14:paraId="0F2D728F" w14:textId="77777777" w:rsidR="00D45A1E" w:rsidRPr="00E2499B" w:rsidRDefault="00000000">
      <w:pPr>
        <w:numPr>
          <w:ilvl w:val="0"/>
          <w:numId w:val="10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Price comparison websites</w:t>
      </w:r>
    </w:p>
    <w:p w14:paraId="5D90850E" w14:textId="77777777" w:rsidR="00D45A1E" w:rsidRPr="00E2499B" w:rsidRDefault="00000000">
      <w:pPr>
        <w:numPr>
          <w:ilvl w:val="0"/>
          <w:numId w:val="10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Strategic partnerships with EV manufacturers and gig economy platforms</w:t>
      </w:r>
    </w:p>
    <w:p w14:paraId="0C4D5144" w14:textId="77777777" w:rsidR="00D45A1E" w:rsidRPr="00E2499B" w:rsidRDefault="00000000">
      <w:pPr>
        <w:numPr>
          <w:ilvl w:val="0"/>
          <w:numId w:val="10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Targeted digital advertising</w:t>
      </w:r>
    </w:p>
    <w:p w14:paraId="0D3355C1" w14:textId="7CD27828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Phase 4: Scale &amp; Innovation (</w:t>
      </w:r>
      <w:r w:rsidR="00E2499B" w:rsidRPr="00E2499B">
        <w:rPr>
          <w:rFonts w:asciiTheme="minorHAnsi" w:eastAsia="inter" w:cs="inter"/>
          <w:b/>
          <w:color w:val="000000"/>
          <w:sz w:val="24"/>
        </w:rPr>
        <w:t>24-48</w:t>
      </w:r>
      <w:r w:rsidRPr="00E2499B">
        <w:rPr>
          <w:rFonts w:asciiTheme="minorHAnsi" w:eastAsia="inter" w:cs="inter"/>
          <w:b/>
          <w:color w:val="000000"/>
          <w:sz w:val="24"/>
        </w:rPr>
        <w:t xml:space="preserve"> Months)</w:t>
      </w:r>
    </w:p>
    <w:p w14:paraId="056D7B7F" w14:textId="77777777" w:rsidR="00D45A1E" w:rsidRPr="00E2499B" w:rsidRDefault="00000000">
      <w:pPr>
        <w:numPr>
          <w:ilvl w:val="0"/>
          <w:numId w:val="11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Expand to European markets with localized refund-centric models</w:t>
      </w:r>
    </w:p>
    <w:p w14:paraId="54277B52" w14:textId="77777777" w:rsidR="00D45A1E" w:rsidRPr="00E2499B" w:rsidRDefault="00000000">
      <w:pPr>
        <w:numPr>
          <w:ilvl w:val="0"/>
          <w:numId w:val="11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Develop proprietary AI models and secure API infrastructure</w:t>
      </w:r>
    </w:p>
    <w:p w14:paraId="09B2DDDF" w14:textId="77777777" w:rsidR="00D45A1E" w:rsidRPr="00E2499B" w:rsidRDefault="00000000">
      <w:pPr>
        <w:numPr>
          <w:ilvl w:val="0"/>
          <w:numId w:val="11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Integrate blockchain technology for enhanced data management</w:t>
      </w:r>
    </w:p>
    <w:p w14:paraId="2DF668C3" w14:textId="77777777" w:rsidR="00D45A1E" w:rsidRPr="00E2499B" w:rsidRDefault="00000000">
      <w:pPr>
        <w:numPr>
          <w:ilvl w:val="0"/>
          <w:numId w:val="11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Establish a comprehensive vertical ecosystem for sustainable growth</w:t>
      </w:r>
    </w:p>
    <w:p w14:paraId="611DD5E2" w14:textId="77777777" w:rsidR="00D45A1E" w:rsidRPr="00E2499B" w:rsidRDefault="00000000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Conclusion</w:t>
      </w:r>
    </w:p>
    <w:p w14:paraId="50A31F29" w14:textId="77777777" w:rsidR="00D45A1E" w:rsidRPr="00E2499B" w:rsidRDefault="00000000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This revised pricing model prioritizes refunds over dramatic premium adjustments while maintaining market-competitive rates. By reducing penalties for higher-risk drivers and rewarding safe driving behaviors, the system creates a balanced approach that ensures profitability while delivering genuine value to customers. The model successfully combines competitive premiums, generous refunds, and fair penalty structures to create a sustainable and attractive insurance proposition.</w:t>
      </w:r>
    </w:p>
    <w:sectPr w:rsidR="00D45A1E" w:rsidRPr="00E2499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979"/>
    <w:multiLevelType w:val="hybridMultilevel"/>
    <w:tmpl w:val="BF4E86D2"/>
    <w:lvl w:ilvl="0" w:tplc="A064B9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E67C00">
      <w:numFmt w:val="decimal"/>
      <w:lvlText w:val=""/>
      <w:lvlJc w:val="left"/>
    </w:lvl>
    <w:lvl w:ilvl="2" w:tplc="892858E0">
      <w:numFmt w:val="decimal"/>
      <w:lvlText w:val=""/>
      <w:lvlJc w:val="left"/>
    </w:lvl>
    <w:lvl w:ilvl="3" w:tplc="1912364A">
      <w:numFmt w:val="decimal"/>
      <w:lvlText w:val=""/>
      <w:lvlJc w:val="left"/>
    </w:lvl>
    <w:lvl w:ilvl="4" w:tplc="37A2D3BE">
      <w:numFmt w:val="decimal"/>
      <w:lvlText w:val=""/>
      <w:lvlJc w:val="left"/>
    </w:lvl>
    <w:lvl w:ilvl="5" w:tplc="9DB014B8">
      <w:numFmt w:val="decimal"/>
      <w:lvlText w:val=""/>
      <w:lvlJc w:val="left"/>
    </w:lvl>
    <w:lvl w:ilvl="6" w:tplc="447234FA">
      <w:numFmt w:val="decimal"/>
      <w:lvlText w:val=""/>
      <w:lvlJc w:val="left"/>
    </w:lvl>
    <w:lvl w:ilvl="7" w:tplc="BC385210">
      <w:numFmt w:val="decimal"/>
      <w:lvlText w:val=""/>
      <w:lvlJc w:val="left"/>
    </w:lvl>
    <w:lvl w:ilvl="8" w:tplc="BA5C0E64">
      <w:numFmt w:val="decimal"/>
      <w:lvlText w:val=""/>
      <w:lvlJc w:val="left"/>
    </w:lvl>
  </w:abstractNum>
  <w:abstractNum w:abstractNumId="1" w15:restartNumberingAfterBreak="0">
    <w:nsid w:val="24A17E2A"/>
    <w:multiLevelType w:val="hybridMultilevel"/>
    <w:tmpl w:val="BF86260E"/>
    <w:lvl w:ilvl="0" w:tplc="4164FD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4AE5D6">
      <w:numFmt w:val="decimal"/>
      <w:lvlText w:val=""/>
      <w:lvlJc w:val="left"/>
    </w:lvl>
    <w:lvl w:ilvl="2" w:tplc="E6222B7C">
      <w:numFmt w:val="decimal"/>
      <w:lvlText w:val=""/>
      <w:lvlJc w:val="left"/>
    </w:lvl>
    <w:lvl w:ilvl="3" w:tplc="9162F756">
      <w:numFmt w:val="decimal"/>
      <w:lvlText w:val=""/>
      <w:lvlJc w:val="left"/>
    </w:lvl>
    <w:lvl w:ilvl="4" w:tplc="52F63162">
      <w:numFmt w:val="decimal"/>
      <w:lvlText w:val=""/>
      <w:lvlJc w:val="left"/>
    </w:lvl>
    <w:lvl w:ilvl="5" w:tplc="DA8A7A0A">
      <w:numFmt w:val="decimal"/>
      <w:lvlText w:val=""/>
      <w:lvlJc w:val="left"/>
    </w:lvl>
    <w:lvl w:ilvl="6" w:tplc="39062A96">
      <w:numFmt w:val="decimal"/>
      <w:lvlText w:val=""/>
      <w:lvlJc w:val="left"/>
    </w:lvl>
    <w:lvl w:ilvl="7" w:tplc="431A8B6C">
      <w:numFmt w:val="decimal"/>
      <w:lvlText w:val=""/>
      <w:lvlJc w:val="left"/>
    </w:lvl>
    <w:lvl w:ilvl="8" w:tplc="3E34DEFC">
      <w:numFmt w:val="decimal"/>
      <w:lvlText w:val=""/>
      <w:lvlJc w:val="left"/>
    </w:lvl>
  </w:abstractNum>
  <w:abstractNum w:abstractNumId="2" w15:restartNumberingAfterBreak="0">
    <w:nsid w:val="250F6EF6"/>
    <w:multiLevelType w:val="hybridMultilevel"/>
    <w:tmpl w:val="67686986"/>
    <w:lvl w:ilvl="0" w:tplc="B28045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1AB2F6">
      <w:numFmt w:val="decimal"/>
      <w:lvlText w:val=""/>
      <w:lvlJc w:val="left"/>
    </w:lvl>
    <w:lvl w:ilvl="2" w:tplc="02D4D754">
      <w:numFmt w:val="decimal"/>
      <w:lvlText w:val=""/>
      <w:lvlJc w:val="left"/>
    </w:lvl>
    <w:lvl w:ilvl="3" w:tplc="3A9CC492">
      <w:numFmt w:val="decimal"/>
      <w:lvlText w:val=""/>
      <w:lvlJc w:val="left"/>
    </w:lvl>
    <w:lvl w:ilvl="4" w:tplc="A4140480">
      <w:numFmt w:val="decimal"/>
      <w:lvlText w:val=""/>
      <w:lvlJc w:val="left"/>
    </w:lvl>
    <w:lvl w:ilvl="5" w:tplc="F9586684">
      <w:numFmt w:val="decimal"/>
      <w:lvlText w:val=""/>
      <w:lvlJc w:val="left"/>
    </w:lvl>
    <w:lvl w:ilvl="6" w:tplc="2EEEB38A">
      <w:numFmt w:val="decimal"/>
      <w:lvlText w:val=""/>
      <w:lvlJc w:val="left"/>
    </w:lvl>
    <w:lvl w:ilvl="7" w:tplc="40FEB3CA">
      <w:numFmt w:val="decimal"/>
      <w:lvlText w:val=""/>
      <w:lvlJc w:val="left"/>
    </w:lvl>
    <w:lvl w:ilvl="8" w:tplc="D626EA8E">
      <w:numFmt w:val="decimal"/>
      <w:lvlText w:val=""/>
      <w:lvlJc w:val="left"/>
    </w:lvl>
  </w:abstractNum>
  <w:abstractNum w:abstractNumId="3" w15:restartNumberingAfterBreak="0">
    <w:nsid w:val="28B27E4D"/>
    <w:multiLevelType w:val="hybridMultilevel"/>
    <w:tmpl w:val="48C05896"/>
    <w:lvl w:ilvl="0" w:tplc="C47C4D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D8E834">
      <w:numFmt w:val="decimal"/>
      <w:lvlText w:val=""/>
      <w:lvlJc w:val="left"/>
    </w:lvl>
    <w:lvl w:ilvl="2" w:tplc="A67A3ADC">
      <w:numFmt w:val="decimal"/>
      <w:lvlText w:val=""/>
      <w:lvlJc w:val="left"/>
    </w:lvl>
    <w:lvl w:ilvl="3" w:tplc="65E205C0">
      <w:numFmt w:val="decimal"/>
      <w:lvlText w:val=""/>
      <w:lvlJc w:val="left"/>
    </w:lvl>
    <w:lvl w:ilvl="4" w:tplc="E8A80FF0">
      <w:numFmt w:val="decimal"/>
      <w:lvlText w:val=""/>
      <w:lvlJc w:val="left"/>
    </w:lvl>
    <w:lvl w:ilvl="5" w:tplc="D25EFAA2">
      <w:numFmt w:val="decimal"/>
      <w:lvlText w:val=""/>
      <w:lvlJc w:val="left"/>
    </w:lvl>
    <w:lvl w:ilvl="6" w:tplc="ACE68E32">
      <w:numFmt w:val="decimal"/>
      <w:lvlText w:val=""/>
      <w:lvlJc w:val="left"/>
    </w:lvl>
    <w:lvl w:ilvl="7" w:tplc="BDEED0B0">
      <w:numFmt w:val="decimal"/>
      <w:lvlText w:val=""/>
      <w:lvlJc w:val="left"/>
    </w:lvl>
    <w:lvl w:ilvl="8" w:tplc="74D6AF44">
      <w:numFmt w:val="decimal"/>
      <w:lvlText w:val=""/>
      <w:lvlJc w:val="left"/>
    </w:lvl>
  </w:abstractNum>
  <w:abstractNum w:abstractNumId="4" w15:restartNumberingAfterBreak="0">
    <w:nsid w:val="2D303F41"/>
    <w:multiLevelType w:val="hybridMultilevel"/>
    <w:tmpl w:val="DE9ED626"/>
    <w:lvl w:ilvl="0" w:tplc="F2F65E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36AE78">
      <w:numFmt w:val="decimal"/>
      <w:lvlText w:val=""/>
      <w:lvlJc w:val="left"/>
    </w:lvl>
    <w:lvl w:ilvl="2" w:tplc="BC3CC09E">
      <w:numFmt w:val="decimal"/>
      <w:lvlText w:val=""/>
      <w:lvlJc w:val="left"/>
    </w:lvl>
    <w:lvl w:ilvl="3" w:tplc="FC9C763E">
      <w:numFmt w:val="decimal"/>
      <w:lvlText w:val=""/>
      <w:lvlJc w:val="left"/>
    </w:lvl>
    <w:lvl w:ilvl="4" w:tplc="9AA8A9C6">
      <w:numFmt w:val="decimal"/>
      <w:lvlText w:val=""/>
      <w:lvlJc w:val="left"/>
    </w:lvl>
    <w:lvl w:ilvl="5" w:tplc="C66E0E6E">
      <w:numFmt w:val="decimal"/>
      <w:lvlText w:val=""/>
      <w:lvlJc w:val="left"/>
    </w:lvl>
    <w:lvl w:ilvl="6" w:tplc="F4200E1E">
      <w:numFmt w:val="decimal"/>
      <w:lvlText w:val=""/>
      <w:lvlJc w:val="left"/>
    </w:lvl>
    <w:lvl w:ilvl="7" w:tplc="FCEED54A">
      <w:numFmt w:val="decimal"/>
      <w:lvlText w:val=""/>
      <w:lvlJc w:val="left"/>
    </w:lvl>
    <w:lvl w:ilvl="8" w:tplc="07CEECA6">
      <w:numFmt w:val="decimal"/>
      <w:lvlText w:val=""/>
      <w:lvlJc w:val="left"/>
    </w:lvl>
  </w:abstractNum>
  <w:abstractNum w:abstractNumId="5" w15:restartNumberingAfterBreak="0">
    <w:nsid w:val="325A6337"/>
    <w:multiLevelType w:val="hybridMultilevel"/>
    <w:tmpl w:val="1CB6F376"/>
    <w:lvl w:ilvl="0" w:tplc="B548F7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04A478">
      <w:numFmt w:val="decimal"/>
      <w:lvlText w:val=""/>
      <w:lvlJc w:val="left"/>
    </w:lvl>
    <w:lvl w:ilvl="2" w:tplc="FCAA977E">
      <w:numFmt w:val="decimal"/>
      <w:lvlText w:val=""/>
      <w:lvlJc w:val="left"/>
    </w:lvl>
    <w:lvl w:ilvl="3" w:tplc="2874735C">
      <w:numFmt w:val="decimal"/>
      <w:lvlText w:val=""/>
      <w:lvlJc w:val="left"/>
    </w:lvl>
    <w:lvl w:ilvl="4" w:tplc="090C8AC0">
      <w:numFmt w:val="decimal"/>
      <w:lvlText w:val=""/>
      <w:lvlJc w:val="left"/>
    </w:lvl>
    <w:lvl w:ilvl="5" w:tplc="6A7CAE48">
      <w:numFmt w:val="decimal"/>
      <w:lvlText w:val=""/>
      <w:lvlJc w:val="left"/>
    </w:lvl>
    <w:lvl w:ilvl="6" w:tplc="B40A9520">
      <w:numFmt w:val="decimal"/>
      <w:lvlText w:val=""/>
      <w:lvlJc w:val="left"/>
    </w:lvl>
    <w:lvl w:ilvl="7" w:tplc="9A960FA4">
      <w:numFmt w:val="decimal"/>
      <w:lvlText w:val=""/>
      <w:lvlJc w:val="left"/>
    </w:lvl>
    <w:lvl w:ilvl="8" w:tplc="84C2969E">
      <w:numFmt w:val="decimal"/>
      <w:lvlText w:val=""/>
      <w:lvlJc w:val="left"/>
    </w:lvl>
  </w:abstractNum>
  <w:abstractNum w:abstractNumId="6" w15:restartNumberingAfterBreak="0">
    <w:nsid w:val="443C6C24"/>
    <w:multiLevelType w:val="hybridMultilevel"/>
    <w:tmpl w:val="FC0E3734"/>
    <w:lvl w:ilvl="0" w:tplc="527020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4C7B20">
      <w:numFmt w:val="decimal"/>
      <w:lvlText w:val=""/>
      <w:lvlJc w:val="left"/>
    </w:lvl>
    <w:lvl w:ilvl="2" w:tplc="FF2E3DA2">
      <w:numFmt w:val="decimal"/>
      <w:lvlText w:val=""/>
      <w:lvlJc w:val="left"/>
    </w:lvl>
    <w:lvl w:ilvl="3" w:tplc="CF9073BC">
      <w:numFmt w:val="decimal"/>
      <w:lvlText w:val=""/>
      <w:lvlJc w:val="left"/>
    </w:lvl>
    <w:lvl w:ilvl="4" w:tplc="8D22C474">
      <w:numFmt w:val="decimal"/>
      <w:lvlText w:val=""/>
      <w:lvlJc w:val="left"/>
    </w:lvl>
    <w:lvl w:ilvl="5" w:tplc="13ECB880">
      <w:numFmt w:val="decimal"/>
      <w:lvlText w:val=""/>
      <w:lvlJc w:val="left"/>
    </w:lvl>
    <w:lvl w:ilvl="6" w:tplc="C070312C">
      <w:numFmt w:val="decimal"/>
      <w:lvlText w:val=""/>
      <w:lvlJc w:val="left"/>
    </w:lvl>
    <w:lvl w:ilvl="7" w:tplc="F0E88B06">
      <w:numFmt w:val="decimal"/>
      <w:lvlText w:val=""/>
      <w:lvlJc w:val="left"/>
    </w:lvl>
    <w:lvl w:ilvl="8" w:tplc="052CB59E">
      <w:numFmt w:val="decimal"/>
      <w:lvlText w:val=""/>
      <w:lvlJc w:val="left"/>
    </w:lvl>
  </w:abstractNum>
  <w:abstractNum w:abstractNumId="7" w15:restartNumberingAfterBreak="0">
    <w:nsid w:val="565B1C2C"/>
    <w:multiLevelType w:val="hybridMultilevel"/>
    <w:tmpl w:val="F88A5884"/>
    <w:lvl w:ilvl="0" w:tplc="51300C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487672">
      <w:numFmt w:val="decimal"/>
      <w:lvlText w:val=""/>
      <w:lvlJc w:val="left"/>
    </w:lvl>
    <w:lvl w:ilvl="2" w:tplc="566286B4">
      <w:numFmt w:val="decimal"/>
      <w:lvlText w:val=""/>
      <w:lvlJc w:val="left"/>
    </w:lvl>
    <w:lvl w:ilvl="3" w:tplc="3CFAA15C">
      <w:numFmt w:val="decimal"/>
      <w:lvlText w:val=""/>
      <w:lvlJc w:val="left"/>
    </w:lvl>
    <w:lvl w:ilvl="4" w:tplc="F65E3020">
      <w:numFmt w:val="decimal"/>
      <w:lvlText w:val=""/>
      <w:lvlJc w:val="left"/>
    </w:lvl>
    <w:lvl w:ilvl="5" w:tplc="A998B4CE">
      <w:numFmt w:val="decimal"/>
      <w:lvlText w:val=""/>
      <w:lvlJc w:val="left"/>
    </w:lvl>
    <w:lvl w:ilvl="6" w:tplc="F8A46C44">
      <w:numFmt w:val="decimal"/>
      <w:lvlText w:val=""/>
      <w:lvlJc w:val="left"/>
    </w:lvl>
    <w:lvl w:ilvl="7" w:tplc="D2D0F69A">
      <w:numFmt w:val="decimal"/>
      <w:lvlText w:val=""/>
      <w:lvlJc w:val="left"/>
    </w:lvl>
    <w:lvl w:ilvl="8" w:tplc="2960AA94">
      <w:numFmt w:val="decimal"/>
      <w:lvlText w:val=""/>
      <w:lvlJc w:val="left"/>
    </w:lvl>
  </w:abstractNum>
  <w:abstractNum w:abstractNumId="8" w15:restartNumberingAfterBreak="0">
    <w:nsid w:val="58D813AA"/>
    <w:multiLevelType w:val="hybridMultilevel"/>
    <w:tmpl w:val="3F18DE4C"/>
    <w:lvl w:ilvl="0" w:tplc="BAEC72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28465A">
      <w:numFmt w:val="decimal"/>
      <w:lvlText w:val=""/>
      <w:lvlJc w:val="left"/>
    </w:lvl>
    <w:lvl w:ilvl="2" w:tplc="669CCA04">
      <w:numFmt w:val="decimal"/>
      <w:lvlText w:val=""/>
      <w:lvlJc w:val="left"/>
    </w:lvl>
    <w:lvl w:ilvl="3" w:tplc="B094C200">
      <w:numFmt w:val="decimal"/>
      <w:lvlText w:val=""/>
      <w:lvlJc w:val="left"/>
    </w:lvl>
    <w:lvl w:ilvl="4" w:tplc="14067428">
      <w:numFmt w:val="decimal"/>
      <w:lvlText w:val=""/>
      <w:lvlJc w:val="left"/>
    </w:lvl>
    <w:lvl w:ilvl="5" w:tplc="83A49764">
      <w:numFmt w:val="decimal"/>
      <w:lvlText w:val=""/>
      <w:lvlJc w:val="left"/>
    </w:lvl>
    <w:lvl w:ilvl="6" w:tplc="790C3494">
      <w:numFmt w:val="decimal"/>
      <w:lvlText w:val=""/>
      <w:lvlJc w:val="left"/>
    </w:lvl>
    <w:lvl w:ilvl="7" w:tplc="96B0576C">
      <w:numFmt w:val="decimal"/>
      <w:lvlText w:val=""/>
      <w:lvlJc w:val="left"/>
    </w:lvl>
    <w:lvl w:ilvl="8" w:tplc="329AC27A">
      <w:numFmt w:val="decimal"/>
      <w:lvlText w:val=""/>
      <w:lvlJc w:val="left"/>
    </w:lvl>
  </w:abstractNum>
  <w:abstractNum w:abstractNumId="9" w15:restartNumberingAfterBreak="0">
    <w:nsid w:val="6AD95DC0"/>
    <w:multiLevelType w:val="hybridMultilevel"/>
    <w:tmpl w:val="969A01B6"/>
    <w:lvl w:ilvl="0" w:tplc="208C0F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5CF602">
      <w:numFmt w:val="decimal"/>
      <w:lvlText w:val=""/>
      <w:lvlJc w:val="left"/>
    </w:lvl>
    <w:lvl w:ilvl="2" w:tplc="3520617E">
      <w:numFmt w:val="decimal"/>
      <w:lvlText w:val=""/>
      <w:lvlJc w:val="left"/>
    </w:lvl>
    <w:lvl w:ilvl="3" w:tplc="B4467736">
      <w:numFmt w:val="decimal"/>
      <w:lvlText w:val=""/>
      <w:lvlJc w:val="left"/>
    </w:lvl>
    <w:lvl w:ilvl="4" w:tplc="BEEC16CA">
      <w:numFmt w:val="decimal"/>
      <w:lvlText w:val=""/>
      <w:lvlJc w:val="left"/>
    </w:lvl>
    <w:lvl w:ilvl="5" w:tplc="C400E62E">
      <w:numFmt w:val="decimal"/>
      <w:lvlText w:val=""/>
      <w:lvlJc w:val="left"/>
    </w:lvl>
    <w:lvl w:ilvl="6" w:tplc="014AC5F8">
      <w:numFmt w:val="decimal"/>
      <w:lvlText w:val=""/>
      <w:lvlJc w:val="left"/>
    </w:lvl>
    <w:lvl w:ilvl="7" w:tplc="747AE706">
      <w:numFmt w:val="decimal"/>
      <w:lvlText w:val=""/>
      <w:lvlJc w:val="left"/>
    </w:lvl>
    <w:lvl w:ilvl="8" w:tplc="9648BC18">
      <w:numFmt w:val="decimal"/>
      <w:lvlText w:val=""/>
      <w:lvlJc w:val="left"/>
    </w:lvl>
  </w:abstractNum>
  <w:abstractNum w:abstractNumId="10" w15:restartNumberingAfterBreak="0">
    <w:nsid w:val="70897832"/>
    <w:multiLevelType w:val="hybridMultilevel"/>
    <w:tmpl w:val="CD6A0EE8"/>
    <w:lvl w:ilvl="0" w:tplc="24B0C8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5053CE">
      <w:numFmt w:val="decimal"/>
      <w:lvlText w:val=""/>
      <w:lvlJc w:val="left"/>
    </w:lvl>
    <w:lvl w:ilvl="2" w:tplc="9B5CACA2">
      <w:numFmt w:val="decimal"/>
      <w:lvlText w:val=""/>
      <w:lvlJc w:val="left"/>
    </w:lvl>
    <w:lvl w:ilvl="3" w:tplc="4A946764">
      <w:numFmt w:val="decimal"/>
      <w:lvlText w:val=""/>
      <w:lvlJc w:val="left"/>
    </w:lvl>
    <w:lvl w:ilvl="4" w:tplc="FFF894F8">
      <w:numFmt w:val="decimal"/>
      <w:lvlText w:val=""/>
      <w:lvlJc w:val="left"/>
    </w:lvl>
    <w:lvl w:ilvl="5" w:tplc="5C2C6100">
      <w:numFmt w:val="decimal"/>
      <w:lvlText w:val=""/>
      <w:lvlJc w:val="left"/>
    </w:lvl>
    <w:lvl w:ilvl="6" w:tplc="BE5A2150">
      <w:numFmt w:val="decimal"/>
      <w:lvlText w:val=""/>
      <w:lvlJc w:val="left"/>
    </w:lvl>
    <w:lvl w:ilvl="7" w:tplc="4168C796">
      <w:numFmt w:val="decimal"/>
      <w:lvlText w:val=""/>
      <w:lvlJc w:val="left"/>
    </w:lvl>
    <w:lvl w:ilvl="8" w:tplc="7ED42294">
      <w:numFmt w:val="decimal"/>
      <w:lvlText w:val=""/>
      <w:lvlJc w:val="left"/>
    </w:lvl>
  </w:abstractNum>
  <w:num w:numId="1" w16cid:durableId="10038486">
    <w:abstractNumId w:val="4"/>
  </w:num>
  <w:num w:numId="2" w16cid:durableId="2051607722">
    <w:abstractNumId w:val="8"/>
  </w:num>
  <w:num w:numId="3" w16cid:durableId="391733968">
    <w:abstractNumId w:val="6"/>
  </w:num>
  <w:num w:numId="4" w16cid:durableId="130367186">
    <w:abstractNumId w:val="7"/>
  </w:num>
  <w:num w:numId="5" w16cid:durableId="911159995">
    <w:abstractNumId w:val="2"/>
  </w:num>
  <w:num w:numId="6" w16cid:durableId="1977104278">
    <w:abstractNumId w:val="5"/>
  </w:num>
  <w:num w:numId="7" w16cid:durableId="2103258295">
    <w:abstractNumId w:val="3"/>
  </w:num>
  <w:num w:numId="8" w16cid:durableId="271480378">
    <w:abstractNumId w:val="10"/>
  </w:num>
  <w:num w:numId="9" w16cid:durableId="1640501558">
    <w:abstractNumId w:val="0"/>
  </w:num>
  <w:num w:numId="10" w16cid:durableId="575748713">
    <w:abstractNumId w:val="1"/>
  </w:num>
  <w:num w:numId="11" w16cid:durableId="4460041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A1E"/>
    <w:rsid w:val="002F54F1"/>
    <w:rsid w:val="00545C96"/>
    <w:rsid w:val="00D45A1E"/>
    <w:rsid w:val="00E2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A7613"/>
  <w15:docId w15:val="{19B28647-E7F5-5C47-A358-4637B84C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Jamal Ofori-Adu</cp:lastModifiedBy>
  <cp:revision>2</cp:revision>
  <dcterms:created xsi:type="dcterms:W3CDTF">2025-07-25T18:33:00Z</dcterms:created>
  <dcterms:modified xsi:type="dcterms:W3CDTF">2025-07-25T18:33:00Z</dcterms:modified>
</cp:coreProperties>
</file>