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TEACHING EVALUATION FORM</w:t>
      </w:r>
    </w:p>
    <w:p>
      <w:r>
        <w:t>Professor: Prof. Ada Lovelace</w:t>
      </w:r>
    </w:p>
    <w:p>
      <w:r>
        <w:t>Section: BSCS 1-1</w:t>
      </w:r>
    </w:p>
    <w:p>
      <w:r>
        <w:t>Subject: COSC 50 - Discrete Mathematics</w:t>
      </w:r>
    </w:p>
    <w:p>
      <w:r>
        <w:t>Schedule Code: 54321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Pangalan</w:t>
            </w:r>
          </w:p>
        </w:tc>
        <w:tc>
          <w:tcPr>
            <w:tcW w:type="dxa" w:w="2160"/>
          </w:tcPr>
          <w:p>
            <w:r>
              <w:t>Numero</w:t>
            </w:r>
          </w:p>
        </w:tc>
        <w:tc>
          <w:tcPr>
            <w:tcW w:type="dxa" w:w="2160"/>
          </w:tcPr>
          <w:p>
            <w:r>
              <w:t>Lagda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Luna, Antonio N.</w:t>
            </w:r>
          </w:p>
        </w:tc>
        <w:tc>
          <w:tcPr>
            <w:tcW w:type="dxa" w:w="2160"/>
          </w:tcPr>
          <w:p>
            <w:r>
              <w:t>202510111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