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CLEARANCE REPORT</w:t>
      </w:r>
    </w:p>
    <w:p>
      <w:r>
        <w:t>Instructor: {{INSTRUCTOR}}</w:t>
      </w:r>
    </w:p>
    <w:p>
      <w:r>
        <w:t>Course and Section: {{COURSE_SECTION}} | Sched Code: {{SCHEDULE_CODE}}</w:t>
      </w:r>
    </w:p>
    <w:p>
      <w:r>
        <w:t>Subject: {{SUBJECT}}</w:t>
      </w:r>
    </w:p>
    <w:p>
      <w:r>
        <w:t>Class Schedule: {{TIME_DAYS_ROOM}} | Semester/AY: {{SEMESTER_AY}}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LRN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100234567890</w:t>
            </w:r>
          </w:p>
        </w:tc>
        <w:tc>
          <w:tcPr>
            <w:tcW w:type="dxa" w:w="2880"/>
          </w:tcPr>
          <w:p>
            <w:r>
              <w:t>Reyes, Jose A.</w:t>
            </w:r>
          </w:p>
        </w:tc>
        <w:tc>
          <w:tcPr>
            <w:tcW w:type="dxa" w:w="2880"/>
          </w:tcPr>
          <w:p>
            <w:r>
              <w:t>Cleared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