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CS4-2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202612022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25 - DATA STRUCTURES AND ALGORITHMS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Wed: 11:00AM-01:00PM / LEC: OS / ORTEGA; Fri: 09:00AM-11:00AM / LAB: CCL 102 / ORTEGA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Lecture Sheet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/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Complete the information in the upper portion. Notice that there are some cells that are drop-down list.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Encode or copy the names of students and their student numbers.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Only raw scores and number of items shall be encoded. The rest of the cells are locked and cannot be modified.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After Midterm, do not enter/modify anything in the Midterm tab.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Laboratory Sheet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/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The information encoded on the Lecture Sheet are automatically generated.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Only raw scores and number of items shall be encoded. The rest of the cells are locked and cannot be modified.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After midterm, do not enter/modify anything in the Midterm tab.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Consolidated Sheet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/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Midterm and final grade can be viewed on this sheet.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No modification / changes can be made on this sheet.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Grading Sheet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/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The information encoded on the Lecture Sheet are automatically generated.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Final grade and remarks can be modified.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Excess rows can be deleted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Name of signatories, designations and date must be encoded.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Summary of distribution are automatically generated. Do not forget to delete the excess rows in the upper table of the grading sheet.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