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71037F84" w14:textId="77777777" w:rsidR="00527407" w:rsidRDefault="00BF2590" w:rsidP="00527407">
      <w:pPr>
        <w:jc w:val="center"/>
        <w:rPr>
          <w:rFonts w:ascii="Arial" w:hAnsi="Arial" w:cs="Arial"/>
          <w:b/>
          <w:bCs/>
          <w:sz w:val="18"/>
          <w:szCs w:val="18"/>
        </w:rPr>
      </w:pPr>
      <w:proofErr w:type="gramStart"/>
      <w:r>
        <w:rPr>
          <w:rFonts w:ascii="Arial" w:hAnsi="Arial" w:cs="Arial"/>
          <w:b/>
          <w:bCs/>
          <w:sz w:val="18"/>
          <w:szCs w:val="18"/>
        </w:rPr>
        <w:t xml:space="preserve">Portfolio </w:t>
      </w:r>
      <w:r w:rsidR="006A5BBA" w:rsidRPr="00BA655C">
        <w:rPr>
          <w:rFonts w:ascii="Arial" w:hAnsi="Arial" w:cs="Arial"/>
          <w:b/>
          <w:bCs/>
          <w:sz w:val="18"/>
          <w:szCs w:val="18"/>
        </w:rPr>
        <w:t xml:space="preserve"> #</w:t>
      </w:r>
      <w:proofErr w:type="gramEnd"/>
      <w:r w:rsidR="00527407">
        <w:rPr>
          <w:rFonts w:ascii="Arial" w:hAnsi="Arial" w:cs="Arial"/>
          <w:b/>
          <w:bCs/>
          <w:sz w:val="18"/>
          <w:szCs w:val="18"/>
        </w:rPr>
        <w:t>4</w:t>
      </w:r>
      <w:r w:rsidR="006A5BBA" w:rsidRPr="00BA655C">
        <w:rPr>
          <w:rFonts w:ascii="Arial" w:hAnsi="Arial" w:cs="Arial"/>
          <w:b/>
          <w:bCs/>
          <w:sz w:val="18"/>
          <w:szCs w:val="18"/>
        </w:rPr>
        <w:t xml:space="preserve"> </w:t>
      </w:r>
      <w:r w:rsidR="00DE7FEA" w:rsidRPr="00BA655C">
        <w:rPr>
          <w:rFonts w:ascii="Arial" w:hAnsi="Arial" w:cs="Arial"/>
          <w:b/>
          <w:bCs/>
          <w:sz w:val="18"/>
          <w:szCs w:val="18"/>
        </w:rPr>
        <w:t>–</w:t>
      </w:r>
      <w:r w:rsidR="006A5BBA" w:rsidRPr="00BA655C">
        <w:rPr>
          <w:rFonts w:ascii="Arial" w:hAnsi="Arial" w:cs="Arial"/>
          <w:b/>
          <w:bCs/>
          <w:sz w:val="18"/>
          <w:szCs w:val="18"/>
        </w:rPr>
        <w:t xml:space="preserve"> </w:t>
      </w:r>
      <w:r w:rsidR="00527407" w:rsidRPr="00527407">
        <w:rPr>
          <w:rFonts w:ascii="Arial" w:hAnsi="Arial" w:cs="Arial"/>
          <w:b/>
          <w:bCs/>
          <w:sz w:val="18"/>
          <w:szCs w:val="18"/>
        </w:rPr>
        <w:t>Risk Assessment and Control Strategy Report</w:t>
      </w:r>
    </w:p>
    <w:p w14:paraId="644A196B" w14:textId="77777777" w:rsidR="00527407" w:rsidRDefault="00527407" w:rsidP="00527407">
      <w:pPr>
        <w:rPr>
          <w:rFonts w:ascii="Arial" w:hAnsi="Arial" w:cs="Arial"/>
          <w:b/>
          <w:bCs/>
          <w:sz w:val="18"/>
          <w:szCs w:val="18"/>
        </w:rPr>
      </w:pPr>
    </w:p>
    <w:p w14:paraId="34930627" w14:textId="2E3FE53D" w:rsidR="00D10D96" w:rsidRPr="00D10D96" w:rsidRDefault="00D10D96" w:rsidP="00527407">
      <w:pPr>
        <w:rPr>
          <w:rFonts w:ascii="Arial" w:eastAsia="Times New Roman" w:hAnsi="Arial" w:cs="Arial"/>
          <w:b/>
          <w:bCs/>
          <w:lang w:eastAsia="en-PH"/>
        </w:rPr>
      </w:pPr>
      <w:r w:rsidRPr="00D10D96">
        <w:rPr>
          <w:rFonts w:ascii="Arial" w:eastAsia="Times New Roman" w:hAnsi="Arial" w:cs="Arial"/>
          <w:b/>
          <w:bCs/>
          <w:lang w:eastAsia="en-PH"/>
        </w:rPr>
        <w:t>Objectives</w:t>
      </w:r>
    </w:p>
    <w:p w14:paraId="1F323D28" w14:textId="4936FDE0" w:rsidR="00527407" w:rsidRPr="00527407" w:rsidRDefault="00527407" w:rsidP="00527407">
      <w:pPr>
        <w:pStyle w:val="ng-star-inserted"/>
        <w:numPr>
          <w:ilvl w:val="0"/>
          <w:numId w:val="9"/>
        </w:numPr>
        <w:jc w:val="both"/>
        <w:rPr>
          <w:rFonts w:ascii="Arial" w:hAnsi="Arial" w:cs="Arial"/>
          <w:sz w:val="22"/>
          <w:szCs w:val="22"/>
        </w:rPr>
      </w:pPr>
      <w:r w:rsidRPr="00527407">
        <w:rPr>
          <w:rStyle w:val="ng-star-inserted1"/>
          <w:rFonts w:ascii="Arial" w:hAnsi="Arial" w:cs="Arial"/>
          <w:sz w:val="22"/>
          <w:szCs w:val="22"/>
        </w:rPr>
        <w:t>To identify and classify organizational IT assets based on sensitivity and business value.</w:t>
      </w:r>
    </w:p>
    <w:p w14:paraId="6560DB61" w14:textId="6426CFAA" w:rsidR="00527407" w:rsidRPr="00527407" w:rsidRDefault="00527407" w:rsidP="00527407">
      <w:pPr>
        <w:pStyle w:val="ng-star-inserted"/>
        <w:numPr>
          <w:ilvl w:val="0"/>
          <w:numId w:val="9"/>
        </w:numPr>
        <w:jc w:val="both"/>
        <w:rPr>
          <w:rFonts w:ascii="Arial" w:hAnsi="Arial" w:cs="Arial"/>
          <w:sz w:val="22"/>
          <w:szCs w:val="22"/>
        </w:rPr>
      </w:pPr>
      <w:r w:rsidRPr="00527407">
        <w:rPr>
          <w:rStyle w:val="ng-star-inserted1"/>
          <w:rFonts w:ascii="Arial" w:hAnsi="Arial" w:cs="Arial"/>
          <w:sz w:val="22"/>
          <w:szCs w:val="22"/>
        </w:rPr>
        <w:t>To perform quantitative risk assessment calculations including Single Loss Expectancy (SLE), Annualized Loss Expectancy (ALE), and Cost-Benefit Analysis (CBA).</w:t>
      </w:r>
    </w:p>
    <w:p w14:paraId="7FD1D7BD" w14:textId="17B98104" w:rsidR="00527407" w:rsidRPr="00527407" w:rsidRDefault="00527407" w:rsidP="00527407">
      <w:pPr>
        <w:pStyle w:val="ng-star-inserted"/>
        <w:numPr>
          <w:ilvl w:val="0"/>
          <w:numId w:val="9"/>
        </w:numPr>
        <w:jc w:val="both"/>
        <w:rPr>
          <w:rFonts w:ascii="Arial" w:hAnsi="Arial" w:cs="Arial"/>
        </w:rPr>
      </w:pPr>
      <w:r w:rsidRPr="00527407">
        <w:rPr>
          <w:rStyle w:val="ng-star-inserted1"/>
          <w:rFonts w:ascii="Arial" w:hAnsi="Arial" w:cs="Arial"/>
          <w:sz w:val="22"/>
          <w:szCs w:val="22"/>
        </w:rPr>
        <w:t>To formulate and justify appropriate risk control strategies (Avoidance, Transference, Mitigation, Acceptance) for specific cyber threats</w:t>
      </w:r>
      <w:r w:rsidRPr="00527407">
        <w:rPr>
          <w:rStyle w:val="ng-star-inserted1"/>
          <w:rFonts w:ascii="Arial" w:hAnsi="Arial" w:cs="Arial"/>
        </w:rPr>
        <w:t>.</w:t>
      </w:r>
    </w:p>
    <w:p w14:paraId="55312791" w14:textId="63B3B273" w:rsidR="00D10D96" w:rsidRPr="00527407" w:rsidRDefault="00D10D96" w:rsidP="00527407">
      <w:pPr>
        <w:spacing w:before="100" w:beforeAutospacing="1" w:after="100" w:afterAutospacing="1"/>
        <w:jc w:val="both"/>
        <w:rPr>
          <w:rFonts w:ascii="Arial" w:eastAsia="Times New Roman" w:hAnsi="Arial" w:cs="Arial"/>
          <w:b/>
          <w:bCs/>
          <w:lang w:eastAsia="en-PH"/>
        </w:rPr>
      </w:pPr>
      <w:r w:rsidRPr="00527407">
        <w:rPr>
          <w:rFonts w:ascii="Arial" w:eastAsia="Times New Roman" w:hAnsi="Arial" w:cs="Arial"/>
          <w:b/>
          <w:bCs/>
          <w:lang w:eastAsia="en-PH"/>
        </w:rPr>
        <w:t>Background / Scenario</w:t>
      </w:r>
    </w:p>
    <w:p w14:paraId="13D6619F" w14:textId="77777777" w:rsidR="000461E4" w:rsidRPr="000461E4" w:rsidRDefault="000461E4" w:rsidP="000461E4">
      <w:pPr>
        <w:spacing w:before="100" w:beforeAutospacing="1" w:after="100" w:afterAutospacing="1"/>
        <w:jc w:val="both"/>
        <w:rPr>
          <w:rFonts w:ascii="Arial" w:eastAsia="Times New Roman" w:hAnsi="Arial" w:cs="Arial"/>
          <w:i/>
          <w:iCs/>
          <w:lang w:eastAsia="en-PH"/>
        </w:rPr>
      </w:pPr>
      <w:r w:rsidRPr="000461E4">
        <w:rPr>
          <w:rFonts w:ascii="Arial" w:eastAsia="Times New Roman" w:hAnsi="Arial" w:cs="Arial"/>
          <w:i/>
          <w:iCs/>
          <w:lang w:eastAsia="en-PH"/>
        </w:rPr>
        <w:t>This is an individual assessment.</w:t>
      </w:r>
    </w:p>
    <w:p w14:paraId="086D066E" w14:textId="77777777" w:rsidR="00362510" w:rsidRPr="00362510" w:rsidRDefault="00362510" w:rsidP="00362510">
      <w:pPr>
        <w:spacing w:before="100" w:beforeAutospacing="1" w:after="100" w:afterAutospacing="1"/>
        <w:jc w:val="both"/>
        <w:rPr>
          <w:rFonts w:ascii="Arial" w:eastAsia="Times New Roman" w:hAnsi="Arial" w:cs="Arial"/>
          <w:lang w:eastAsia="en-PH"/>
        </w:rPr>
      </w:pPr>
      <w:r w:rsidRPr="00362510">
        <w:rPr>
          <w:rFonts w:ascii="Arial" w:eastAsia="Times New Roman" w:hAnsi="Arial" w:cs="Arial"/>
          <w:b/>
          <w:bCs/>
          <w:lang w:eastAsia="en-PH"/>
        </w:rPr>
        <w:t>The Case of "</w:t>
      </w:r>
      <w:proofErr w:type="spellStart"/>
      <w:r w:rsidRPr="00362510">
        <w:rPr>
          <w:rFonts w:ascii="Arial" w:eastAsia="Times New Roman" w:hAnsi="Arial" w:cs="Arial"/>
          <w:b/>
          <w:bCs/>
          <w:lang w:eastAsia="en-PH"/>
        </w:rPr>
        <w:t>DevSecure</w:t>
      </w:r>
      <w:proofErr w:type="spellEnd"/>
      <w:r w:rsidRPr="00362510">
        <w:rPr>
          <w:rFonts w:ascii="Arial" w:eastAsia="Times New Roman" w:hAnsi="Arial" w:cs="Arial"/>
          <w:b/>
          <w:bCs/>
          <w:lang w:eastAsia="en-PH"/>
        </w:rPr>
        <w:t xml:space="preserve"> Innovations"</w:t>
      </w:r>
      <w:r w:rsidRPr="00362510">
        <w:rPr>
          <w:rFonts w:ascii="Arial" w:eastAsia="Times New Roman" w:hAnsi="Arial" w:cs="Arial"/>
          <w:lang w:eastAsia="en-PH"/>
        </w:rPr>
        <w:br/>
      </w:r>
      <w:proofErr w:type="spellStart"/>
      <w:r w:rsidRPr="00362510">
        <w:rPr>
          <w:rFonts w:ascii="Arial" w:eastAsia="Times New Roman" w:hAnsi="Arial" w:cs="Arial"/>
          <w:lang w:eastAsia="en-PH"/>
        </w:rPr>
        <w:t>DevSecure</w:t>
      </w:r>
      <w:proofErr w:type="spellEnd"/>
      <w:r w:rsidRPr="00362510">
        <w:rPr>
          <w:rFonts w:ascii="Arial" w:eastAsia="Times New Roman" w:hAnsi="Arial" w:cs="Arial"/>
          <w:lang w:eastAsia="en-PH"/>
        </w:rPr>
        <w:t xml:space="preserve"> Innovations is a fast-growing software startup developing an AI-driven healthcare application. They handle massive amounts of sensitive data and proprietary code. The CEO recently realized that while they have great software developers, their cybersecurity posture is largely undocumented. You have been brought in as an Information Security Consultant to evaluate their risks.</w:t>
      </w:r>
    </w:p>
    <w:p w14:paraId="599C6B26" w14:textId="77777777" w:rsidR="00362510" w:rsidRPr="00362510" w:rsidRDefault="00362510" w:rsidP="00362510">
      <w:pPr>
        <w:spacing w:before="100" w:beforeAutospacing="1" w:after="100" w:afterAutospacing="1"/>
        <w:jc w:val="both"/>
        <w:rPr>
          <w:rFonts w:ascii="Arial" w:eastAsia="Times New Roman" w:hAnsi="Arial" w:cs="Arial"/>
          <w:lang w:eastAsia="en-PH"/>
        </w:rPr>
      </w:pPr>
      <w:r w:rsidRPr="00362510">
        <w:rPr>
          <w:rFonts w:ascii="Arial" w:eastAsia="Times New Roman" w:hAnsi="Arial" w:cs="Arial"/>
          <w:lang w:eastAsia="en-PH"/>
        </w:rPr>
        <w:t>You identified three primary assets:</w:t>
      </w:r>
    </w:p>
    <w:p w14:paraId="60C76BB1" w14:textId="77777777" w:rsidR="00362510" w:rsidRPr="00362510" w:rsidRDefault="00362510" w:rsidP="00362510">
      <w:pPr>
        <w:numPr>
          <w:ilvl w:val="0"/>
          <w:numId w:val="15"/>
        </w:numPr>
        <w:spacing w:before="100" w:beforeAutospacing="1" w:after="100" w:afterAutospacing="1"/>
        <w:jc w:val="both"/>
        <w:rPr>
          <w:rFonts w:ascii="Arial" w:eastAsia="Times New Roman" w:hAnsi="Arial" w:cs="Arial"/>
          <w:lang w:eastAsia="en-PH"/>
        </w:rPr>
      </w:pPr>
      <w:r w:rsidRPr="00362510">
        <w:rPr>
          <w:rFonts w:ascii="Arial" w:eastAsia="Times New Roman" w:hAnsi="Arial" w:cs="Arial"/>
          <w:b/>
          <w:bCs/>
          <w:lang w:eastAsia="en-PH"/>
        </w:rPr>
        <w:t>Patient Database</w:t>
      </w:r>
      <w:r w:rsidRPr="00362510">
        <w:rPr>
          <w:rFonts w:ascii="Arial" w:eastAsia="Times New Roman" w:hAnsi="Arial" w:cs="Arial"/>
          <w:lang w:eastAsia="en-PH"/>
        </w:rPr>
        <w:t>: Contains sensitive Personal Health Information (PHI) of clients.</w:t>
      </w:r>
    </w:p>
    <w:p w14:paraId="5D7B4BCD" w14:textId="77777777" w:rsidR="00362510" w:rsidRPr="00362510" w:rsidRDefault="00362510" w:rsidP="00362510">
      <w:pPr>
        <w:numPr>
          <w:ilvl w:val="0"/>
          <w:numId w:val="15"/>
        </w:numPr>
        <w:spacing w:before="100" w:beforeAutospacing="1" w:after="100" w:afterAutospacing="1"/>
        <w:jc w:val="both"/>
        <w:rPr>
          <w:rFonts w:ascii="Arial" w:eastAsia="Times New Roman" w:hAnsi="Arial" w:cs="Arial"/>
          <w:lang w:eastAsia="en-PH"/>
        </w:rPr>
      </w:pPr>
      <w:r w:rsidRPr="00362510">
        <w:rPr>
          <w:rFonts w:ascii="Arial" w:eastAsia="Times New Roman" w:hAnsi="Arial" w:cs="Arial"/>
          <w:b/>
          <w:bCs/>
          <w:lang w:eastAsia="en-PH"/>
        </w:rPr>
        <w:t>Corporate Public Website</w:t>
      </w:r>
      <w:r w:rsidRPr="00362510">
        <w:rPr>
          <w:rFonts w:ascii="Arial" w:eastAsia="Times New Roman" w:hAnsi="Arial" w:cs="Arial"/>
          <w:lang w:eastAsia="en-PH"/>
        </w:rPr>
        <w:t>: Hosts the company’s marketing materials and contact forms.</w:t>
      </w:r>
    </w:p>
    <w:p w14:paraId="5E17E3E4" w14:textId="77777777" w:rsidR="00362510" w:rsidRPr="00362510" w:rsidRDefault="00362510" w:rsidP="00362510">
      <w:pPr>
        <w:numPr>
          <w:ilvl w:val="0"/>
          <w:numId w:val="15"/>
        </w:numPr>
        <w:spacing w:before="100" w:beforeAutospacing="1" w:after="100" w:afterAutospacing="1"/>
        <w:jc w:val="both"/>
        <w:rPr>
          <w:rFonts w:ascii="Arial" w:eastAsia="Times New Roman" w:hAnsi="Arial" w:cs="Arial"/>
          <w:lang w:eastAsia="en-PH"/>
        </w:rPr>
      </w:pPr>
      <w:r w:rsidRPr="00362510">
        <w:rPr>
          <w:rFonts w:ascii="Arial" w:eastAsia="Times New Roman" w:hAnsi="Arial" w:cs="Arial"/>
          <w:b/>
          <w:bCs/>
          <w:lang w:eastAsia="en-PH"/>
        </w:rPr>
        <w:t>Proprietary AI Source Code</w:t>
      </w:r>
      <w:r w:rsidRPr="00362510">
        <w:rPr>
          <w:rFonts w:ascii="Arial" w:eastAsia="Times New Roman" w:hAnsi="Arial" w:cs="Arial"/>
          <w:lang w:eastAsia="en-PH"/>
        </w:rPr>
        <w:t>: The core intellectual property of the company, stored in a private Git repository.</w:t>
      </w:r>
    </w:p>
    <w:p w14:paraId="558E9BA9" w14:textId="77777777" w:rsidR="00362510" w:rsidRPr="00362510" w:rsidRDefault="00362510" w:rsidP="00362510">
      <w:pPr>
        <w:spacing w:before="100" w:beforeAutospacing="1" w:after="100" w:afterAutospacing="1"/>
        <w:jc w:val="both"/>
        <w:rPr>
          <w:rFonts w:ascii="Arial" w:eastAsia="Times New Roman" w:hAnsi="Arial" w:cs="Arial"/>
          <w:lang w:eastAsia="en-PH"/>
        </w:rPr>
      </w:pPr>
      <w:r w:rsidRPr="00362510">
        <w:rPr>
          <w:rFonts w:ascii="Arial" w:eastAsia="Times New Roman" w:hAnsi="Arial" w:cs="Arial"/>
          <w:lang w:eastAsia="en-PH"/>
        </w:rPr>
        <w:t xml:space="preserve">Recently, a competitor experienced a severe ransomware attack. The CEO of </w:t>
      </w:r>
      <w:proofErr w:type="spellStart"/>
      <w:r w:rsidRPr="00362510">
        <w:rPr>
          <w:rFonts w:ascii="Arial" w:eastAsia="Times New Roman" w:hAnsi="Arial" w:cs="Arial"/>
          <w:lang w:eastAsia="en-PH"/>
        </w:rPr>
        <w:t>DevSecure</w:t>
      </w:r>
      <w:proofErr w:type="spellEnd"/>
      <w:r w:rsidRPr="00362510">
        <w:rPr>
          <w:rFonts w:ascii="Arial" w:eastAsia="Times New Roman" w:hAnsi="Arial" w:cs="Arial"/>
          <w:lang w:eastAsia="en-PH"/>
        </w:rPr>
        <w:t xml:space="preserve"> is worried and wants to know if they should purchase a premium Managed Endpoint Detection and Response (EDR) service, but he needs to see the mathematical justification (Cost-Benefit Analysis) before approving the budget.</w:t>
      </w:r>
    </w:p>
    <w:p w14:paraId="4B627A6E"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Instructions</w:t>
      </w:r>
    </w:p>
    <w:p w14:paraId="6D7DDEA6" w14:textId="77777777" w:rsidR="00591447" w:rsidRPr="00591447" w:rsidRDefault="00591447" w:rsidP="00591447">
      <w:pPr>
        <w:spacing w:before="100" w:beforeAutospacing="1" w:after="100" w:afterAutospacing="1"/>
        <w:jc w:val="both"/>
        <w:rPr>
          <w:rFonts w:ascii="Arial" w:eastAsia="Times New Roman" w:hAnsi="Arial" w:cs="Arial"/>
          <w:b/>
          <w:bCs/>
          <w:lang w:eastAsia="en-PH"/>
        </w:rPr>
      </w:pPr>
      <w:r w:rsidRPr="00591447">
        <w:rPr>
          <w:rFonts w:ascii="Arial" w:eastAsia="Times New Roman" w:hAnsi="Arial" w:cs="Arial"/>
          <w:b/>
          <w:bCs/>
          <w:lang w:eastAsia="en-PH"/>
        </w:rPr>
        <w:t>Part 1: Data Classification</w:t>
      </w:r>
      <w:r w:rsidRPr="00591447">
        <w:rPr>
          <w:rFonts w:ascii="Arial" w:eastAsia="Times New Roman" w:hAnsi="Arial" w:cs="Arial"/>
          <w:b/>
          <w:bCs/>
          <w:lang w:eastAsia="en-PH"/>
        </w:rPr>
        <w:br/>
      </w:r>
      <w:r w:rsidRPr="00591447">
        <w:rPr>
          <w:rFonts w:ascii="Arial" w:eastAsia="Times New Roman" w:hAnsi="Arial" w:cs="Arial"/>
          <w:lang w:eastAsia="en-PH"/>
        </w:rPr>
        <w:t xml:space="preserve">Based on the corporate data classification model discussed in the lecture (Confidential, Internal, Public), classify the three primary assets of </w:t>
      </w:r>
      <w:proofErr w:type="spellStart"/>
      <w:r w:rsidRPr="00591447">
        <w:rPr>
          <w:rFonts w:ascii="Arial" w:eastAsia="Times New Roman" w:hAnsi="Arial" w:cs="Arial"/>
          <w:lang w:eastAsia="en-PH"/>
        </w:rPr>
        <w:t>DevSecure</w:t>
      </w:r>
      <w:proofErr w:type="spellEnd"/>
      <w:r w:rsidRPr="00591447">
        <w:rPr>
          <w:rFonts w:ascii="Arial" w:eastAsia="Times New Roman" w:hAnsi="Arial" w:cs="Arial"/>
          <w:lang w:eastAsia="en-PH"/>
        </w:rPr>
        <w:t xml:space="preserve"> Innovations and provide a 1-sentence justification for each.</w:t>
      </w:r>
    </w:p>
    <w:p w14:paraId="10D38037" w14:textId="6EEA2982" w:rsidR="00591447" w:rsidRPr="00591447" w:rsidRDefault="00591447" w:rsidP="00591447">
      <w:pPr>
        <w:numPr>
          <w:ilvl w:val="0"/>
          <w:numId w:val="16"/>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Patient Database:</w:t>
      </w:r>
    </w:p>
    <w:p w14:paraId="1CEA85D7" w14:textId="5296BDFE" w:rsidR="00591447" w:rsidRPr="00591447" w:rsidRDefault="00591447" w:rsidP="00591447">
      <w:pPr>
        <w:numPr>
          <w:ilvl w:val="0"/>
          <w:numId w:val="16"/>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Corporate Public Website:</w:t>
      </w:r>
    </w:p>
    <w:p w14:paraId="6C1D43FF" w14:textId="76D4D26B" w:rsidR="00591447" w:rsidRPr="00591447" w:rsidRDefault="00591447" w:rsidP="00591447">
      <w:pPr>
        <w:numPr>
          <w:ilvl w:val="0"/>
          <w:numId w:val="16"/>
        </w:numPr>
        <w:spacing w:before="100" w:beforeAutospacing="1" w:after="100" w:afterAutospacing="1"/>
        <w:jc w:val="both"/>
        <w:rPr>
          <w:rFonts w:ascii="Arial" w:eastAsia="Times New Roman" w:hAnsi="Arial" w:cs="Arial"/>
          <w:b/>
          <w:bCs/>
          <w:lang w:eastAsia="en-PH"/>
        </w:rPr>
      </w:pPr>
      <w:r w:rsidRPr="00591447">
        <w:rPr>
          <w:rFonts w:ascii="Arial" w:eastAsia="Times New Roman" w:hAnsi="Arial" w:cs="Arial"/>
          <w:lang w:eastAsia="en-PH"/>
        </w:rPr>
        <w:t>Proprietary AI Source Code</w:t>
      </w:r>
      <w:r w:rsidRPr="00591447">
        <w:rPr>
          <w:rFonts w:ascii="Arial" w:eastAsia="Times New Roman" w:hAnsi="Arial" w:cs="Arial"/>
          <w:b/>
          <w:bCs/>
          <w:lang w:eastAsia="en-PH"/>
        </w:rPr>
        <w:t>:</w:t>
      </w:r>
    </w:p>
    <w:p w14:paraId="39C68500" w14:textId="77777777" w:rsidR="00591447" w:rsidRPr="00591447" w:rsidRDefault="00591447" w:rsidP="00591447">
      <w:pPr>
        <w:spacing w:before="100" w:beforeAutospacing="1" w:after="100" w:afterAutospacing="1"/>
        <w:jc w:val="both"/>
        <w:rPr>
          <w:rFonts w:ascii="Arial" w:eastAsia="Times New Roman" w:hAnsi="Arial" w:cs="Arial"/>
          <w:b/>
          <w:bCs/>
          <w:lang w:eastAsia="en-PH"/>
        </w:rPr>
      </w:pPr>
      <w:r w:rsidRPr="00591447">
        <w:rPr>
          <w:rFonts w:ascii="Arial" w:eastAsia="Times New Roman" w:hAnsi="Arial" w:cs="Arial"/>
          <w:b/>
          <w:bCs/>
          <w:lang w:eastAsia="en-PH"/>
        </w:rPr>
        <w:t>Part 2: Quantitative Risk Assessment (The Math of Security)</w:t>
      </w:r>
      <w:r w:rsidRPr="00591447">
        <w:rPr>
          <w:rFonts w:ascii="Arial" w:eastAsia="Times New Roman" w:hAnsi="Arial" w:cs="Arial"/>
          <w:b/>
          <w:bCs/>
          <w:lang w:eastAsia="en-PH"/>
        </w:rPr>
        <w:br/>
      </w:r>
      <w:r w:rsidRPr="00591447">
        <w:rPr>
          <w:rFonts w:ascii="Arial" w:eastAsia="Times New Roman" w:hAnsi="Arial" w:cs="Arial"/>
          <w:lang w:eastAsia="en-PH"/>
        </w:rPr>
        <w:t xml:space="preserve">The CEO needs a financial breakdown of the ransomware threat targeting the Patient Database. Use the following data to perform your calculations. </w:t>
      </w:r>
      <w:r w:rsidRPr="00591447">
        <w:rPr>
          <w:rFonts w:ascii="Arial" w:eastAsia="Times New Roman" w:hAnsi="Arial" w:cs="Arial"/>
          <w:i/>
          <w:iCs/>
          <w:lang w:eastAsia="en-PH"/>
        </w:rPr>
        <w:t>(Show your complete formula and solution for each).</w:t>
      </w:r>
    </w:p>
    <w:p w14:paraId="0FE9121E" w14:textId="77777777" w:rsidR="00591447" w:rsidRPr="00591447" w:rsidRDefault="00591447" w:rsidP="00591447">
      <w:pPr>
        <w:numPr>
          <w:ilvl w:val="0"/>
          <w:numId w:val="17"/>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b/>
          <w:bCs/>
          <w:lang w:eastAsia="en-PH"/>
        </w:rPr>
        <w:lastRenderedPageBreak/>
        <w:t>Asset Value (AV)</w:t>
      </w:r>
      <w:r w:rsidRPr="00591447">
        <w:rPr>
          <w:rFonts w:ascii="Arial" w:eastAsia="Times New Roman" w:hAnsi="Arial" w:cs="Arial"/>
          <w:lang w:eastAsia="en-PH"/>
        </w:rPr>
        <w:t>: ₱5,000,000</w:t>
      </w:r>
    </w:p>
    <w:p w14:paraId="7B68B674" w14:textId="77777777" w:rsidR="00591447" w:rsidRPr="00591447" w:rsidRDefault="00591447" w:rsidP="00591447">
      <w:pPr>
        <w:numPr>
          <w:ilvl w:val="0"/>
          <w:numId w:val="17"/>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b/>
          <w:bCs/>
          <w:lang w:eastAsia="en-PH"/>
        </w:rPr>
        <w:t>Exposure Factor (EF)</w:t>
      </w:r>
      <w:r w:rsidRPr="00591447">
        <w:rPr>
          <w:rFonts w:ascii="Arial" w:eastAsia="Times New Roman" w:hAnsi="Arial" w:cs="Arial"/>
          <w:lang w:eastAsia="en-PH"/>
        </w:rPr>
        <w:t>: If hit by ransomware, the estimated loss in value (due to downtime and regulatory fines) is 40%.</w:t>
      </w:r>
    </w:p>
    <w:p w14:paraId="7B2C6AC3" w14:textId="77777777" w:rsidR="00591447" w:rsidRPr="00591447" w:rsidRDefault="00591447" w:rsidP="00591447">
      <w:pPr>
        <w:numPr>
          <w:ilvl w:val="0"/>
          <w:numId w:val="17"/>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b/>
          <w:bCs/>
          <w:lang w:eastAsia="en-PH"/>
        </w:rPr>
        <w:t>Annualized Rate of Occurrence (ARO)</w:t>
      </w:r>
      <w:r w:rsidRPr="00591447">
        <w:rPr>
          <w:rFonts w:ascii="Arial" w:eastAsia="Times New Roman" w:hAnsi="Arial" w:cs="Arial"/>
          <w:lang w:eastAsia="en-PH"/>
        </w:rPr>
        <w:t>: Industry statistics show this type of attack happens to a startup like theirs once every 2 years (ARO = 0.5).</w:t>
      </w:r>
    </w:p>
    <w:p w14:paraId="7208A6F5" w14:textId="7B978DE9" w:rsidR="00591447" w:rsidRPr="00591447" w:rsidRDefault="00591447" w:rsidP="00F23DC5">
      <w:pPr>
        <w:numPr>
          <w:ilvl w:val="1"/>
          <w:numId w:val="17"/>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b/>
          <w:bCs/>
          <w:lang w:eastAsia="en-PH"/>
        </w:rPr>
        <w:t>Calculate the Single Loss Expectancy (SLE)</w:t>
      </w:r>
      <w:r w:rsidRPr="00591447">
        <w:rPr>
          <w:rFonts w:ascii="Arial" w:eastAsia="Times New Roman" w:hAnsi="Arial" w:cs="Arial"/>
          <w:lang w:eastAsia="en-PH"/>
        </w:rPr>
        <w:t>.</w:t>
      </w:r>
    </w:p>
    <w:p w14:paraId="50FA0967" w14:textId="43905AF0" w:rsidR="00591447" w:rsidRPr="00591447" w:rsidRDefault="00591447" w:rsidP="00F23DC5">
      <w:pPr>
        <w:numPr>
          <w:ilvl w:val="1"/>
          <w:numId w:val="17"/>
        </w:numPr>
        <w:spacing w:before="100" w:beforeAutospacing="1" w:after="100" w:afterAutospacing="1"/>
        <w:jc w:val="both"/>
        <w:rPr>
          <w:rFonts w:ascii="Arial" w:eastAsia="Times New Roman" w:hAnsi="Arial" w:cs="Arial"/>
          <w:b/>
          <w:bCs/>
          <w:lang w:eastAsia="en-PH"/>
        </w:rPr>
      </w:pPr>
      <w:r w:rsidRPr="00591447">
        <w:rPr>
          <w:rFonts w:ascii="Arial" w:eastAsia="Times New Roman" w:hAnsi="Arial" w:cs="Arial"/>
          <w:b/>
          <w:bCs/>
          <w:lang w:eastAsia="en-PH"/>
        </w:rPr>
        <w:t>Calculate the Annualized Loss Expectancy (ALE).</w:t>
      </w:r>
    </w:p>
    <w:p w14:paraId="23478CC3" w14:textId="4BC4207C" w:rsidR="00591447" w:rsidRPr="00591447" w:rsidRDefault="00591447" w:rsidP="00F23DC5">
      <w:pPr>
        <w:numPr>
          <w:ilvl w:val="1"/>
          <w:numId w:val="17"/>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b/>
          <w:bCs/>
          <w:lang w:eastAsia="en-PH"/>
        </w:rPr>
        <w:t>Cost-Benefit Analysis (CBA)</w:t>
      </w:r>
      <w:r w:rsidRPr="00591447">
        <w:rPr>
          <w:rFonts w:ascii="Arial" w:eastAsia="Times New Roman" w:hAnsi="Arial" w:cs="Arial"/>
          <w:lang w:eastAsia="en-PH"/>
        </w:rPr>
        <w:t>: The proposed premium EDR service costs ₱800,000 per year to maintain. The vendor guarantees it will reduce the risk of a successful ransomware attack to zero (ALE-post = ₱0). Calculate the CBA. Based on the result, should the CEO approve the purchase of the EDR service? Explain why.</w:t>
      </w:r>
    </w:p>
    <w:p w14:paraId="0AEFCE3D" w14:textId="77777777" w:rsidR="00591447" w:rsidRPr="00591447" w:rsidRDefault="00591447" w:rsidP="00591447">
      <w:pPr>
        <w:spacing w:before="100" w:beforeAutospacing="1" w:after="100" w:afterAutospacing="1"/>
        <w:jc w:val="both"/>
        <w:rPr>
          <w:rFonts w:ascii="Arial" w:eastAsia="Times New Roman" w:hAnsi="Arial" w:cs="Arial"/>
          <w:b/>
          <w:bCs/>
          <w:lang w:eastAsia="en-PH"/>
        </w:rPr>
      </w:pPr>
      <w:r w:rsidRPr="00591447">
        <w:rPr>
          <w:rFonts w:ascii="Arial" w:eastAsia="Times New Roman" w:hAnsi="Arial" w:cs="Arial"/>
          <w:b/>
          <w:bCs/>
          <w:lang w:eastAsia="en-PH"/>
        </w:rPr>
        <w:t>Part 3: Risk Control Strategies</w:t>
      </w:r>
      <w:r w:rsidRPr="00591447">
        <w:rPr>
          <w:rFonts w:ascii="Arial" w:eastAsia="Times New Roman" w:hAnsi="Arial" w:cs="Arial"/>
          <w:b/>
          <w:bCs/>
          <w:lang w:eastAsia="en-PH"/>
        </w:rPr>
        <w:br/>
      </w:r>
      <w:r w:rsidRPr="00591447">
        <w:rPr>
          <w:rFonts w:ascii="Arial" w:eastAsia="Times New Roman" w:hAnsi="Arial" w:cs="Arial"/>
          <w:lang w:eastAsia="en-PH"/>
        </w:rPr>
        <w:t>The company faces other risks. For each scenario below, identify which specific Risk Control Strategy (</w:t>
      </w:r>
      <w:r w:rsidRPr="00591447">
        <w:rPr>
          <w:rFonts w:ascii="Arial" w:eastAsia="Times New Roman" w:hAnsi="Arial" w:cs="Arial"/>
          <w:b/>
          <w:bCs/>
          <w:lang w:eastAsia="en-PH"/>
        </w:rPr>
        <w:t>Avoidance, Transference, Mitigation, or Acceptance</w:t>
      </w:r>
      <w:r w:rsidRPr="00591447">
        <w:rPr>
          <w:rFonts w:ascii="Arial" w:eastAsia="Times New Roman" w:hAnsi="Arial" w:cs="Arial"/>
          <w:lang w:eastAsia="en-PH"/>
        </w:rPr>
        <w:t>) is being applied and explain why.</w:t>
      </w:r>
    </w:p>
    <w:p w14:paraId="2CC7B2E2" w14:textId="77777777" w:rsidR="00591447" w:rsidRPr="00591447" w:rsidRDefault="00591447" w:rsidP="00591447">
      <w:pPr>
        <w:numPr>
          <w:ilvl w:val="0"/>
          <w:numId w:val="18"/>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 xml:space="preserve">a. </w:t>
      </w:r>
      <w:proofErr w:type="spellStart"/>
      <w:r w:rsidRPr="00591447">
        <w:rPr>
          <w:rFonts w:ascii="Arial" w:eastAsia="Times New Roman" w:hAnsi="Arial" w:cs="Arial"/>
          <w:lang w:eastAsia="en-PH"/>
        </w:rPr>
        <w:t>DevSecure</w:t>
      </w:r>
      <w:proofErr w:type="spellEnd"/>
      <w:r w:rsidRPr="00591447">
        <w:rPr>
          <w:rFonts w:ascii="Arial" w:eastAsia="Times New Roman" w:hAnsi="Arial" w:cs="Arial"/>
          <w:lang w:eastAsia="en-PH"/>
        </w:rPr>
        <w:t xml:space="preserve"> purchases a comprehensive Cyber Liability Insurance policy to cover the costs of potential data breach lawsuits.</w:t>
      </w:r>
    </w:p>
    <w:p w14:paraId="04264ED6" w14:textId="77777777" w:rsidR="00591447" w:rsidRPr="00591447" w:rsidRDefault="00591447" w:rsidP="00591447">
      <w:pPr>
        <w:numPr>
          <w:ilvl w:val="0"/>
          <w:numId w:val="18"/>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b. The IT team implements a daily automated backup schedule and establishes a strict Incident Response Plan to quickly recover data if a breach occurs.</w:t>
      </w:r>
    </w:p>
    <w:p w14:paraId="4CAB2D33" w14:textId="77777777" w:rsidR="00591447" w:rsidRPr="00591447" w:rsidRDefault="00591447" w:rsidP="00591447">
      <w:pPr>
        <w:numPr>
          <w:ilvl w:val="0"/>
          <w:numId w:val="18"/>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c. The IT team discovers a minor vulnerability on a low-priority, internal testing server. Fixing it would require upgrading legacy software costing ₱100,000, but the server itself is only worth ₱10,000 and contains no real data. Management decides to do nothing.</w:t>
      </w:r>
    </w:p>
    <w:p w14:paraId="5DF1E5FA" w14:textId="77777777" w:rsidR="00591447" w:rsidRPr="00591447" w:rsidRDefault="00591447" w:rsidP="00591447">
      <w:pPr>
        <w:numPr>
          <w:ilvl w:val="0"/>
          <w:numId w:val="18"/>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d. The team completely unplugs and removes a highly vulnerable, outdated FTP server from the network because it can no longer be patched.</w:t>
      </w:r>
    </w:p>
    <w:p w14:paraId="2410899B" w14:textId="77777777" w:rsidR="00591447" w:rsidRPr="00591447" w:rsidRDefault="00591447" w:rsidP="00591447">
      <w:pPr>
        <w:spacing w:before="100" w:beforeAutospacing="1" w:after="100" w:afterAutospacing="1"/>
        <w:jc w:val="both"/>
        <w:rPr>
          <w:rFonts w:ascii="Arial" w:eastAsia="Times New Roman" w:hAnsi="Arial" w:cs="Arial"/>
          <w:b/>
          <w:bCs/>
          <w:lang w:eastAsia="en-PH"/>
        </w:rPr>
      </w:pPr>
      <w:r w:rsidRPr="00591447">
        <w:rPr>
          <w:rFonts w:ascii="Arial" w:eastAsia="Times New Roman" w:hAnsi="Arial" w:cs="Arial"/>
          <w:b/>
          <w:bCs/>
          <w:lang w:eastAsia="en-PH"/>
        </w:rPr>
        <w:t>Reflection</w:t>
      </w:r>
    </w:p>
    <w:p w14:paraId="297BB45C" w14:textId="77777777" w:rsidR="00591447" w:rsidRPr="00591447" w:rsidRDefault="00591447" w:rsidP="00591447">
      <w:pPr>
        <w:numPr>
          <w:ilvl w:val="0"/>
          <w:numId w:val="19"/>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 xml:space="preserve">Why is </w:t>
      </w:r>
      <w:r w:rsidRPr="00591447">
        <w:rPr>
          <w:rFonts w:ascii="Arial" w:eastAsia="Times New Roman" w:hAnsi="Arial" w:cs="Arial"/>
          <w:i/>
          <w:iCs/>
          <w:lang w:eastAsia="en-PH"/>
        </w:rPr>
        <w:t>Quantitative</w:t>
      </w:r>
      <w:r w:rsidRPr="00591447">
        <w:rPr>
          <w:rFonts w:ascii="Arial" w:eastAsia="Times New Roman" w:hAnsi="Arial" w:cs="Arial"/>
          <w:lang w:eastAsia="en-PH"/>
        </w:rPr>
        <w:t xml:space="preserve"> Risk Assessment (using exact financial numbers) often more effective than </w:t>
      </w:r>
      <w:r w:rsidRPr="00591447">
        <w:rPr>
          <w:rFonts w:ascii="Arial" w:eastAsia="Times New Roman" w:hAnsi="Arial" w:cs="Arial"/>
          <w:i/>
          <w:iCs/>
          <w:lang w:eastAsia="en-PH"/>
        </w:rPr>
        <w:t>Qualitative</w:t>
      </w:r>
      <w:r w:rsidRPr="00591447">
        <w:rPr>
          <w:rFonts w:ascii="Arial" w:eastAsia="Times New Roman" w:hAnsi="Arial" w:cs="Arial"/>
          <w:lang w:eastAsia="en-PH"/>
        </w:rPr>
        <w:t xml:space="preserve"> Assessment (using High/Medium/Low) when communicating cybersecurity needs to business executives like a CEO or CFO?</w:t>
      </w:r>
    </w:p>
    <w:p w14:paraId="09C2F7FB" w14:textId="77777777" w:rsidR="00591447" w:rsidRPr="00591447" w:rsidRDefault="00591447" w:rsidP="00591447">
      <w:pPr>
        <w:numPr>
          <w:ilvl w:val="0"/>
          <w:numId w:val="19"/>
        </w:numPr>
        <w:spacing w:before="100" w:beforeAutospacing="1" w:after="100" w:afterAutospacing="1"/>
        <w:jc w:val="both"/>
        <w:rPr>
          <w:rFonts w:ascii="Arial" w:eastAsia="Times New Roman" w:hAnsi="Arial" w:cs="Arial"/>
          <w:lang w:eastAsia="en-PH"/>
        </w:rPr>
      </w:pPr>
      <w:r w:rsidRPr="00591447">
        <w:rPr>
          <w:rFonts w:ascii="Arial" w:eastAsia="Times New Roman" w:hAnsi="Arial" w:cs="Arial"/>
          <w:lang w:eastAsia="en-PH"/>
        </w:rPr>
        <w:t xml:space="preserve">In cybersecurity, can an organization ever achieve "Zero Risk"? Explain the concept of </w:t>
      </w:r>
      <w:r w:rsidRPr="00591447">
        <w:rPr>
          <w:rFonts w:ascii="Arial" w:eastAsia="Times New Roman" w:hAnsi="Arial" w:cs="Arial"/>
          <w:i/>
          <w:iCs/>
          <w:lang w:eastAsia="en-PH"/>
        </w:rPr>
        <w:t>Residual Risk</w:t>
      </w:r>
      <w:r w:rsidRPr="00591447">
        <w:rPr>
          <w:rFonts w:ascii="Arial" w:eastAsia="Times New Roman" w:hAnsi="Arial" w:cs="Arial"/>
          <w:lang w:eastAsia="en-PH"/>
        </w:rPr>
        <w:t xml:space="preserve"> in your own words.</w:t>
      </w:r>
    </w:p>
    <w:p w14:paraId="13996895" w14:textId="77777777" w:rsidR="00A138C1" w:rsidRPr="00BA655C" w:rsidRDefault="00A138C1" w:rsidP="00A138C1">
      <w:pPr>
        <w:spacing w:before="100" w:beforeAutospacing="1" w:after="100" w:afterAutospacing="1"/>
        <w:jc w:val="both"/>
        <w:rPr>
          <w:rFonts w:ascii="Arial" w:eastAsia="Times New Roman" w:hAnsi="Arial" w:cs="Arial"/>
          <w:b/>
          <w:bCs/>
          <w:lang w:eastAsia="en-PH"/>
        </w:rPr>
      </w:pPr>
      <w:r w:rsidRPr="00A138C1">
        <w:rPr>
          <w:rFonts w:ascii="Arial" w:eastAsia="Times New Roman" w:hAnsi="Arial" w:cs="Arial"/>
          <w:b/>
          <w:bCs/>
          <w:lang w:eastAsia="en-PH"/>
        </w:rPr>
        <w:t>Submission Format</w:t>
      </w:r>
    </w:p>
    <w:p w14:paraId="35E6C6E0" w14:textId="15E90726" w:rsidR="00A138C1" w:rsidRDefault="00A138C1" w:rsidP="00A138C1">
      <w:pPr>
        <w:spacing w:before="100" w:beforeAutospacing="1" w:after="100" w:afterAutospacing="1"/>
        <w:jc w:val="both"/>
        <w:rPr>
          <w:rFonts w:ascii="Arial" w:eastAsia="Times New Roman" w:hAnsi="Arial" w:cs="Arial"/>
          <w:lang w:eastAsia="en-PH"/>
        </w:rPr>
      </w:pPr>
      <w:r w:rsidRPr="00A138C1">
        <w:rPr>
          <w:rFonts w:ascii="Arial" w:eastAsia="Times New Roman" w:hAnsi="Arial" w:cs="Arial"/>
          <w:lang w:eastAsia="en-PH"/>
        </w:rPr>
        <w:t>SUBMIT YOUR ANSWERS in a single PDF document</w:t>
      </w:r>
      <w:r w:rsidRPr="00BA655C">
        <w:rPr>
          <w:rFonts w:ascii="Arial" w:eastAsia="Times New Roman" w:hAnsi="Arial" w:cs="Arial"/>
          <w:lang w:eastAsia="en-PH"/>
        </w:rPr>
        <w:t xml:space="preserve"> and remove all headers and rubric in your submission</w:t>
      </w:r>
      <w:r w:rsidRPr="00A138C1">
        <w:rPr>
          <w:rFonts w:ascii="Arial" w:eastAsia="Times New Roman" w:hAnsi="Arial" w:cs="Arial"/>
          <w:lang w:eastAsia="en-PH"/>
        </w:rPr>
        <w:t xml:space="preserve">. Filename: </w:t>
      </w:r>
      <w:r w:rsidRPr="00A138C1">
        <w:rPr>
          <w:rFonts w:ascii="Arial" w:eastAsia="Times New Roman" w:hAnsi="Arial" w:cs="Arial"/>
          <w:b/>
          <w:bCs/>
          <w:lang w:eastAsia="en-PH"/>
        </w:rPr>
        <w:t>Portfolio_</w:t>
      </w:r>
      <w:r w:rsidR="000461E4">
        <w:rPr>
          <w:rFonts w:ascii="Arial" w:eastAsia="Times New Roman" w:hAnsi="Arial" w:cs="Arial"/>
          <w:b/>
          <w:bCs/>
          <w:lang w:eastAsia="en-PH"/>
        </w:rPr>
        <w:t>Surname</w:t>
      </w:r>
      <w:r w:rsidRPr="00A138C1">
        <w:rPr>
          <w:rFonts w:ascii="Arial" w:eastAsia="Times New Roman" w:hAnsi="Arial" w:cs="Arial"/>
          <w:b/>
          <w:bCs/>
          <w:lang w:eastAsia="en-PH"/>
        </w:rPr>
        <w:t>_Section.pdf</w:t>
      </w:r>
      <w:r w:rsidRPr="00A138C1">
        <w:rPr>
          <w:rFonts w:ascii="Arial" w:eastAsia="Times New Roman" w:hAnsi="Arial" w:cs="Arial"/>
          <w:lang w:eastAsia="en-PH"/>
        </w:rPr>
        <w:t xml:space="preserve"> (e.g., Portfolio1_</w:t>
      </w:r>
      <w:r w:rsidR="000461E4">
        <w:rPr>
          <w:rFonts w:ascii="Arial" w:eastAsia="Times New Roman" w:hAnsi="Arial" w:cs="Arial"/>
          <w:lang w:eastAsia="en-PH"/>
        </w:rPr>
        <w:t>DelaCruz</w:t>
      </w:r>
      <w:r w:rsidRPr="00A138C1">
        <w:rPr>
          <w:rFonts w:ascii="Arial" w:eastAsia="Times New Roman" w:hAnsi="Arial" w:cs="Arial"/>
          <w:lang w:eastAsia="en-PH"/>
        </w:rPr>
        <w:t>_BSCS-3-1.pdf).</w:t>
      </w:r>
    </w:p>
    <w:p w14:paraId="0F873874" w14:textId="77777777" w:rsidR="004E1DDA" w:rsidRDefault="004E1DDA" w:rsidP="00A138C1">
      <w:pPr>
        <w:spacing w:before="100" w:beforeAutospacing="1" w:after="100" w:afterAutospacing="1"/>
        <w:jc w:val="both"/>
        <w:rPr>
          <w:rFonts w:ascii="Arial" w:eastAsia="Times New Roman" w:hAnsi="Arial" w:cs="Arial"/>
          <w:lang w:eastAsia="en-PH"/>
        </w:rPr>
      </w:pPr>
    </w:p>
    <w:p w14:paraId="5DEE9970" w14:textId="3BD7BE2B" w:rsidR="004E1DDA" w:rsidRPr="004E1DDA" w:rsidRDefault="004E1DDA" w:rsidP="00A138C1">
      <w:pPr>
        <w:spacing w:before="100" w:beforeAutospacing="1" w:after="100" w:afterAutospacing="1"/>
        <w:jc w:val="both"/>
        <w:rPr>
          <w:rFonts w:ascii="Arial" w:eastAsia="Times New Roman" w:hAnsi="Arial" w:cs="Arial"/>
          <w:b/>
          <w:bCs/>
          <w:lang w:eastAsia="en-PH"/>
        </w:rPr>
        <w:sectPr w:rsidR="004E1DDA" w:rsidRPr="004E1DDA" w:rsidSect="00A404BC">
          <w:headerReference w:type="first" r:id="rId7"/>
          <w:pgSz w:w="11907" w:h="16839"/>
          <w:pgMar w:top="2160" w:right="1080" w:bottom="720" w:left="1080" w:header="576" w:footer="837" w:gutter="0"/>
          <w:cols w:space="720"/>
          <w:titlePg/>
          <w:docGrid w:linePitch="360"/>
        </w:sectPr>
      </w:pPr>
    </w:p>
    <w:tbl>
      <w:tblPr>
        <w:tblStyle w:val="TableGrid"/>
        <w:tblW w:w="0" w:type="auto"/>
        <w:tblLook w:val="04A0" w:firstRow="1" w:lastRow="0" w:firstColumn="1" w:lastColumn="0" w:noHBand="0" w:noVBand="1"/>
      </w:tblPr>
      <w:tblGrid>
        <w:gridCol w:w="1609"/>
        <w:gridCol w:w="1695"/>
        <w:gridCol w:w="1672"/>
        <w:gridCol w:w="1611"/>
        <w:gridCol w:w="1629"/>
        <w:gridCol w:w="1521"/>
      </w:tblGrid>
      <w:tr w:rsidR="003E3F4C" w:rsidRPr="003E3F4C" w14:paraId="54208B0F" w14:textId="02854BD2" w:rsidTr="003E3F4C">
        <w:tc>
          <w:tcPr>
            <w:tcW w:w="1609" w:type="dxa"/>
          </w:tcPr>
          <w:p w14:paraId="541D5932" w14:textId="40417819"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lastRenderedPageBreak/>
              <w:t>Criterion</w:t>
            </w:r>
          </w:p>
        </w:tc>
        <w:tc>
          <w:tcPr>
            <w:tcW w:w="1695" w:type="dxa"/>
          </w:tcPr>
          <w:p w14:paraId="04F3C3DC" w14:textId="394AADF3"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Excellent (25 Points)</w:t>
            </w:r>
          </w:p>
        </w:tc>
        <w:tc>
          <w:tcPr>
            <w:tcW w:w="1672" w:type="dxa"/>
          </w:tcPr>
          <w:p w14:paraId="16AD8998" w14:textId="7975DB94"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Good (20 Points)</w:t>
            </w:r>
          </w:p>
        </w:tc>
        <w:tc>
          <w:tcPr>
            <w:tcW w:w="1611" w:type="dxa"/>
          </w:tcPr>
          <w:p w14:paraId="1A844850" w14:textId="7640E365"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Needs Improvement (15 Points)</w:t>
            </w:r>
          </w:p>
        </w:tc>
        <w:tc>
          <w:tcPr>
            <w:tcW w:w="1629" w:type="dxa"/>
          </w:tcPr>
          <w:p w14:paraId="5FD6F276" w14:textId="3D89E8B2"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Poor (0-10 Points)</w:t>
            </w:r>
          </w:p>
        </w:tc>
        <w:tc>
          <w:tcPr>
            <w:tcW w:w="1521" w:type="dxa"/>
          </w:tcPr>
          <w:p w14:paraId="4EBA781A" w14:textId="11228EB3"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Points</w:t>
            </w:r>
          </w:p>
        </w:tc>
      </w:tr>
      <w:tr w:rsidR="003E3F4C" w:rsidRPr="003E3F4C" w14:paraId="4A714891" w14:textId="0148ADD2" w:rsidTr="003E3F4C">
        <w:tc>
          <w:tcPr>
            <w:tcW w:w="1609" w:type="dxa"/>
          </w:tcPr>
          <w:p w14:paraId="7F839164" w14:textId="423171B0"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1. Following Instructions &amp; Formatting</w:t>
            </w:r>
          </w:p>
        </w:tc>
        <w:tc>
          <w:tcPr>
            <w:tcW w:w="1695" w:type="dxa"/>
          </w:tcPr>
          <w:p w14:paraId="756DAC73" w14:textId="116A25A0"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All parts of the activity are fully completed. The PDF is correctly named and perfectly structured with all required sections clearly labeled.</w:t>
            </w:r>
          </w:p>
        </w:tc>
        <w:tc>
          <w:tcPr>
            <w:tcW w:w="1672" w:type="dxa"/>
          </w:tcPr>
          <w:p w14:paraId="0B7DB330" w14:textId="0FA43669"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All major parts are completed, but there is a minor omission or a slight deviation from the required format.</w:t>
            </w:r>
          </w:p>
        </w:tc>
        <w:tc>
          <w:tcPr>
            <w:tcW w:w="1611" w:type="dxa"/>
          </w:tcPr>
          <w:p w14:paraId="704FF234" w14:textId="7CE185DC"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A significant portion of the submission is incomplete, or the document is poorly formatted making it difficult to read.</w:t>
            </w:r>
          </w:p>
        </w:tc>
        <w:tc>
          <w:tcPr>
            <w:tcW w:w="1629" w:type="dxa"/>
          </w:tcPr>
          <w:p w14:paraId="460BB6D1" w14:textId="126A3E4F"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The activity is not submitted, or it completely disregards the instructions and format.</w:t>
            </w:r>
          </w:p>
        </w:tc>
        <w:tc>
          <w:tcPr>
            <w:tcW w:w="1521" w:type="dxa"/>
          </w:tcPr>
          <w:p w14:paraId="5C4110E7" w14:textId="40D24730"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/25</w:t>
            </w:r>
          </w:p>
        </w:tc>
      </w:tr>
      <w:tr w:rsidR="003E3F4C" w:rsidRPr="003E3F4C" w14:paraId="51A6CA1E" w14:textId="24BA007E" w:rsidTr="003E3F4C">
        <w:tc>
          <w:tcPr>
            <w:tcW w:w="1609" w:type="dxa"/>
          </w:tcPr>
          <w:p w14:paraId="76F9B7F1" w14:textId="099CDB6A"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2. AI Originality &amp; Effort</w:t>
            </w:r>
          </w:p>
        </w:tc>
        <w:tc>
          <w:tcPr>
            <w:tcW w:w="1695" w:type="dxa"/>
          </w:tcPr>
          <w:p w14:paraId="65128D83" w14:textId="719528B3"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The submission demonstrates clear, original thought. Arguments and reflections are presented in the student's own words and show a deep understanding of risk concepts. No signs of AI generation.</w:t>
            </w:r>
          </w:p>
        </w:tc>
        <w:tc>
          <w:tcPr>
            <w:tcW w:w="1672" w:type="dxa"/>
          </w:tcPr>
          <w:p w14:paraId="13CBC943" w14:textId="03FA1569"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The work appears to be the student's own, but the analysis is somewhat generic. The language is simple and lacks boilerplate phrasing.</w:t>
            </w:r>
          </w:p>
        </w:tc>
        <w:tc>
          <w:tcPr>
            <w:tcW w:w="1611" w:type="dxa"/>
          </w:tcPr>
          <w:p w14:paraId="0BF4CDAF" w14:textId="1B60CED0"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The submission is vague, overly formal, or contains generic phrasing that raises concerns about originality and the potential use of AI tools for generation.</w:t>
            </w:r>
          </w:p>
        </w:tc>
        <w:tc>
          <w:tcPr>
            <w:tcW w:w="1629" w:type="dxa"/>
          </w:tcPr>
          <w:p w14:paraId="49836AD8" w14:textId="2A871052"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The submission is clearly generated by an AI tool with little to no modification, is plagiarized, or shows a severe lack of effort.</w:t>
            </w:r>
          </w:p>
        </w:tc>
        <w:tc>
          <w:tcPr>
            <w:tcW w:w="1521" w:type="dxa"/>
          </w:tcPr>
          <w:p w14:paraId="0EB1A1D7" w14:textId="392BFAF9"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/25</w:t>
            </w:r>
          </w:p>
        </w:tc>
      </w:tr>
      <w:tr w:rsidR="003E3F4C" w:rsidRPr="003E3F4C" w14:paraId="3BE73471" w14:textId="0A13C7EB" w:rsidTr="003E3F4C">
        <w:tc>
          <w:tcPr>
            <w:tcW w:w="1609" w:type="dxa"/>
          </w:tcPr>
          <w:p w14:paraId="06A4BF16" w14:textId="4CBB62E8"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3. Quantitative Risk Analysis (Calculations)</w:t>
            </w:r>
          </w:p>
        </w:tc>
        <w:tc>
          <w:tcPr>
            <w:tcW w:w="1695" w:type="dxa"/>
          </w:tcPr>
          <w:p w14:paraId="79436ED4" w14:textId="40D3145E"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Flawlessly calculates SLE, ALE, and CBA. Shows all formulas and step-by-step solutions correctly. Provides a highly logical, financially sound business recommendation based on the CBA result.</w:t>
            </w:r>
          </w:p>
        </w:tc>
        <w:tc>
          <w:tcPr>
            <w:tcW w:w="1672" w:type="dxa"/>
          </w:tcPr>
          <w:p w14:paraId="2AFFB1EE" w14:textId="181463B1"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Calculates all values correctly but may omit the step-by-step formula, or the business recommendation lacks financial depth.</w:t>
            </w:r>
          </w:p>
        </w:tc>
        <w:tc>
          <w:tcPr>
            <w:tcW w:w="1611" w:type="dxa"/>
          </w:tcPr>
          <w:p w14:paraId="2E59B521" w14:textId="1FCD7361"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Calculations contain significant mathematical errors (e.g., confusing percentages). The business recommendation does not align with the CBA result.</w:t>
            </w:r>
          </w:p>
        </w:tc>
        <w:tc>
          <w:tcPr>
            <w:tcW w:w="1629" w:type="dxa"/>
          </w:tcPr>
          <w:p w14:paraId="42867945" w14:textId="71B29A95"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Calculations are entirely incorrect or missing. Fails to demonstrate an understanding of quantitative risk formulas.</w:t>
            </w:r>
          </w:p>
        </w:tc>
        <w:tc>
          <w:tcPr>
            <w:tcW w:w="1521" w:type="dxa"/>
          </w:tcPr>
          <w:p w14:paraId="33E93DF1" w14:textId="39741DBC"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/25</w:t>
            </w:r>
          </w:p>
        </w:tc>
      </w:tr>
      <w:tr w:rsidR="003E3F4C" w:rsidRPr="003E3F4C" w14:paraId="2B73D9DE" w14:textId="7DD9A6BC" w:rsidTr="003E3F4C">
        <w:tc>
          <w:tcPr>
            <w:tcW w:w="1609" w:type="dxa"/>
          </w:tcPr>
          <w:p w14:paraId="2FD3ADDD" w14:textId="068E191E"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4. Risk Strategy &amp; Classification Application</w:t>
            </w:r>
          </w:p>
        </w:tc>
        <w:tc>
          <w:tcPr>
            <w:tcW w:w="1695" w:type="dxa"/>
          </w:tcPr>
          <w:p w14:paraId="66C1D6D1" w14:textId="3300BD38"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Accurately classifies all assets and provides strong justifications. Flawlessly identifies and explains all four risk control strategies (Avoidance, Transference, Mitigation, Acceptance) for the given scenarios.</w:t>
            </w:r>
          </w:p>
        </w:tc>
        <w:tc>
          <w:tcPr>
            <w:tcW w:w="1672" w:type="dxa"/>
          </w:tcPr>
          <w:p w14:paraId="355B0078" w14:textId="336D4420"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Correctly classifies assets and identifies the risk strategies, but the explanations or justifications lack detail or depth.</w:t>
            </w:r>
          </w:p>
        </w:tc>
        <w:tc>
          <w:tcPr>
            <w:tcW w:w="1611" w:type="dxa"/>
          </w:tcPr>
          <w:p w14:paraId="7F2DCEB0" w14:textId="56E73D32"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Misclassifies assets or confuses the risk control strategies (e.g., confusing Mitigation with Avoidance). Explanations are weak.</w:t>
            </w:r>
          </w:p>
        </w:tc>
        <w:tc>
          <w:tcPr>
            <w:tcW w:w="1629" w:type="dxa"/>
          </w:tcPr>
          <w:p w14:paraId="1B5F20A3" w14:textId="6D74E7E6"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Fails to identify the core asset classes or risk strategies. Explanations are completely incorrect or missing.</w:t>
            </w:r>
          </w:p>
        </w:tc>
        <w:tc>
          <w:tcPr>
            <w:tcW w:w="1521" w:type="dxa"/>
          </w:tcPr>
          <w:p w14:paraId="21DE6FB6" w14:textId="1B7599EE"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/25</w:t>
            </w:r>
          </w:p>
        </w:tc>
      </w:tr>
      <w:tr w:rsidR="003E3F4C" w:rsidRPr="003E3F4C" w14:paraId="29E1DD6E" w14:textId="5A12ECF1" w:rsidTr="003E3F4C">
        <w:tc>
          <w:tcPr>
            <w:tcW w:w="1609" w:type="dxa"/>
          </w:tcPr>
          <w:p w14:paraId="1679EC86" w14:textId="351F2D3A"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TOTAL SCORE</w:t>
            </w:r>
          </w:p>
        </w:tc>
        <w:tc>
          <w:tcPr>
            <w:tcW w:w="1695" w:type="dxa"/>
          </w:tcPr>
          <w:p w14:paraId="5E73801C" w14:textId="77777777"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p>
        </w:tc>
        <w:tc>
          <w:tcPr>
            <w:tcW w:w="1672" w:type="dxa"/>
          </w:tcPr>
          <w:p w14:paraId="10068B31" w14:textId="77777777"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p>
        </w:tc>
        <w:tc>
          <w:tcPr>
            <w:tcW w:w="1611" w:type="dxa"/>
          </w:tcPr>
          <w:p w14:paraId="6616822F" w14:textId="77777777"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p>
        </w:tc>
        <w:tc>
          <w:tcPr>
            <w:tcW w:w="1629" w:type="dxa"/>
          </w:tcPr>
          <w:p w14:paraId="088D2570" w14:textId="77777777"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p>
        </w:tc>
        <w:tc>
          <w:tcPr>
            <w:tcW w:w="1521" w:type="dxa"/>
          </w:tcPr>
          <w:p w14:paraId="2318BC02" w14:textId="6FA2A54A" w:rsidR="003E3F4C" w:rsidRPr="003E3F4C" w:rsidRDefault="003E3F4C" w:rsidP="003E3F4C">
            <w:pPr>
              <w:spacing w:before="100" w:beforeAutospacing="1" w:after="100" w:afterAutospacing="1"/>
              <w:jc w:val="both"/>
              <w:rPr>
                <w:rFonts w:ascii="Arial" w:eastAsia="Times New Roman" w:hAnsi="Arial" w:cs="Arial"/>
                <w:sz w:val="18"/>
                <w:szCs w:val="18"/>
                <w:lang w:eastAsia="en-PH"/>
              </w:rPr>
            </w:pPr>
            <w:r w:rsidRPr="003E3F4C">
              <w:rPr>
                <w:sz w:val="18"/>
                <w:szCs w:val="18"/>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A404BC">
      <w:headerReference w:type="default" r:id="rId8"/>
      <w:pgSz w:w="11907" w:h="16839"/>
      <w:pgMar w:top="2160" w:right="1080" w:bottom="720"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9F213" w14:textId="77777777" w:rsidR="00FE4A4D" w:rsidRDefault="00FE4A4D">
      <w:r>
        <w:separator/>
      </w:r>
    </w:p>
  </w:endnote>
  <w:endnote w:type="continuationSeparator" w:id="0">
    <w:p w14:paraId="3319F8D2" w14:textId="77777777" w:rsidR="00FE4A4D" w:rsidRDefault="00FE4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85758" w14:textId="77777777" w:rsidR="00FE4A4D" w:rsidRDefault="00FE4A4D">
      <w:r>
        <w:separator/>
      </w:r>
    </w:p>
  </w:footnote>
  <w:footnote w:type="continuationSeparator" w:id="0">
    <w:p w14:paraId="61912562" w14:textId="77777777" w:rsidR="00FE4A4D" w:rsidRDefault="00FE4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976035369" name="Picture 1976035369"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A1E"/>
    <w:multiLevelType w:val="multilevel"/>
    <w:tmpl w:val="35C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8E2B44"/>
    <w:multiLevelType w:val="multilevel"/>
    <w:tmpl w:val="2F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2560F"/>
    <w:multiLevelType w:val="hybridMultilevel"/>
    <w:tmpl w:val="849C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F7D63"/>
    <w:multiLevelType w:val="multilevel"/>
    <w:tmpl w:val="3CC6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D428C"/>
    <w:multiLevelType w:val="hybridMultilevel"/>
    <w:tmpl w:val="B15EF494"/>
    <w:lvl w:ilvl="0" w:tplc="DE087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FAE09F4"/>
    <w:multiLevelType w:val="multilevel"/>
    <w:tmpl w:val="0DE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D35F7E"/>
    <w:multiLevelType w:val="multilevel"/>
    <w:tmpl w:val="4C3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1477F"/>
    <w:multiLevelType w:val="multilevel"/>
    <w:tmpl w:val="4DA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264AFC"/>
    <w:multiLevelType w:val="multilevel"/>
    <w:tmpl w:val="B29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52F61"/>
    <w:multiLevelType w:val="multilevel"/>
    <w:tmpl w:val="A8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318DA"/>
    <w:multiLevelType w:val="multilevel"/>
    <w:tmpl w:val="0E42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866958">
    <w:abstractNumId w:val="7"/>
  </w:num>
  <w:num w:numId="2" w16cid:durableId="1988968382">
    <w:abstractNumId w:val="1"/>
  </w:num>
  <w:num w:numId="3" w16cid:durableId="919798541">
    <w:abstractNumId w:val="12"/>
  </w:num>
  <w:num w:numId="4" w16cid:durableId="512956143">
    <w:abstractNumId w:val="11"/>
  </w:num>
  <w:num w:numId="5" w16cid:durableId="210505863">
    <w:abstractNumId w:val="17"/>
  </w:num>
  <w:num w:numId="6" w16cid:durableId="1401749512">
    <w:abstractNumId w:val="6"/>
  </w:num>
  <w:num w:numId="7" w16cid:durableId="1489010171">
    <w:abstractNumId w:val="16"/>
  </w:num>
  <w:num w:numId="8" w16cid:durableId="1105461545">
    <w:abstractNumId w:val="14"/>
  </w:num>
  <w:num w:numId="9" w16cid:durableId="567306218">
    <w:abstractNumId w:val="3"/>
  </w:num>
  <w:num w:numId="10" w16cid:durableId="1016232643">
    <w:abstractNumId w:val="5"/>
  </w:num>
  <w:num w:numId="11" w16cid:durableId="1848866860">
    <w:abstractNumId w:val="15"/>
  </w:num>
  <w:num w:numId="12" w16cid:durableId="24137257">
    <w:abstractNumId w:val="0"/>
  </w:num>
  <w:num w:numId="13" w16cid:durableId="1014964544">
    <w:abstractNumId w:val="2"/>
  </w:num>
  <w:num w:numId="14" w16cid:durableId="656109472">
    <w:abstractNumId w:val="4"/>
  </w:num>
  <w:num w:numId="15" w16cid:durableId="1649436516">
    <w:abstractNumId w:val="18"/>
  </w:num>
  <w:num w:numId="16" w16cid:durableId="634339737">
    <w:abstractNumId w:val="13"/>
  </w:num>
  <w:num w:numId="17" w16cid:durableId="319887770">
    <w:abstractNumId w:val="9"/>
  </w:num>
  <w:num w:numId="18" w16cid:durableId="91828642">
    <w:abstractNumId w:val="10"/>
  </w:num>
  <w:num w:numId="19" w16cid:durableId="341324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461E4"/>
    <w:rsid w:val="0005283E"/>
    <w:rsid w:val="00065C14"/>
    <w:rsid w:val="0008467A"/>
    <w:rsid w:val="000A4ED8"/>
    <w:rsid w:val="000C58F2"/>
    <w:rsid w:val="000F2F52"/>
    <w:rsid w:val="0011140E"/>
    <w:rsid w:val="00124E15"/>
    <w:rsid w:val="00137473"/>
    <w:rsid w:val="001519C3"/>
    <w:rsid w:val="00153271"/>
    <w:rsid w:val="001663B4"/>
    <w:rsid w:val="00172270"/>
    <w:rsid w:val="0017343B"/>
    <w:rsid w:val="00181912"/>
    <w:rsid w:val="00183DC3"/>
    <w:rsid w:val="0018469C"/>
    <w:rsid w:val="00191829"/>
    <w:rsid w:val="001937BC"/>
    <w:rsid w:val="001A65F8"/>
    <w:rsid w:val="001B36CD"/>
    <w:rsid w:val="001C0CD1"/>
    <w:rsid w:val="001C19EE"/>
    <w:rsid w:val="001C27E8"/>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73B2"/>
    <w:rsid w:val="002D2D52"/>
    <w:rsid w:val="002D3A87"/>
    <w:rsid w:val="002D48C5"/>
    <w:rsid w:val="002D65A7"/>
    <w:rsid w:val="002E2163"/>
    <w:rsid w:val="002E7A98"/>
    <w:rsid w:val="002F4458"/>
    <w:rsid w:val="002F487F"/>
    <w:rsid w:val="002F556F"/>
    <w:rsid w:val="00317D1B"/>
    <w:rsid w:val="003254FC"/>
    <w:rsid w:val="003276FE"/>
    <w:rsid w:val="00337C76"/>
    <w:rsid w:val="00341AF1"/>
    <w:rsid w:val="00343C55"/>
    <w:rsid w:val="00344C1B"/>
    <w:rsid w:val="00362510"/>
    <w:rsid w:val="00387BBE"/>
    <w:rsid w:val="0039184F"/>
    <w:rsid w:val="003A0268"/>
    <w:rsid w:val="003A2D51"/>
    <w:rsid w:val="003B1498"/>
    <w:rsid w:val="003B5D21"/>
    <w:rsid w:val="003D79BC"/>
    <w:rsid w:val="003E3F4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27407"/>
    <w:rsid w:val="00531E34"/>
    <w:rsid w:val="005326B2"/>
    <w:rsid w:val="00533768"/>
    <w:rsid w:val="00535F87"/>
    <w:rsid w:val="005569D3"/>
    <w:rsid w:val="005617E0"/>
    <w:rsid w:val="005623D6"/>
    <w:rsid w:val="005657F4"/>
    <w:rsid w:val="00567292"/>
    <w:rsid w:val="005804B9"/>
    <w:rsid w:val="00581273"/>
    <w:rsid w:val="0058484E"/>
    <w:rsid w:val="00586B1C"/>
    <w:rsid w:val="0058798E"/>
    <w:rsid w:val="00591447"/>
    <w:rsid w:val="005B1084"/>
    <w:rsid w:val="005B4D67"/>
    <w:rsid w:val="005C49B2"/>
    <w:rsid w:val="005D3741"/>
    <w:rsid w:val="005E2DE8"/>
    <w:rsid w:val="005E406D"/>
    <w:rsid w:val="00630C5D"/>
    <w:rsid w:val="00635993"/>
    <w:rsid w:val="0063604A"/>
    <w:rsid w:val="00640BE6"/>
    <w:rsid w:val="00644462"/>
    <w:rsid w:val="0065482A"/>
    <w:rsid w:val="00670217"/>
    <w:rsid w:val="0068326D"/>
    <w:rsid w:val="00683F61"/>
    <w:rsid w:val="00690D36"/>
    <w:rsid w:val="00692669"/>
    <w:rsid w:val="006956E0"/>
    <w:rsid w:val="006A2020"/>
    <w:rsid w:val="006A3BD3"/>
    <w:rsid w:val="006A5BBA"/>
    <w:rsid w:val="006B3D87"/>
    <w:rsid w:val="006C6974"/>
    <w:rsid w:val="006D3DF5"/>
    <w:rsid w:val="006D468E"/>
    <w:rsid w:val="006D734A"/>
    <w:rsid w:val="006F0B8F"/>
    <w:rsid w:val="006F54DF"/>
    <w:rsid w:val="00721C75"/>
    <w:rsid w:val="00722C30"/>
    <w:rsid w:val="00723F05"/>
    <w:rsid w:val="0072444C"/>
    <w:rsid w:val="00740077"/>
    <w:rsid w:val="00743174"/>
    <w:rsid w:val="00745D8E"/>
    <w:rsid w:val="00760CD5"/>
    <w:rsid w:val="00762C61"/>
    <w:rsid w:val="00792C9E"/>
    <w:rsid w:val="007A0DF0"/>
    <w:rsid w:val="007A1673"/>
    <w:rsid w:val="007C3457"/>
    <w:rsid w:val="007E017E"/>
    <w:rsid w:val="00806AE1"/>
    <w:rsid w:val="0080719F"/>
    <w:rsid w:val="008225BB"/>
    <w:rsid w:val="00830C87"/>
    <w:rsid w:val="00835FC0"/>
    <w:rsid w:val="00841BBE"/>
    <w:rsid w:val="00853DD4"/>
    <w:rsid w:val="00854AAF"/>
    <w:rsid w:val="008609F2"/>
    <w:rsid w:val="00867B32"/>
    <w:rsid w:val="00867D44"/>
    <w:rsid w:val="0087793A"/>
    <w:rsid w:val="00884410"/>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92A19"/>
    <w:rsid w:val="009A6D44"/>
    <w:rsid w:val="009E2A27"/>
    <w:rsid w:val="009E62B7"/>
    <w:rsid w:val="009F2E78"/>
    <w:rsid w:val="009F43A3"/>
    <w:rsid w:val="00A138C1"/>
    <w:rsid w:val="00A17E3B"/>
    <w:rsid w:val="00A26BC3"/>
    <w:rsid w:val="00A320B2"/>
    <w:rsid w:val="00A404B6"/>
    <w:rsid w:val="00A404BC"/>
    <w:rsid w:val="00A45C06"/>
    <w:rsid w:val="00A901F6"/>
    <w:rsid w:val="00AA24D3"/>
    <w:rsid w:val="00AA5D6E"/>
    <w:rsid w:val="00AA68A4"/>
    <w:rsid w:val="00AB5981"/>
    <w:rsid w:val="00AC1C77"/>
    <w:rsid w:val="00AD7C61"/>
    <w:rsid w:val="00AF0E68"/>
    <w:rsid w:val="00AF7290"/>
    <w:rsid w:val="00B032A0"/>
    <w:rsid w:val="00B07AE2"/>
    <w:rsid w:val="00B10041"/>
    <w:rsid w:val="00B155E8"/>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C5289"/>
    <w:rsid w:val="00BD5580"/>
    <w:rsid w:val="00BF159B"/>
    <w:rsid w:val="00BF2590"/>
    <w:rsid w:val="00C428C6"/>
    <w:rsid w:val="00C503F7"/>
    <w:rsid w:val="00C54BCE"/>
    <w:rsid w:val="00C7660D"/>
    <w:rsid w:val="00C779CF"/>
    <w:rsid w:val="00C95453"/>
    <w:rsid w:val="00C96DA2"/>
    <w:rsid w:val="00CA278B"/>
    <w:rsid w:val="00CA279E"/>
    <w:rsid w:val="00CB289F"/>
    <w:rsid w:val="00CD6BEF"/>
    <w:rsid w:val="00CF4F4B"/>
    <w:rsid w:val="00CF5919"/>
    <w:rsid w:val="00D058D1"/>
    <w:rsid w:val="00D06B94"/>
    <w:rsid w:val="00D07025"/>
    <w:rsid w:val="00D10D96"/>
    <w:rsid w:val="00D11108"/>
    <w:rsid w:val="00D14863"/>
    <w:rsid w:val="00D2461F"/>
    <w:rsid w:val="00D30C1A"/>
    <w:rsid w:val="00D31227"/>
    <w:rsid w:val="00D36B68"/>
    <w:rsid w:val="00D42124"/>
    <w:rsid w:val="00D56202"/>
    <w:rsid w:val="00D63C95"/>
    <w:rsid w:val="00D649DC"/>
    <w:rsid w:val="00D71EC9"/>
    <w:rsid w:val="00D87D3E"/>
    <w:rsid w:val="00D9400D"/>
    <w:rsid w:val="00D97461"/>
    <w:rsid w:val="00D97463"/>
    <w:rsid w:val="00D97C26"/>
    <w:rsid w:val="00DA49E1"/>
    <w:rsid w:val="00DA5952"/>
    <w:rsid w:val="00DC24CB"/>
    <w:rsid w:val="00DE7FEA"/>
    <w:rsid w:val="00DF11E8"/>
    <w:rsid w:val="00E029DB"/>
    <w:rsid w:val="00E03D61"/>
    <w:rsid w:val="00E151CD"/>
    <w:rsid w:val="00E26BC6"/>
    <w:rsid w:val="00E301D7"/>
    <w:rsid w:val="00E320F1"/>
    <w:rsid w:val="00E37963"/>
    <w:rsid w:val="00E444CD"/>
    <w:rsid w:val="00E456AB"/>
    <w:rsid w:val="00E46B3B"/>
    <w:rsid w:val="00E46C8E"/>
    <w:rsid w:val="00E5026E"/>
    <w:rsid w:val="00E56E58"/>
    <w:rsid w:val="00E60BA1"/>
    <w:rsid w:val="00E702FE"/>
    <w:rsid w:val="00E773B8"/>
    <w:rsid w:val="00E80A54"/>
    <w:rsid w:val="00E80D70"/>
    <w:rsid w:val="00E81B43"/>
    <w:rsid w:val="00E9044D"/>
    <w:rsid w:val="00E9301B"/>
    <w:rsid w:val="00E9454E"/>
    <w:rsid w:val="00E95839"/>
    <w:rsid w:val="00EA396B"/>
    <w:rsid w:val="00EA3DEA"/>
    <w:rsid w:val="00EC0358"/>
    <w:rsid w:val="00EE4158"/>
    <w:rsid w:val="00F05E11"/>
    <w:rsid w:val="00F11519"/>
    <w:rsid w:val="00F12371"/>
    <w:rsid w:val="00F23DC5"/>
    <w:rsid w:val="00F54791"/>
    <w:rsid w:val="00F551D9"/>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E4A4D"/>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 w:type="paragraph" w:customStyle="1" w:styleId="ng-star-inserted">
    <w:name w:val="ng-star-inserted"/>
    <w:basedOn w:val="Normal"/>
    <w:rsid w:val="00527407"/>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527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51</TotalTime>
  <Pages>3</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39</cp:revision>
  <cp:lastPrinted>2015-07-24T05:07:00Z</cp:lastPrinted>
  <dcterms:created xsi:type="dcterms:W3CDTF">2025-03-03T04:11:00Z</dcterms:created>
  <dcterms:modified xsi:type="dcterms:W3CDTF">2026-03-22T06:32:00Z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