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9998B0C" w14:textId="77777777" w:rsidR="00317D1B" w:rsidRDefault="006A5BBA">
      <w:pPr>
        <w:rPr>
          <w:rFonts w:ascii="Arial" w:hAnsi="Arial" w:cs="Arial"/>
          <w:sz w:val="20"/>
          <w:szCs w:val="20"/>
        </w:rPr>
      </w:pPr>
      <w:r>
        <w:rPr>
          <w:rFonts w:ascii="Arial" w:hAnsi="Arial" w:cs="Arial"/>
          <w:sz w:val="20"/>
          <w:szCs w:val="20"/>
        </w:rPr>
        <w:t>Name: _________________________________</w:t>
      </w:r>
      <w:r>
        <w:rPr>
          <w:rFonts w:ascii="Arial" w:hAnsi="Arial" w:cs="Arial"/>
          <w:sz w:val="20"/>
          <w:szCs w:val="20"/>
        </w:rPr>
        <w:tab/>
      </w:r>
      <w:r>
        <w:rPr>
          <w:rFonts w:ascii="Arial" w:hAnsi="Arial" w:cs="Arial"/>
          <w:sz w:val="20"/>
          <w:szCs w:val="20"/>
        </w:rPr>
        <w:tab/>
      </w:r>
      <w:r>
        <w:rPr>
          <w:rFonts w:ascii="Arial" w:hAnsi="Arial" w:cs="Arial"/>
          <w:sz w:val="20"/>
          <w:szCs w:val="20"/>
        </w:rPr>
        <w:tab/>
      </w:r>
      <w:r>
        <w:rPr>
          <w:rFonts w:ascii="Arial" w:hAnsi="Arial" w:cs="Arial"/>
          <w:sz w:val="20"/>
          <w:szCs w:val="20"/>
        </w:rPr>
        <w:tab/>
        <w:t>Student No.: _______________</w:t>
      </w:r>
    </w:p>
    <w:p w14:paraId="02780A27" w14:textId="77777777" w:rsidR="00317D1B" w:rsidRDefault="006A5BBA">
      <w:pPr>
        <w:rPr>
          <w:rFonts w:ascii="Arial" w:hAnsi="Arial" w:cs="Arial"/>
          <w:sz w:val="20"/>
          <w:szCs w:val="20"/>
        </w:rPr>
      </w:pPr>
      <w:r>
        <w:rPr>
          <w:rFonts w:ascii="Arial" w:hAnsi="Arial" w:cs="Arial"/>
          <w:sz w:val="20"/>
          <w:szCs w:val="20"/>
        </w:rPr>
        <w:t>Course / Yr. / Sec.: _______________________</w:t>
      </w:r>
      <w:r>
        <w:rPr>
          <w:rFonts w:ascii="Arial" w:hAnsi="Arial" w:cs="Arial"/>
          <w:sz w:val="20"/>
          <w:szCs w:val="20"/>
        </w:rPr>
        <w:tab/>
      </w:r>
      <w:r>
        <w:rPr>
          <w:rFonts w:ascii="Arial" w:hAnsi="Arial" w:cs="Arial"/>
          <w:sz w:val="20"/>
          <w:szCs w:val="20"/>
        </w:rPr>
        <w:tab/>
      </w:r>
      <w:r>
        <w:rPr>
          <w:rFonts w:ascii="Arial" w:hAnsi="Arial" w:cs="Arial"/>
          <w:sz w:val="20"/>
          <w:szCs w:val="20"/>
        </w:rPr>
        <w:tab/>
      </w:r>
      <w:r>
        <w:rPr>
          <w:rFonts w:ascii="Arial" w:hAnsi="Arial" w:cs="Arial"/>
          <w:sz w:val="20"/>
          <w:szCs w:val="20"/>
        </w:rPr>
        <w:tab/>
        <w:t>Date: _____________________</w:t>
      </w:r>
    </w:p>
    <w:p w14:paraId="522A35E3" w14:textId="77777777" w:rsidR="00317D1B" w:rsidRDefault="00317D1B">
      <w:pPr>
        <w:rPr>
          <w:rFonts w:ascii="Arial" w:hAnsi="Arial" w:cs="Arial"/>
          <w:sz w:val="20"/>
          <w:szCs w:val="20"/>
        </w:rPr>
      </w:pPr>
    </w:p>
    <w:p w14:paraId="71037F84" w14:textId="4D803D9F" w:rsidR="00527407" w:rsidRPr="00B16444" w:rsidRDefault="00BD16D6" w:rsidP="00527407">
      <w:pPr>
        <w:jc w:val="center"/>
        <w:rPr>
          <w:rFonts w:ascii="Arial" w:hAnsi="Arial" w:cs="Arial"/>
          <w:b/>
          <w:bCs/>
        </w:rPr>
      </w:pPr>
      <w:r w:rsidRPr="00B16444">
        <w:rPr>
          <w:rFonts w:ascii="Arial" w:hAnsi="Arial" w:cs="Arial"/>
          <w:b/>
          <w:bCs/>
        </w:rPr>
        <w:t>Portfolio #</w:t>
      </w:r>
      <w:r w:rsidR="00755B54">
        <w:rPr>
          <w:rFonts w:ascii="Arial" w:hAnsi="Arial" w:cs="Arial"/>
          <w:b/>
          <w:bCs/>
        </w:rPr>
        <w:t>8</w:t>
      </w:r>
      <w:r w:rsidRPr="00B16444">
        <w:rPr>
          <w:rFonts w:ascii="Arial" w:hAnsi="Arial" w:cs="Arial"/>
          <w:b/>
          <w:bCs/>
        </w:rPr>
        <w:t xml:space="preserve">: </w:t>
      </w:r>
      <w:r w:rsidR="00755B54" w:rsidRPr="00755B54">
        <w:rPr>
          <w:rFonts w:ascii="Arial" w:hAnsi="Arial" w:cs="Arial"/>
          <w:b/>
          <w:bCs/>
        </w:rPr>
        <w:t>IDS Comparison Report and Debate on IDS Effectiveness</w:t>
      </w:r>
    </w:p>
    <w:p w14:paraId="644A196B" w14:textId="77777777" w:rsidR="00527407" w:rsidRDefault="00527407" w:rsidP="00527407">
      <w:pPr>
        <w:rPr>
          <w:rFonts w:ascii="Arial" w:hAnsi="Arial" w:cs="Arial"/>
          <w:b/>
          <w:bCs/>
          <w:sz w:val="18"/>
          <w:szCs w:val="18"/>
        </w:rPr>
      </w:pPr>
    </w:p>
    <w:p w14:paraId="34930627" w14:textId="2E3FE53D" w:rsidR="00D10D96" w:rsidRPr="00D10D96" w:rsidRDefault="00D10D96" w:rsidP="00527407">
      <w:pPr>
        <w:rPr>
          <w:rFonts w:ascii="Arial" w:eastAsia="Times New Roman" w:hAnsi="Arial" w:cs="Arial"/>
          <w:b/>
          <w:bCs/>
          <w:lang w:eastAsia="en-PH"/>
        </w:rPr>
      </w:pPr>
      <w:r w:rsidRPr="00D10D96">
        <w:rPr>
          <w:rFonts w:ascii="Arial" w:eastAsia="Times New Roman" w:hAnsi="Arial" w:cs="Arial"/>
          <w:b/>
          <w:bCs/>
          <w:lang w:eastAsia="en-PH"/>
        </w:rPr>
        <w:t>Objectives</w:t>
      </w:r>
    </w:p>
    <w:p w14:paraId="1B10D35D" w14:textId="3EF81074" w:rsidR="000F644B" w:rsidRPr="000F644B" w:rsidRDefault="000F644B" w:rsidP="000F644B">
      <w:pPr>
        <w:pStyle w:val="ListParagraph"/>
        <w:numPr>
          <w:ilvl w:val="0"/>
          <w:numId w:val="46"/>
        </w:numPr>
        <w:spacing w:before="100" w:beforeAutospacing="1" w:after="100" w:afterAutospacing="1"/>
        <w:jc w:val="both"/>
        <w:rPr>
          <w:rFonts w:ascii="Arial" w:hAnsi="Arial" w:cs="Arial"/>
        </w:rPr>
      </w:pPr>
      <w:r w:rsidRPr="000F644B">
        <w:rPr>
          <w:rFonts w:ascii="Arial" w:hAnsi="Arial" w:cs="Arial"/>
        </w:rPr>
        <w:t>To differentiate between network-based (NIDS) and host-based (HIDS) Intrusion Detection Systems in securing enterprise assets.</w:t>
      </w:r>
    </w:p>
    <w:p w14:paraId="00D03F91" w14:textId="73336162" w:rsidR="000F644B" w:rsidRPr="000F644B" w:rsidRDefault="000F644B" w:rsidP="000F644B">
      <w:pPr>
        <w:pStyle w:val="ListParagraph"/>
        <w:numPr>
          <w:ilvl w:val="0"/>
          <w:numId w:val="46"/>
        </w:numPr>
        <w:spacing w:before="100" w:beforeAutospacing="1" w:after="100" w:afterAutospacing="1"/>
        <w:jc w:val="both"/>
        <w:rPr>
          <w:rFonts w:ascii="Arial" w:hAnsi="Arial" w:cs="Arial"/>
        </w:rPr>
      </w:pPr>
      <w:r w:rsidRPr="000F644B">
        <w:rPr>
          <w:rFonts w:ascii="Arial" w:hAnsi="Arial" w:cs="Arial"/>
        </w:rPr>
        <w:t>To formulate structured arguments evaluating the effectiveness of Signature-Based versus Anomaly-Based detection methodologies.</w:t>
      </w:r>
    </w:p>
    <w:p w14:paraId="778B0437" w14:textId="5EA3D7BC" w:rsidR="000F644B" w:rsidRPr="000F644B" w:rsidRDefault="000F644B" w:rsidP="000F644B">
      <w:pPr>
        <w:pStyle w:val="ListParagraph"/>
        <w:numPr>
          <w:ilvl w:val="0"/>
          <w:numId w:val="46"/>
        </w:numPr>
        <w:spacing w:before="100" w:beforeAutospacing="1" w:after="100" w:afterAutospacing="1"/>
        <w:jc w:val="both"/>
        <w:rPr>
          <w:rFonts w:ascii="Arial" w:hAnsi="Arial" w:cs="Arial"/>
        </w:rPr>
      </w:pPr>
      <w:r w:rsidRPr="000F644B">
        <w:rPr>
          <w:rFonts w:ascii="Arial" w:hAnsi="Arial" w:cs="Arial"/>
        </w:rPr>
        <w:t>To analyze the role of Network Security Monitoring (NSM) tools, including SIEM and SOAR, in reducing incident dwell time.</w:t>
      </w:r>
    </w:p>
    <w:p w14:paraId="4D3D4CCF" w14:textId="77777777" w:rsidR="000F644B" w:rsidRPr="000F644B" w:rsidRDefault="000F644B" w:rsidP="000F644B">
      <w:pPr>
        <w:pStyle w:val="ListParagraph"/>
        <w:numPr>
          <w:ilvl w:val="0"/>
          <w:numId w:val="46"/>
        </w:numPr>
        <w:spacing w:before="100" w:beforeAutospacing="1" w:after="100" w:afterAutospacing="1"/>
        <w:jc w:val="both"/>
        <w:rPr>
          <w:rFonts w:ascii="Arial" w:hAnsi="Arial" w:cs="Arial"/>
        </w:rPr>
      </w:pPr>
      <w:r w:rsidRPr="000F644B">
        <w:rPr>
          <w:rFonts w:ascii="Arial" w:hAnsi="Arial" w:cs="Arial"/>
        </w:rPr>
        <w:t>To evaluate the strategic deployment of deception technologies, such as Honeypots, within an "Assume Breach" security posture.</w:t>
      </w:r>
    </w:p>
    <w:p w14:paraId="222B0C6F" w14:textId="77777777" w:rsidR="003A336B" w:rsidRDefault="003A336B" w:rsidP="003A336B">
      <w:pPr>
        <w:numPr>
          <w:ilvl w:val="0"/>
          <w:numId w:val="31"/>
        </w:numPr>
        <w:spacing w:before="100" w:beforeAutospacing="1" w:after="100" w:afterAutospacing="1"/>
        <w:jc w:val="both"/>
        <w:rPr>
          <w:rFonts w:ascii="Arial" w:eastAsia="Times New Roman" w:hAnsi="Arial" w:cs="Arial"/>
          <w:lang w:eastAsia="en-PH"/>
        </w:rPr>
        <w:sectPr w:rsidR="003A336B" w:rsidSect="000F644B">
          <w:headerReference w:type="first" r:id="rId7"/>
          <w:pgSz w:w="11907" w:h="16839"/>
          <w:pgMar w:top="2160" w:right="1080" w:bottom="720" w:left="1080" w:header="576" w:footer="837" w:gutter="0"/>
          <w:cols w:space="720"/>
          <w:titlePg/>
          <w:docGrid w:linePitch="360"/>
        </w:sectPr>
      </w:pPr>
    </w:p>
    <w:p w14:paraId="1CBD27D8" w14:textId="77777777" w:rsidR="000F644B" w:rsidRPr="000F644B" w:rsidRDefault="000F644B" w:rsidP="000F644B">
      <w:pPr>
        <w:spacing w:before="100" w:beforeAutospacing="1" w:after="100" w:afterAutospacing="1"/>
        <w:jc w:val="both"/>
        <w:rPr>
          <w:rFonts w:ascii="Arial" w:hAnsi="Arial" w:cs="Arial"/>
        </w:rPr>
      </w:pPr>
      <w:r w:rsidRPr="000F644B">
        <w:rPr>
          <w:rFonts w:ascii="Arial" w:eastAsia="Times New Roman" w:hAnsi="Arial" w:cs="Arial"/>
          <w:b/>
          <w:bCs/>
          <w:lang w:eastAsia="en-PH"/>
        </w:rPr>
        <w:t>Background / Scenario</w:t>
      </w:r>
    </w:p>
    <w:p w14:paraId="1CCEFF26" w14:textId="31BD79E5" w:rsidR="00E80D80" w:rsidRDefault="00E80D80" w:rsidP="00B16444">
      <w:pPr>
        <w:pStyle w:val="ng-star-inserted"/>
        <w:spacing w:before="0" w:beforeAutospacing="0" w:after="105"/>
        <w:jc w:val="both"/>
        <w:rPr>
          <w:rFonts w:ascii="Arial" w:hAnsi="Arial" w:cs="Arial"/>
          <w:b/>
          <w:bCs/>
          <w:sz w:val="22"/>
          <w:szCs w:val="22"/>
        </w:rPr>
      </w:pPr>
      <w:r w:rsidRPr="00E80D80">
        <w:rPr>
          <w:rFonts w:ascii="Arial" w:hAnsi="Arial" w:cs="Arial"/>
          <w:b/>
          <w:bCs/>
          <w:sz w:val="22"/>
          <w:szCs w:val="22"/>
        </w:rPr>
        <w:t xml:space="preserve">The Case of </w:t>
      </w:r>
      <w:r w:rsidR="003700BB" w:rsidRPr="003700BB">
        <w:rPr>
          <w:rFonts w:ascii="Arial" w:hAnsi="Arial" w:cs="Arial"/>
          <w:b/>
          <w:bCs/>
          <w:sz w:val="22"/>
          <w:szCs w:val="22"/>
        </w:rPr>
        <w:t>Nexus Financial Services</w:t>
      </w:r>
    </w:p>
    <w:p w14:paraId="7017C3DA" w14:textId="77777777" w:rsidR="003700BB" w:rsidRPr="003700BB" w:rsidRDefault="003700BB" w:rsidP="003700BB">
      <w:pPr>
        <w:pStyle w:val="ng-star-inserted"/>
        <w:spacing w:before="0" w:beforeAutospacing="0"/>
        <w:jc w:val="both"/>
        <w:rPr>
          <w:rFonts w:ascii="Arial" w:hAnsi="Arial" w:cs="Arial"/>
        </w:rPr>
      </w:pPr>
      <w:r w:rsidRPr="003700BB">
        <w:rPr>
          <w:rFonts w:ascii="Arial" w:hAnsi="Arial" w:cs="Arial"/>
        </w:rPr>
        <w:t>Nexus Financial Services is a large-scale investment firm handling highly sensitive financial data. Historically, their security strategy has focused entirely on prevention, investing heavily in Next-Generation Firewalls and standard Antivirus software. However, last month, the company discovered a massive data exfiltration event. The forensic investigation revealed an average "dwell time"—the time the hackers were inside the network before being detected—of 195 days. The initial breach bypassed the perimeter firewall via a sophisticated Zero-Day phishing payload that the antivirus did not recognize.</w:t>
      </w:r>
    </w:p>
    <w:p w14:paraId="5AC179EE" w14:textId="77777777" w:rsidR="003700BB" w:rsidRPr="003700BB" w:rsidRDefault="003700BB" w:rsidP="003700BB">
      <w:pPr>
        <w:pStyle w:val="ng-star-inserted"/>
        <w:spacing w:before="0" w:beforeAutospacing="0"/>
        <w:jc w:val="both"/>
        <w:rPr>
          <w:rFonts w:ascii="Arial" w:hAnsi="Arial" w:cs="Arial"/>
        </w:rPr>
      </w:pPr>
      <w:r w:rsidRPr="003700BB">
        <w:rPr>
          <w:rFonts w:ascii="Arial" w:hAnsi="Arial" w:cs="Arial"/>
        </w:rPr>
        <w:t>Currently, the Nexus infrastructure consists of 50 firewalls and over 200 servers. These devices generate more than 1 million security logs a day, but because there is no centralized monitoring system, no human analyst was able to spot the ongoing attack.</w:t>
      </w:r>
    </w:p>
    <w:p w14:paraId="4B6F837D" w14:textId="77777777" w:rsidR="003700BB" w:rsidRPr="003700BB" w:rsidRDefault="003700BB" w:rsidP="003700BB">
      <w:pPr>
        <w:pStyle w:val="ng-star-inserted"/>
        <w:spacing w:before="0" w:beforeAutospacing="0"/>
        <w:jc w:val="both"/>
        <w:rPr>
          <w:rFonts w:ascii="Arial" w:hAnsi="Arial" w:cs="Arial"/>
        </w:rPr>
      </w:pPr>
      <w:r w:rsidRPr="003700BB">
        <w:rPr>
          <w:rFonts w:ascii="Arial" w:hAnsi="Arial" w:cs="Arial"/>
        </w:rPr>
        <w:t>The Chief Technology Officer (CTO) has mandated an immediate shift to an "Assume Breach" mentality. Acknowledging that prevention eventually fails, the company must now focus heavily on detection to reduce dwell time from months to minutes.</w:t>
      </w:r>
    </w:p>
    <w:p w14:paraId="10143F0F" w14:textId="77777777" w:rsidR="003700BB" w:rsidRPr="003700BB" w:rsidRDefault="003700BB" w:rsidP="003700BB">
      <w:pPr>
        <w:pStyle w:val="ng-star-inserted"/>
        <w:spacing w:before="0" w:beforeAutospacing="0"/>
        <w:jc w:val="both"/>
        <w:rPr>
          <w:rFonts w:ascii="Arial" w:hAnsi="Arial" w:cs="Arial"/>
        </w:rPr>
      </w:pPr>
      <w:r w:rsidRPr="003700BB">
        <w:rPr>
          <w:rFonts w:ascii="Arial" w:hAnsi="Arial" w:cs="Arial"/>
        </w:rPr>
        <w:t xml:space="preserve">As the Lead Security Operations Center (SOC) Analyst, you have been tasked with submitting a formal </w:t>
      </w:r>
      <w:r w:rsidRPr="003700BB">
        <w:rPr>
          <w:rFonts w:ascii="Arial" w:hAnsi="Arial" w:cs="Arial"/>
          <w:b/>
          <w:bCs/>
        </w:rPr>
        <w:t>IDS Comparison Report and Detection Strategy Proposal</w:t>
      </w:r>
      <w:r w:rsidRPr="003700BB">
        <w:rPr>
          <w:rFonts w:ascii="Arial" w:hAnsi="Arial" w:cs="Arial"/>
        </w:rPr>
        <w:t>. This portfolio will require you to analyze the appropriate Intrusion Detection Systems (IDS), debate the best detection methodologies for their specific Zero-Day threat landscape, and propose how SIEM, SOAR, and Honeypots will be used to automate their incident response.</w:t>
      </w:r>
    </w:p>
    <w:p w14:paraId="628CD186" w14:textId="77777777" w:rsidR="00043C73" w:rsidRPr="0096480A" w:rsidRDefault="00E80D80" w:rsidP="0096480A">
      <w:pPr>
        <w:pStyle w:val="ng-star-inserted"/>
        <w:spacing w:before="0" w:beforeAutospacing="0"/>
        <w:jc w:val="both"/>
        <w:rPr>
          <w:rFonts w:ascii="Arial" w:hAnsi="Arial" w:cs="Arial"/>
          <w:b/>
          <w:bCs/>
          <w:sz w:val="22"/>
          <w:szCs w:val="22"/>
        </w:rPr>
      </w:pPr>
      <w:r>
        <w:rPr>
          <w:rStyle w:val="ng-star-inserted1"/>
          <w:rFonts w:ascii="Arial" w:hAnsi="Arial" w:cs="Arial"/>
          <w:sz w:val="22"/>
          <w:szCs w:val="22"/>
        </w:rPr>
        <w:br w:type="column"/>
      </w:r>
      <w:r w:rsidR="00043C73" w:rsidRPr="0096480A">
        <w:rPr>
          <w:rFonts w:ascii="Arial" w:hAnsi="Arial" w:cs="Arial"/>
          <w:b/>
          <w:bCs/>
          <w:sz w:val="22"/>
          <w:szCs w:val="22"/>
        </w:rPr>
        <w:lastRenderedPageBreak/>
        <w:t>Instructions</w:t>
      </w:r>
    </w:p>
    <w:p w14:paraId="79D03C92" w14:textId="77777777" w:rsidR="00D53273" w:rsidRPr="00D53273" w:rsidRDefault="00D53273" w:rsidP="00D53273">
      <w:pPr>
        <w:spacing w:before="100" w:beforeAutospacing="1" w:after="100" w:afterAutospacing="1"/>
        <w:jc w:val="both"/>
        <w:rPr>
          <w:rFonts w:ascii="Arial" w:eastAsia="Times New Roman" w:hAnsi="Arial" w:cs="Arial"/>
        </w:rPr>
      </w:pPr>
      <w:r w:rsidRPr="00D53273">
        <w:rPr>
          <w:rFonts w:ascii="Arial" w:eastAsia="Times New Roman" w:hAnsi="Arial" w:cs="Arial"/>
          <w:b/>
          <w:bCs/>
        </w:rPr>
        <w:t>Part 1: IDS Deployment Comparison Report</w:t>
      </w:r>
      <w:r w:rsidRPr="00D53273">
        <w:rPr>
          <w:rFonts w:ascii="Arial" w:eastAsia="Times New Roman" w:hAnsi="Arial" w:cs="Arial"/>
          <w:b/>
          <w:bCs/>
        </w:rPr>
        <w:br/>
      </w:r>
      <w:r w:rsidRPr="00D53273">
        <w:rPr>
          <w:rFonts w:ascii="Arial" w:eastAsia="Times New Roman" w:hAnsi="Arial" w:cs="Arial"/>
        </w:rPr>
        <w:t>Draft a technical breakdown of how Intrusion Detection Systems should be deployed at Nexus Financial.</w:t>
      </w:r>
    </w:p>
    <w:p w14:paraId="44B09CAF" w14:textId="2BB1696D" w:rsidR="00D53273" w:rsidRPr="00D53273" w:rsidRDefault="00D53273" w:rsidP="00D53273">
      <w:pPr>
        <w:numPr>
          <w:ilvl w:val="0"/>
          <w:numId w:val="52"/>
        </w:numPr>
        <w:spacing w:before="100" w:beforeAutospacing="1" w:after="100" w:afterAutospacing="1"/>
        <w:jc w:val="both"/>
        <w:rPr>
          <w:rFonts w:ascii="Arial" w:eastAsia="Times New Roman" w:hAnsi="Arial" w:cs="Arial"/>
        </w:rPr>
      </w:pPr>
      <w:r w:rsidRPr="00D53273">
        <w:rPr>
          <w:rFonts w:ascii="Arial" w:eastAsia="Times New Roman" w:hAnsi="Arial" w:cs="Arial"/>
        </w:rPr>
        <w:t>Classification by Location: Differentiate between a Network-Based IDS (NIDS) and a Host-Based IDS (HIDS). Explain the scope of each and identify the specific "blind spot" of NIDS that HIDS can solve (e.g., issues with encrypted traffic).</w:t>
      </w:r>
    </w:p>
    <w:p w14:paraId="4677B1ED" w14:textId="3651147E" w:rsidR="00D53273" w:rsidRPr="00D53273" w:rsidRDefault="00D53273" w:rsidP="00D53273">
      <w:pPr>
        <w:numPr>
          <w:ilvl w:val="0"/>
          <w:numId w:val="52"/>
        </w:numPr>
        <w:spacing w:before="100" w:beforeAutospacing="1" w:after="100" w:afterAutospacing="1"/>
        <w:jc w:val="both"/>
        <w:rPr>
          <w:rFonts w:ascii="Arial" w:eastAsia="Times New Roman" w:hAnsi="Arial" w:cs="Arial"/>
        </w:rPr>
      </w:pPr>
      <w:r w:rsidRPr="00D53273">
        <w:rPr>
          <w:rFonts w:ascii="Arial" w:eastAsia="Times New Roman" w:hAnsi="Arial" w:cs="Arial"/>
        </w:rPr>
        <w:t>Application-Based IDS: Briefly describe how application-based IDS can further secure their specific database and web applications compared to a standard NIDS.</w:t>
      </w:r>
    </w:p>
    <w:p w14:paraId="78F1AE75" w14:textId="23135589" w:rsidR="00D53273" w:rsidRPr="00D53273" w:rsidRDefault="00D53273" w:rsidP="00D53273">
      <w:pPr>
        <w:numPr>
          <w:ilvl w:val="0"/>
          <w:numId w:val="52"/>
        </w:numPr>
        <w:spacing w:before="100" w:beforeAutospacing="1" w:after="100" w:afterAutospacing="1"/>
        <w:jc w:val="both"/>
        <w:rPr>
          <w:rFonts w:ascii="Arial" w:eastAsia="Times New Roman" w:hAnsi="Arial" w:cs="Arial"/>
        </w:rPr>
      </w:pPr>
      <w:r w:rsidRPr="00D53273">
        <w:rPr>
          <w:rFonts w:ascii="Arial" w:eastAsia="Times New Roman" w:hAnsi="Arial" w:cs="Arial"/>
        </w:rPr>
        <w:t xml:space="preserve">Deployment Modes: Explain the difference between deploying an IDS in a </w:t>
      </w:r>
      <w:r w:rsidRPr="00D53273">
        <w:rPr>
          <w:rFonts w:ascii="Arial" w:eastAsia="Times New Roman" w:hAnsi="Arial" w:cs="Arial"/>
          <w:i/>
          <w:iCs/>
        </w:rPr>
        <w:t>Passive (Promiscuous)</w:t>
      </w:r>
      <w:r w:rsidRPr="00D53273">
        <w:rPr>
          <w:rFonts w:ascii="Arial" w:eastAsia="Times New Roman" w:hAnsi="Arial" w:cs="Arial"/>
        </w:rPr>
        <w:t xml:space="preserve"> mode versus an </w:t>
      </w:r>
      <w:r w:rsidRPr="00D53273">
        <w:rPr>
          <w:rFonts w:ascii="Arial" w:eastAsia="Times New Roman" w:hAnsi="Arial" w:cs="Arial"/>
          <w:i/>
          <w:iCs/>
        </w:rPr>
        <w:t>Inline</w:t>
      </w:r>
      <w:r w:rsidRPr="00D53273">
        <w:rPr>
          <w:rFonts w:ascii="Arial" w:eastAsia="Times New Roman" w:hAnsi="Arial" w:cs="Arial"/>
        </w:rPr>
        <w:t xml:space="preserve"> mode.</w:t>
      </w:r>
    </w:p>
    <w:p w14:paraId="6ABEA4C7" w14:textId="77777777" w:rsidR="00D53273" w:rsidRPr="00D53273" w:rsidRDefault="00D53273" w:rsidP="00D53273">
      <w:pPr>
        <w:spacing w:before="100" w:beforeAutospacing="1" w:after="100" w:afterAutospacing="1"/>
        <w:jc w:val="both"/>
        <w:rPr>
          <w:rFonts w:ascii="Arial" w:eastAsia="Times New Roman" w:hAnsi="Arial" w:cs="Arial"/>
          <w:b/>
          <w:bCs/>
        </w:rPr>
      </w:pPr>
      <w:r w:rsidRPr="00D53273">
        <w:rPr>
          <w:rFonts w:ascii="Arial" w:eastAsia="Times New Roman" w:hAnsi="Arial" w:cs="Arial"/>
          <w:b/>
          <w:bCs/>
        </w:rPr>
        <w:t>Part 2: The Methodology Debate (Written Argument)</w:t>
      </w:r>
      <w:r w:rsidRPr="00D53273">
        <w:rPr>
          <w:rFonts w:ascii="Arial" w:eastAsia="Times New Roman" w:hAnsi="Arial" w:cs="Arial"/>
          <w:b/>
          <w:bCs/>
        </w:rPr>
        <w:br/>
        <w:t>The CTO is deciding how to tune the new IDS sensors and is concerned about zero-day attacks versus operational disruptions.</w:t>
      </w:r>
    </w:p>
    <w:p w14:paraId="2EC46440" w14:textId="49D2FBB4" w:rsidR="00D53273" w:rsidRPr="00D53273" w:rsidRDefault="00D53273" w:rsidP="00D53273">
      <w:pPr>
        <w:numPr>
          <w:ilvl w:val="0"/>
          <w:numId w:val="53"/>
        </w:numPr>
        <w:spacing w:before="100" w:beforeAutospacing="1" w:after="100" w:afterAutospacing="1"/>
        <w:jc w:val="both"/>
        <w:rPr>
          <w:rFonts w:ascii="Arial" w:eastAsia="Times New Roman" w:hAnsi="Arial" w:cs="Arial"/>
        </w:rPr>
      </w:pPr>
      <w:r w:rsidRPr="00D53273">
        <w:rPr>
          <w:rFonts w:ascii="Arial" w:eastAsia="Times New Roman" w:hAnsi="Arial" w:cs="Arial"/>
        </w:rPr>
        <w:t>Signature-Based vs. Anomaly-Based: Write a structured debate/position paper evaluating both methodologies. Define how each works.</w:t>
      </w:r>
    </w:p>
    <w:p w14:paraId="3F46ABB0" w14:textId="7199312D" w:rsidR="00D53273" w:rsidRPr="00D53273" w:rsidRDefault="00D53273" w:rsidP="00D53273">
      <w:pPr>
        <w:numPr>
          <w:ilvl w:val="0"/>
          <w:numId w:val="53"/>
        </w:numPr>
        <w:spacing w:before="100" w:beforeAutospacing="1" w:after="100" w:afterAutospacing="1"/>
        <w:jc w:val="both"/>
        <w:rPr>
          <w:rFonts w:ascii="Arial" w:eastAsia="Times New Roman" w:hAnsi="Arial" w:cs="Arial"/>
        </w:rPr>
      </w:pPr>
      <w:r w:rsidRPr="00D53273">
        <w:rPr>
          <w:rFonts w:ascii="Arial" w:eastAsia="Times New Roman" w:hAnsi="Arial" w:cs="Arial"/>
        </w:rPr>
        <w:t>Position Defense: Argue which methodology Nexus Financial should prioritize to prevent another 195-day zero-day breach. In your argument, address the major weakness of Anomaly-based detection (High False Positives) and how the SOC team should manage it.</w:t>
      </w:r>
    </w:p>
    <w:p w14:paraId="153560DF" w14:textId="77777777" w:rsidR="00D53273" w:rsidRPr="00D53273" w:rsidRDefault="00D53273" w:rsidP="00D53273">
      <w:pPr>
        <w:spacing w:before="100" w:beforeAutospacing="1" w:after="100" w:afterAutospacing="1"/>
        <w:jc w:val="both"/>
        <w:rPr>
          <w:rFonts w:ascii="Arial" w:eastAsia="Times New Roman" w:hAnsi="Arial" w:cs="Arial"/>
          <w:b/>
          <w:bCs/>
        </w:rPr>
      </w:pPr>
      <w:r w:rsidRPr="00D53273">
        <w:rPr>
          <w:rFonts w:ascii="Arial" w:eastAsia="Times New Roman" w:hAnsi="Arial" w:cs="Arial"/>
          <w:b/>
          <w:bCs/>
        </w:rPr>
        <w:t>Part 3: Network Security Monitoring &amp; Automation</w:t>
      </w:r>
      <w:r w:rsidRPr="00D53273">
        <w:rPr>
          <w:rFonts w:ascii="Arial" w:eastAsia="Times New Roman" w:hAnsi="Arial" w:cs="Arial"/>
          <w:b/>
          <w:bCs/>
        </w:rPr>
        <w:br/>
        <w:t>Explain how the SOC will handle the massive volume of data and automate responses.</w:t>
      </w:r>
    </w:p>
    <w:p w14:paraId="3BD20E00" w14:textId="4C33C5A4" w:rsidR="00D53273" w:rsidRPr="00D53273" w:rsidRDefault="00D53273" w:rsidP="00D53273">
      <w:pPr>
        <w:numPr>
          <w:ilvl w:val="0"/>
          <w:numId w:val="54"/>
        </w:numPr>
        <w:spacing w:before="100" w:beforeAutospacing="1" w:after="100" w:afterAutospacing="1"/>
        <w:jc w:val="both"/>
        <w:rPr>
          <w:rFonts w:ascii="Arial" w:eastAsia="Times New Roman" w:hAnsi="Arial" w:cs="Arial"/>
        </w:rPr>
      </w:pPr>
      <w:r w:rsidRPr="00D53273">
        <w:rPr>
          <w:rFonts w:ascii="Arial" w:eastAsia="Times New Roman" w:hAnsi="Arial" w:cs="Arial"/>
        </w:rPr>
        <w:t>SIEM Integration: Explain how deploying a Security Information and Event Management (SIEM) system solves the "1 million unread logs" problem. Give a concrete example of how SIEM correlates events to detect a brute-force attack.</w:t>
      </w:r>
    </w:p>
    <w:p w14:paraId="046FD851" w14:textId="7CB4EE6C" w:rsidR="00D53273" w:rsidRPr="00D53273" w:rsidRDefault="00D53273" w:rsidP="00D53273">
      <w:pPr>
        <w:numPr>
          <w:ilvl w:val="0"/>
          <w:numId w:val="54"/>
        </w:numPr>
        <w:spacing w:before="100" w:beforeAutospacing="1" w:after="100" w:afterAutospacing="1"/>
        <w:jc w:val="both"/>
        <w:rPr>
          <w:rFonts w:ascii="Arial" w:eastAsia="Times New Roman" w:hAnsi="Arial" w:cs="Arial"/>
        </w:rPr>
      </w:pPr>
      <w:r w:rsidRPr="00D53273">
        <w:rPr>
          <w:rFonts w:ascii="Arial" w:eastAsia="Times New Roman" w:hAnsi="Arial" w:cs="Arial"/>
        </w:rPr>
        <w:t>SOAR Integration: Describe how Security Orchestration, Automation, and Response (SOAR) speeds up response times. Provide a specific "Playbook" example of what SOAR would do automatically if the SIEM detects malware at 3:00 AM.</w:t>
      </w:r>
    </w:p>
    <w:p w14:paraId="51CA4563" w14:textId="36555727" w:rsidR="00D53273" w:rsidRPr="00D53273" w:rsidRDefault="00D53273" w:rsidP="00D53273">
      <w:pPr>
        <w:numPr>
          <w:ilvl w:val="0"/>
          <w:numId w:val="54"/>
        </w:numPr>
        <w:spacing w:before="100" w:beforeAutospacing="1" w:after="100" w:afterAutospacing="1"/>
        <w:jc w:val="both"/>
        <w:rPr>
          <w:rFonts w:ascii="Arial" w:eastAsia="Times New Roman" w:hAnsi="Arial" w:cs="Arial"/>
        </w:rPr>
      </w:pPr>
      <w:r w:rsidRPr="00D53273">
        <w:rPr>
          <w:rFonts w:ascii="Arial" w:eastAsia="Times New Roman" w:hAnsi="Arial" w:cs="Arial"/>
        </w:rPr>
        <w:t>Deception Technology: Justify the addition of a Honeypot to the network. Explain the rule regarding legitimate users and why any alert triggered by the Honeypot is considered a highly reliable "True Positive."</w:t>
      </w:r>
    </w:p>
    <w:p w14:paraId="57D4B603" w14:textId="77777777" w:rsidR="00D53273" w:rsidRPr="00D53273" w:rsidRDefault="00D53273" w:rsidP="00D53273">
      <w:pPr>
        <w:spacing w:before="100" w:beforeAutospacing="1" w:after="100" w:afterAutospacing="1"/>
        <w:jc w:val="both"/>
        <w:rPr>
          <w:rFonts w:ascii="Arial" w:eastAsia="Times New Roman" w:hAnsi="Arial" w:cs="Arial"/>
          <w:b/>
          <w:bCs/>
        </w:rPr>
      </w:pPr>
      <w:r w:rsidRPr="00D53273">
        <w:rPr>
          <w:rFonts w:ascii="Arial" w:eastAsia="Times New Roman" w:hAnsi="Arial" w:cs="Arial"/>
          <w:b/>
          <w:bCs/>
        </w:rPr>
        <w:t>Reflection</w:t>
      </w:r>
    </w:p>
    <w:p w14:paraId="16578322" w14:textId="77777777" w:rsidR="00D53273" w:rsidRPr="00D53273" w:rsidRDefault="00D53273" w:rsidP="00D53273">
      <w:pPr>
        <w:numPr>
          <w:ilvl w:val="0"/>
          <w:numId w:val="50"/>
        </w:numPr>
        <w:spacing w:before="100" w:beforeAutospacing="1" w:after="100" w:afterAutospacing="1"/>
        <w:jc w:val="both"/>
        <w:rPr>
          <w:rFonts w:ascii="Arial" w:eastAsia="Times New Roman" w:hAnsi="Arial" w:cs="Arial"/>
        </w:rPr>
      </w:pPr>
      <w:r w:rsidRPr="00D53273">
        <w:rPr>
          <w:rFonts w:ascii="Arial" w:eastAsia="Times New Roman" w:hAnsi="Arial" w:cs="Arial"/>
        </w:rPr>
        <w:t>Why is the "Assume Breach" mentality critical in modern cybersecurity, and how do IDS and IPS differ fundamentally in their response to a detected breach? What is the main operational risk of using an IPS?</w:t>
      </w:r>
    </w:p>
    <w:p w14:paraId="364E745D" w14:textId="77777777" w:rsidR="00D53273" w:rsidRPr="00D53273" w:rsidRDefault="00D53273" w:rsidP="00D53273">
      <w:pPr>
        <w:numPr>
          <w:ilvl w:val="0"/>
          <w:numId w:val="50"/>
        </w:numPr>
        <w:spacing w:before="100" w:beforeAutospacing="1" w:after="100" w:afterAutospacing="1"/>
        <w:jc w:val="both"/>
        <w:rPr>
          <w:rFonts w:ascii="Arial" w:eastAsia="Times New Roman" w:hAnsi="Arial" w:cs="Arial"/>
        </w:rPr>
      </w:pPr>
      <w:r w:rsidRPr="00D53273">
        <w:rPr>
          <w:rFonts w:ascii="Arial" w:eastAsia="Times New Roman" w:hAnsi="Arial" w:cs="Arial"/>
        </w:rPr>
        <w:t>In Network Security Monitoring (NSM), how does an analyst utilize Metadata (NetFlow) versus Full Packet Capture (PCAP) during an incident investigation? Compare their storage requirements and use cases.</w:t>
      </w:r>
    </w:p>
    <w:p w14:paraId="7AD2D26C" w14:textId="77777777" w:rsidR="00D53273" w:rsidRPr="00D53273" w:rsidRDefault="00D53273" w:rsidP="00D53273">
      <w:pPr>
        <w:spacing w:before="100" w:beforeAutospacing="1" w:after="100" w:afterAutospacing="1"/>
        <w:jc w:val="both"/>
        <w:rPr>
          <w:rFonts w:ascii="Arial" w:eastAsia="Times New Roman" w:hAnsi="Arial" w:cs="Arial"/>
          <w:b/>
          <w:bCs/>
        </w:rPr>
      </w:pPr>
      <w:r w:rsidRPr="00D53273">
        <w:rPr>
          <w:rFonts w:ascii="Arial" w:eastAsia="Times New Roman" w:hAnsi="Arial" w:cs="Arial"/>
          <w:b/>
          <w:bCs/>
        </w:rPr>
        <w:t>Submission Format</w:t>
      </w:r>
    </w:p>
    <w:p w14:paraId="304FA4C0" w14:textId="6FC6DA25" w:rsidR="003932F1" w:rsidRPr="003932F1" w:rsidRDefault="003932F1" w:rsidP="003932F1">
      <w:pPr>
        <w:pStyle w:val="ListParagraph"/>
        <w:numPr>
          <w:ilvl w:val="0"/>
          <w:numId w:val="31"/>
        </w:numPr>
        <w:spacing w:before="100" w:beforeAutospacing="1" w:after="100" w:afterAutospacing="1"/>
        <w:jc w:val="both"/>
        <w:rPr>
          <w:rFonts w:ascii="Arial" w:eastAsia="Times New Roman" w:hAnsi="Arial" w:cs="Arial"/>
        </w:rPr>
      </w:pPr>
      <w:r w:rsidRPr="003932F1">
        <w:rPr>
          <w:rFonts w:ascii="Arial" w:eastAsia="Times New Roman" w:hAnsi="Arial" w:cs="Arial"/>
          <w:b/>
          <w:bCs/>
        </w:rPr>
        <w:t>File Naming Convention:</w:t>
      </w:r>
      <w:r w:rsidRPr="003932F1">
        <w:rPr>
          <w:rFonts w:ascii="Arial" w:eastAsia="Times New Roman" w:hAnsi="Arial" w:cs="Arial"/>
        </w:rPr>
        <w:t xml:space="preserve"> Portfolio8_Surname (e.g., Portfolio8_DelaCruz)</w:t>
      </w:r>
    </w:p>
    <w:p w14:paraId="7A701A69" w14:textId="2D4FAB25" w:rsidR="003932F1" w:rsidRPr="003932F1" w:rsidRDefault="003932F1" w:rsidP="003932F1">
      <w:pPr>
        <w:pStyle w:val="ListParagraph"/>
        <w:numPr>
          <w:ilvl w:val="0"/>
          <w:numId w:val="31"/>
        </w:numPr>
        <w:spacing w:before="100" w:beforeAutospacing="1" w:after="100" w:afterAutospacing="1"/>
        <w:jc w:val="both"/>
        <w:rPr>
          <w:rFonts w:ascii="Arial" w:eastAsia="Times New Roman" w:hAnsi="Arial" w:cs="Arial"/>
        </w:rPr>
      </w:pPr>
      <w:r w:rsidRPr="003932F1">
        <w:rPr>
          <w:rFonts w:ascii="Arial" w:eastAsia="Times New Roman" w:hAnsi="Arial" w:cs="Arial"/>
          <w:b/>
          <w:bCs/>
        </w:rPr>
        <w:t>Format:</w:t>
      </w:r>
      <w:r w:rsidRPr="003932F1">
        <w:rPr>
          <w:rFonts w:ascii="Arial" w:eastAsia="Times New Roman" w:hAnsi="Arial" w:cs="Arial"/>
        </w:rPr>
        <w:t xml:space="preserve"> Save and submit as a </w:t>
      </w:r>
      <w:r w:rsidRPr="003932F1">
        <w:rPr>
          <w:rFonts w:ascii="Arial" w:eastAsia="Times New Roman" w:hAnsi="Arial" w:cs="Arial"/>
          <w:b/>
          <w:bCs/>
        </w:rPr>
        <w:t>PDF</w:t>
      </w:r>
      <w:r w:rsidRPr="003932F1">
        <w:rPr>
          <w:rFonts w:ascii="Arial" w:eastAsia="Times New Roman" w:hAnsi="Arial" w:cs="Arial"/>
        </w:rPr>
        <w:t xml:space="preserve"> file.</w:t>
      </w:r>
    </w:p>
    <w:p w14:paraId="39B224FB" w14:textId="4036183C" w:rsidR="003932F1" w:rsidRPr="003932F1" w:rsidRDefault="003932F1" w:rsidP="003932F1">
      <w:pPr>
        <w:pStyle w:val="ListParagraph"/>
        <w:numPr>
          <w:ilvl w:val="0"/>
          <w:numId w:val="31"/>
        </w:numPr>
        <w:spacing w:before="100" w:beforeAutospacing="1" w:after="100" w:afterAutospacing="1"/>
        <w:jc w:val="both"/>
        <w:rPr>
          <w:rFonts w:ascii="Arial" w:eastAsia="Times New Roman" w:hAnsi="Arial" w:cs="Arial"/>
        </w:rPr>
      </w:pPr>
      <w:r w:rsidRPr="003932F1">
        <w:rPr>
          <w:rFonts w:ascii="Arial" w:eastAsia="Times New Roman" w:hAnsi="Arial" w:cs="Arial"/>
          <w:b/>
          <w:bCs/>
        </w:rPr>
        <w:t>Platform:</w:t>
      </w:r>
      <w:r w:rsidRPr="003932F1">
        <w:rPr>
          <w:rFonts w:ascii="Arial" w:eastAsia="Times New Roman" w:hAnsi="Arial" w:cs="Arial"/>
        </w:rPr>
        <w:t xml:space="preserve"> Upload to the designated Google Classroom submission bin.</w:t>
      </w:r>
    </w:p>
    <w:p w14:paraId="02418E53" w14:textId="738936AF" w:rsidR="003932F1" w:rsidRPr="003932F1" w:rsidRDefault="003932F1" w:rsidP="003932F1">
      <w:pPr>
        <w:pStyle w:val="ListParagraph"/>
        <w:numPr>
          <w:ilvl w:val="0"/>
          <w:numId w:val="31"/>
        </w:numPr>
        <w:spacing w:before="100" w:beforeAutospacing="1" w:after="100" w:afterAutospacing="1"/>
        <w:jc w:val="both"/>
        <w:rPr>
          <w:rFonts w:ascii="Arial" w:eastAsia="Times New Roman" w:hAnsi="Arial" w:cs="Arial"/>
        </w:rPr>
      </w:pPr>
      <w:r w:rsidRPr="003932F1">
        <w:rPr>
          <w:rFonts w:ascii="Arial" w:eastAsia="Times New Roman" w:hAnsi="Arial" w:cs="Arial"/>
          <w:b/>
          <w:bCs/>
        </w:rPr>
        <w:t>Note:</w:t>
      </w:r>
      <w:r w:rsidRPr="003932F1">
        <w:rPr>
          <w:rFonts w:ascii="Arial" w:eastAsia="Times New Roman" w:hAnsi="Arial" w:cs="Arial"/>
        </w:rPr>
        <w:t xml:space="preserve"> Remove all headers and rubric from your submission before uploading. This is an individual asynchronous activity.</w:t>
      </w:r>
    </w:p>
    <w:p w14:paraId="5DEE9970" w14:textId="3BD7BE2B" w:rsidR="00F03B67" w:rsidRPr="004E1DDA" w:rsidRDefault="00F03B67" w:rsidP="00A138C1">
      <w:pPr>
        <w:spacing w:before="100" w:beforeAutospacing="1" w:after="100" w:afterAutospacing="1"/>
        <w:jc w:val="both"/>
        <w:rPr>
          <w:rFonts w:ascii="Arial" w:eastAsia="Times New Roman" w:hAnsi="Arial" w:cs="Arial"/>
          <w:b/>
          <w:bCs/>
          <w:lang w:eastAsia="en-PH"/>
        </w:rPr>
        <w:sectPr w:rsidR="00F03B67" w:rsidRPr="004E1DDA" w:rsidSect="0096480A">
          <w:headerReference w:type="default" r:id="rId8"/>
          <w:type w:val="continuous"/>
          <w:pgSz w:w="11907" w:h="16839"/>
          <w:pgMar w:top="720" w:right="720" w:bottom="720" w:left="720" w:header="576" w:footer="837" w:gutter="0"/>
          <w:cols w:space="720"/>
          <w:titlePg/>
          <w:docGrid w:linePitch="360"/>
        </w:sectPr>
      </w:pPr>
    </w:p>
    <w:tbl>
      <w:tblPr>
        <w:tblStyle w:val="TableGrid"/>
        <w:tblW w:w="0" w:type="auto"/>
        <w:tblLook w:val="04A0" w:firstRow="1" w:lastRow="0" w:firstColumn="1" w:lastColumn="0" w:noHBand="0" w:noVBand="1"/>
      </w:tblPr>
      <w:tblGrid>
        <w:gridCol w:w="1685"/>
        <w:gridCol w:w="1715"/>
        <w:gridCol w:w="1698"/>
        <w:gridCol w:w="1710"/>
        <w:gridCol w:w="2026"/>
        <w:gridCol w:w="1623"/>
      </w:tblGrid>
      <w:tr w:rsidR="00CE1D07" w:rsidRPr="003C3FEB" w14:paraId="087B59B6" w14:textId="77777777" w:rsidTr="003C3FEB">
        <w:tc>
          <w:tcPr>
            <w:tcW w:w="1685" w:type="dxa"/>
          </w:tcPr>
          <w:p w14:paraId="346E5AAF" w14:textId="1DB1A9F4" w:rsidR="00CE1D07" w:rsidRPr="003C3FEB" w:rsidRDefault="00CE1D07" w:rsidP="00CE1D07">
            <w:pPr>
              <w:spacing w:before="100" w:beforeAutospacing="1" w:after="100" w:afterAutospacing="1"/>
              <w:jc w:val="both"/>
              <w:rPr>
                <w:rFonts w:ascii="Arial" w:eastAsia="Times New Roman" w:hAnsi="Arial" w:cs="Arial"/>
                <w:lang w:eastAsia="en-PH"/>
              </w:rPr>
            </w:pPr>
            <w:r w:rsidRPr="003C3FEB">
              <w:rPr>
                <w:rFonts w:ascii="Arial" w:hAnsi="Arial" w:cs="Arial"/>
              </w:rPr>
              <w:lastRenderedPageBreak/>
              <w:t>Criterion</w:t>
            </w:r>
          </w:p>
        </w:tc>
        <w:tc>
          <w:tcPr>
            <w:tcW w:w="1715" w:type="dxa"/>
          </w:tcPr>
          <w:p w14:paraId="0899B1DC" w14:textId="43D1B75A" w:rsidR="00CE1D07" w:rsidRPr="003C3FEB" w:rsidRDefault="00CE1D07" w:rsidP="00CE1D07">
            <w:pPr>
              <w:spacing w:before="100" w:beforeAutospacing="1" w:after="100" w:afterAutospacing="1"/>
              <w:jc w:val="both"/>
              <w:rPr>
                <w:rFonts w:ascii="Arial" w:eastAsia="Times New Roman" w:hAnsi="Arial" w:cs="Arial"/>
                <w:lang w:eastAsia="en-PH"/>
              </w:rPr>
            </w:pPr>
            <w:r w:rsidRPr="003C3FEB">
              <w:rPr>
                <w:rFonts w:ascii="Arial" w:hAnsi="Arial" w:cs="Arial"/>
              </w:rPr>
              <w:t>Excellent (25 Points)</w:t>
            </w:r>
          </w:p>
        </w:tc>
        <w:tc>
          <w:tcPr>
            <w:tcW w:w="1698" w:type="dxa"/>
          </w:tcPr>
          <w:p w14:paraId="0B4906F0" w14:textId="5F73DCFF" w:rsidR="00CE1D07" w:rsidRPr="003C3FEB" w:rsidRDefault="00CE1D07" w:rsidP="00CE1D07">
            <w:pPr>
              <w:spacing w:before="100" w:beforeAutospacing="1" w:after="100" w:afterAutospacing="1"/>
              <w:jc w:val="both"/>
              <w:rPr>
                <w:rFonts w:ascii="Arial" w:eastAsia="Times New Roman" w:hAnsi="Arial" w:cs="Arial"/>
                <w:lang w:eastAsia="en-PH"/>
              </w:rPr>
            </w:pPr>
            <w:r w:rsidRPr="003C3FEB">
              <w:rPr>
                <w:rFonts w:ascii="Arial" w:hAnsi="Arial" w:cs="Arial"/>
              </w:rPr>
              <w:t>Good (16–20 Points)</w:t>
            </w:r>
          </w:p>
        </w:tc>
        <w:tc>
          <w:tcPr>
            <w:tcW w:w="1710" w:type="dxa"/>
          </w:tcPr>
          <w:p w14:paraId="0B9BD9A4" w14:textId="7AF212A7" w:rsidR="00CE1D07" w:rsidRPr="003C3FEB" w:rsidRDefault="00CE1D07" w:rsidP="00CE1D07">
            <w:pPr>
              <w:spacing w:before="100" w:beforeAutospacing="1" w:after="100" w:afterAutospacing="1"/>
              <w:jc w:val="both"/>
              <w:rPr>
                <w:rFonts w:ascii="Arial" w:eastAsia="Times New Roman" w:hAnsi="Arial" w:cs="Arial"/>
                <w:lang w:eastAsia="en-PH"/>
              </w:rPr>
            </w:pPr>
            <w:r w:rsidRPr="003C3FEB">
              <w:rPr>
                <w:rFonts w:ascii="Arial" w:hAnsi="Arial" w:cs="Arial"/>
              </w:rPr>
              <w:t>Needs Improvement (11–15 Points)</w:t>
            </w:r>
          </w:p>
        </w:tc>
        <w:tc>
          <w:tcPr>
            <w:tcW w:w="2026" w:type="dxa"/>
          </w:tcPr>
          <w:p w14:paraId="74F921BF" w14:textId="33C27FB6" w:rsidR="00CE1D07" w:rsidRPr="003C3FEB" w:rsidRDefault="00CE1D07" w:rsidP="00CE1D07">
            <w:pPr>
              <w:spacing w:before="100" w:beforeAutospacing="1" w:after="100" w:afterAutospacing="1"/>
              <w:jc w:val="both"/>
              <w:rPr>
                <w:rFonts w:ascii="Arial" w:eastAsia="Times New Roman" w:hAnsi="Arial" w:cs="Arial"/>
                <w:lang w:eastAsia="en-PH"/>
              </w:rPr>
            </w:pPr>
            <w:r w:rsidRPr="003C3FEB">
              <w:rPr>
                <w:rFonts w:ascii="Arial" w:hAnsi="Arial" w:cs="Arial"/>
              </w:rPr>
              <w:t>Poor (0–10 Points)</w:t>
            </w:r>
          </w:p>
        </w:tc>
        <w:tc>
          <w:tcPr>
            <w:tcW w:w="1623" w:type="dxa"/>
          </w:tcPr>
          <w:p w14:paraId="14908CEF" w14:textId="47AA4A73" w:rsidR="00CE1D07" w:rsidRPr="003C3FEB" w:rsidRDefault="00CE1D07" w:rsidP="00CE1D07">
            <w:pPr>
              <w:spacing w:before="100" w:beforeAutospacing="1" w:after="100" w:afterAutospacing="1"/>
              <w:jc w:val="both"/>
              <w:rPr>
                <w:rFonts w:ascii="Arial" w:eastAsia="Times New Roman" w:hAnsi="Arial" w:cs="Arial"/>
                <w:lang w:eastAsia="en-PH"/>
              </w:rPr>
            </w:pPr>
            <w:r w:rsidRPr="003C3FEB">
              <w:rPr>
                <w:rFonts w:ascii="Arial" w:hAnsi="Arial" w:cs="Arial"/>
              </w:rPr>
              <w:t>Points</w:t>
            </w:r>
          </w:p>
        </w:tc>
      </w:tr>
      <w:tr w:rsidR="003C3FEB" w:rsidRPr="003C3FEB" w14:paraId="53843CDB" w14:textId="77777777" w:rsidTr="003C3FEB">
        <w:tc>
          <w:tcPr>
            <w:tcW w:w="1685" w:type="dxa"/>
          </w:tcPr>
          <w:p w14:paraId="7F2D4706" w14:textId="677805B6" w:rsidR="003C3FEB" w:rsidRPr="003C3FEB" w:rsidRDefault="003C3FEB" w:rsidP="003C3FEB">
            <w:pPr>
              <w:spacing w:before="100" w:beforeAutospacing="1" w:after="100" w:afterAutospacing="1"/>
              <w:jc w:val="both"/>
              <w:rPr>
                <w:rFonts w:ascii="Arial" w:eastAsia="Times New Roman" w:hAnsi="Arial" w:cs="Arial"/>
                <w:lang w:eastAsia="en-PH"/>
              </w:rPr>
            </w:pPr>
            <w:r w:rsidRPr="003C3FEB">
              <w:rPr>
                <w:rFonts w:ascii="Arial" w:hAnsi="Arial" w:cs="Arial"/>
              </w:rPr>
              <w:t>Following Instructions &amp; Formatting</w:t>
            </w:r>
          </w:p>
        </w:tc>
        <w:tc>
          <w:tcPr>
            <w:tcW w:w="1715" w:type="dxa"/>
          </w:tcPr>
          <w:p w14:paraId="070A9BF5" w14:textId="0600227E" w:rsidR="003C3FEB" w:rsidRPr="003C3FEB" w:rsidRDefault="003C3FEB" w:rsidP="003C3FEB">
            <w:pPr>
              <w:spacing w:before="100" w:beforeAutospacing="1" w:after="100" w:afterAutospacing="1"/>
              <w:jc w:val="both"/>
              <w:rPr>
                <w:rFonts w:ascii="Arial" w:eastAsia="Times New Roman" w:hAnsi="Arial" w:cs="Arial"/>
                <w:lang w:eastAsia="en-PH"/>
              </w:rPr>
            </w:pPr>
            <w:r w:rsidRPr="003C3FEB">
              <w:rPr>
                <w:rFonts w:ascii="Arial" w:hAnsi="Arial" w:cs="Arial"/>
              </w:rPr>
              <w:t>All parts complete, perfectly structured with lettered sub-items, correctly named, and submitted as a clean PDF.</w:t>
            </w:r>
          </w:p>
        </w:tc>
        <w:tc>
          <w:tcPr>
            <w:tcW w:w="1698" w:type="dxa"/>
          </w:tcPr>
          <w:p w14:paraId="3D0DB356" w14:textId="52C2B456" w:rsidR="003C3FEB" w:rsidRPr="003C3FEB" w:rsidRDefault="003C3FEB" w:rsidP="003C3FEB">
            <w:pPr>
              <w:spacing w:before="100" w:beforeAutospacing="1" w:after="100" w:afterAutospacing="1"/>
              <w:jc w:val="both"/>
              <w:rPr>
                <w:rFonts w:ascii="Arial" w:eastAsia="Times New Roman" w:hAnsi="Arial" w:cs="Arial"/>
                <w:lang w:eastAsia="en-PH"/>
              </w:rPr>
            </w:pPr>
            <w:r w:rsidRPr="003C3FEB">
              <w:rPr>
                <w:rFonts w:ascii="Arial" w:hAnsi="Arial" w:cs="Arial"/>
              </w:rPr>
              <w:t>All major parts complete, minor omission or slight deviation in file naming or formatting.</w:t>
            </w:r>
          </w:p>
        </w:tc>
        <w:tc>
          <w:tcPr>
            <w:tcW w:w="1710" w:type="dxa"/>
          </w:tcPr>
          <w:p w14:paraId="51A5BFF6" w14:textId="4E4E90DD" w:rsidR="003C3FEB" w:rsidRPr="003C3FEB" w:rsidRDefault="003C3FEB" w:rsidP="003C3FEB">
            <w:pPr>
              <w:spacing w:before="100" w:beforeAutospacing="1" w:after="100" w:afterAutospacing="1"/>
              <w:jc w:val="both"/>
              <w:rPr>
                <w:rFonts w:ascii="Arial" w:eastAsia="Times New Roman" w:hAnsi="Arial" w:cs="Arial"/>
                <w:lang w:eastAsia="en-PH"/>
              </w:rPr>
            </w:pPr>
            <w:r w:rsidRPr="003C3FEB">
              <w:rPr>
                <w:rFonts w:ascii="Arial" w:hAnsi="Arial" w:cs="Arial"/>
              </w:rPr>
              <w:t>Significant portion incomplete or poorly formatted; submitted as Word instead of PDF.</w:t>
            </w:r>
          </w:p>
        </w:tc>
        <w:tc>
          <w:tcPr>
            <w:tcW w:w="2026" w:type="dxa"/>
          </w:tcPr>
          <w:p w14:paraId="5EC2126A" w14:textId="3CC42092" w:rsidR="003C3FEB" w:rsidRPr="003C3FEB" w:rsidRDefault="003C3FEB" w:rsidP="003C3FEB">
            <w:pPr>
              <w:spacing w:before="100" w:beforeAutospacing="1" w:after="100" w:afterAutospacing="1"/>
              <w:jc w:val="both"/>
              <w:rPr>
                <w:rFonts w:ascii="Arial" w:eastAsia="Times New Roman" w:hAnsi="Arial" w:cs="Arial"/>
                <w:lang w:eastAsia="en-PH"/>
              </w:rPr>
            </w:pPr>
            <w:r w:rsidRPr="003C3FEB">
              <w:rPr>
                <w:rFonts w:ascii="Arial" w:hAnsi="Arial" w:cs="Arial"/>
              </w:rPr>
              <w:t>Not submitted or completely disregards format and instructions.</w:t>
            </w:r>
          </w:p>
        </w:tc>
        <w:tc>
          <w:tcPr>
            <w:tcW w:w="1623" w:type="dxa"/>
          </w:tcPr>
          <w:p w14:paraId="56494260" w14:textId="5AA6B685" w:rsidR="003C3FEB" w:rsidRPr="003C3FEB" w:rsidRDefault="003C3FEB" w:rsidP="003C3FEB">
            <w:pPr>
              <w:spacing w:before="100" w:beforeAutospacing="1" w:after="100" w:afterAutospacing="1"/>
              <w:jc w:val="both"/>
              <w:rPr>
                <w:rFonts w:ascii="Arial" w:eastAsia="Times New Roman" w:hAnsi="Arial" w:cs="Arial"/>
                <w:lang w:eastAsia="en-PH"/>
              </w:rPr>
            </w:pPr>
            <w:r w:rsidRPr="003C3FEB">
              <w:rPr>
                <w:rFonts w:ascii="Arial" w:eastAsia="Times New Roman" w:hAnsi="Arial" w:cs="Arial"/>
                <w:lang w:eastAsia="en-PH"/>
              </w:rPr>
              <w:t>/25</w:t>
            </w:r>
          </w:p>
        </w:tc>
      </w:tr>
      <w:tr w:rsidR="003C3FEB" w:rsidRPr="003C3FEB" w14:paraId="2479D0E0" w14:textId="77777777" w:rsidTr="003C3FEB">
        <w:tc>
          <w:tcPr>
            <w:tcW w:w="1685" w:type="dxa"/>
          </w:tcPr>
          <w:p w14:paraId="131F918D" w14:textId="7D089DCF" w:rsidR="003C3FEB" w:rsidRPr="003C3FEB" w:rsidRDefault="003C3FEB" w:rsidP="003C3FEB">
            <w:pPr>
              <w:spacing w:before="100" w:beforeAutospacing="1" w:after="100" w:afterAutospacing="1"/>
              <w:jc w:val="both"/>
              <w:rPr>
                <w:rFonts w:ascii="Arial" w:eastAsia="Times New Roman" w:hAnsi="Arial" w:cs="Arial"/>
                <w:lang w:eastAsia="en-PH"/>
              </w:rPr>
            </w:pPr>
            <w:r w:rsidRPr="003C3FEB">
              <w:rPr>
                <w:rFonts w:ascii="Arial" w:hAnsi="Arial" w:cs="Arial"/>
              </w:rPr>
              <w:t>Content Accuracy (IDS &amp; Tools Analysis)</w:t>
            </w:r>
          </w:p>
        </w:tc>
        <w:tc>
          <w:tcPr>
            <w:tcW w:w="1715" w:type="dxa"/>
          </w:tcPr>
          <w:p w14:paraId="3D1F8898" w14:textId="2B007423" w:rsidR="003C3FEB" w:rsidRPr="003C3FEB" w:rsidRDefault="003C3FEB" w:rsidP="003C3FEB">
            <w:pPr>
              <w:spacing w:before="100" w:beforeAutospacing="1" w:after="100" w:afterAutospacing="1"/>
              <w:jc w:val="both"/>
              <w:rPr>
                <w:rFonts w:ascii="Arial" w:eastAsia="Times New Roman" w:hAnsi="Arial" w:cs="Arial"/>
                <w:lang w:eastAsia="en-PH"/>
              </w:rPr>
            </w:pPr>
            <w:r w:rsidRPr="003C3FEB">
              <w:rPr>
                <w:rFonts w:ascii="Arial" w:hAnsi="Arial" w:cs="Arial"/>
              </w:rPr>
              <w:t>Flawlessly differentiates NIDS/HIDS, SIEM, and SOAR. Explanations are deeply tied to the Nexus Financial scenario.</w:t>
            </w:r>
          </w:p>
        </w:tc>
        <w:tc>
          <w:tcPr>
            <w:tcW w:w="1698" w:type="dxa"/>
          </w:tcPr>
          <w:p w14:paraId="7DC7F5CC" w14:textId="40DA3815" w:rsidR="003C3FEB" w:rsidRPr="003C3FEB" w:rsidRDefault="003C3FEB" w:rsidP="003C3FEB">
            <w:pPr>
              <w:spacing w:before="100" w:beforeAutospacing="1" w:after="100" w:afterAutospacing="1"/>
              <w:jc w:val="both"/>
              <w:rPr>
                <w:rFonts w:ascii="Arial" w:eastAsia="Times New Roman" w:hAnsi="Arial" w:cs="Arial"/>
                <w:lang w:eastAsia="en-PH"/>
              </w:rPr>
            </w:pPr>
            <w:r w:rsidRPr="003C3FEB">
              <w:rPr>
                <w:rFonts w:ascii="Arial" w:hAnsi="Arial" w:cs="Arial"/>
              </w:rPr>
              <w:t>Correctly explains the tools; justification relies on basic or textbook definitions with minimal scenario application.</w:t>
            </w:r>
          </w:p>
        </w:tc>
        <w:tc>
          <w:tcPr>
            <w:tcW w:w="1710" w:type="dxa"/>
          </w:tcPr>
          <w:p w14:paraId="7B2D975B" w14:textId="1FA43AB0" w:rsidR="003C3FEB" w:rsidRPr="003C3FEB" w:rsidRDefault="003C3FEB" w:rsidP="003C3FEB">
            <w:pPr>
              <w:spacing w:before="100" w:beforeAutospacing="1" w:after="100" w:afterAutospacing="1"/>
              <w:jc w:val="both"/>
              <w:rPr>
                <w:rFonts w:ascii="Arial" w:eastAsia="Times New Roman" w:hAnsi="Arial" w:cs="Arial"/>
                <w:lang w:eastAsia="en-PH"/>
              </w:rPr>
            </w:pPr>
            <w:r w:rsidRPr="003C3FEB">
              <w:rPr>
                <w:rFonts w:ascii="Arial" w:hAnsi="Arial" w:cs="Arial"/>
              </w:rPr>
              <w:t>Confuses basic tool functions (e.g., swaps SIEM and SOAR) or fails to identify NIDS blind spots.</w:t>
            </w:r>
          </w:p>
        </w:tc>
        <w:tc>
          <w:tcPr>
            <w:tcW w:w="2026" w:type="dxa"/>
          </w:tcPr>
          <w:p w14:paraId="1F146ED4" w14:textId="25F7963C" w:rsidR="003C3FEB" w:rsidRPr="003C3FEB" w:rsidRDefault="003C3FEB" w:rsidP="003C3FEB">
            <w:pPr>
              <w:spacing w:before="100" w:beforeAutospacing="1" w:after="100" w:afterAutospacing="1"/>
              <w:jc w:val="both"/>
              <w:rPr>
                <w:rFonts w:ascii="Arial" w:eastAsia="Times New Roman" w:hAnsi="Arial" w:cs="Arial"/>
                <w:lang w:eastAsia="en-PH"/>
              </w:rPr>
            </w:pPr>
            <w:r w:rsidRPr="003C3FEB">
              <w:rPr>
                <w:rFonts w:ascii="Arial" w:hAnsi="Arial" w:cs="Arial"/>
              </w:rPr>
              <w:t>Core concepts are fundamentally wrong or entirely missing.</w:t>
            </w:r>
          </w:p>
        </w:tc>
        <w:tc>
          <w:tcPr>
            <w:tcW w:w="1623" w:type="dxa"/>
          </w:tcPr>
          <w:p w14:paraId="6DEC7CBA" w14:textId="41241C35" w:rsidR="003C3FEB" w:rsidRPr="003C3FEB" w:rsidRDefault="003C3FEB" w:rsidP="003C3FEB">
            <w:pPr>
              <w:spacing w:before="100" w:beforeAutospacing="1" w:after="100" w:afterAutospacing="1"/>
              <w:jc w:val="both"/>
              <w:rPr>
                <w:rFonts w:ascii="Arial" w:eastAsia="Times New Roman" w:hAnsi="Arial" w:cs="Arial"/>
                <w:lang w:eastAsia="en-PH"/>
              </w:rPr>
            </w:pPr>
            <w:r w:rsidRPr="003C3FEB">
              <w:rPr>
                <w:rFonts w:ascii="Arial" w:eastAsia="Times New Roman" w:hAnsi="Arial" w:cs="Arial"/>
                <w:lang w:eastAsia="en-PH"/>
              </w:rPr>
              <w:t>/25</w:t>
            </w:r>
          </w:p>
        </w:tc>
      </w:tr>
      <w:tr w:rsidR="003C3FEB" w:rsidRPr="003C3FEB" w14:paraId="5AF8CDFE" w14:textId="77777777" w:rsidTr="003C3FEB">
        <w:tc>
          <w:tcPr>
            <w:tcW w:w="1685" w:type="dxa"/>
          </w:tcPr>
          <w:p w14:paraId="704EEB07" w14:textId="331B6025" w:rsidR="003C3FEB" w:rsidRPr="003C3FEB" w:rsidRDefault="003C3FEB" w:rsidP="003C3FEB">
            <w:pPr>
              <w:spacing w:before="100" w:beforeAutospacing="1" w:after="100" w:afterAutospacing="1"/>
              <w:jc w:val="both"/>
              <w:rPr>
                <w:rFonts w:ascii="Arial" w:eastAsia="Times New Roman" w:hAnsi="Arial" w:cs="Arial"/>
                <w:lang w:eastAsia="en-PH"/>
              </w:rPr>
            </w:pPr>
            <w:r w:rsidRPr="003C3FEB">
              <w:rPr>
                <w:rFonts w:ascii="Arial" w:hAnsi="Arial" w:cs="Arial"/>
              </w:rPr>
              <w:t>Argumentation &amp; Critical Thinking (Debate)</w:t>
            </w:r>
          </w:p>
        </w:tc>
        <w:tc>
          <w:tcPr>
            <w:tcW w:w="1715" w:type="dxa"/>
          </w:tcPr>
          <w:p w14:paraId="1E9B5A97" w14:textId="234D9F61" w:rsidR="003C3FEB" w:rsidRPr="003C3FEB" w:rsidRDefault="003C3FEB" w:rsidP="003C3FEB">
            <w:pPr>
              <w:spacing w:before="100" w:beforeAutospacing="1" w:after="100" w:afterAutospacing="1"/>
              <w:jc w:val="both"/>
              <w:rPr>
                <w:rFonts w:ascii="Arial" w:eastAsia="Times New Roman" w:hAnsi="Arial" w:cs="Arial"/>
                <w:lang w:eastAsia="en-PH"/>
              </w:rPr>
            </w:pPr>
            <w:r w:rsidRPr="003C3FEB">
              <w:rPr>
                <w:rFonts w:ascii="Arial" w:hAnsi="Arial" w:cs="Arial"/>
              </w:rPr>
              <w:t>Presents a highly compelling, logical debate on Signature vs. Anomaly. Addresses zero-day threats and mitigates false positives effectively.</w:t>
            </w:r>
          </w:p>
        </w:tc>
        <w:tc>
          <w:tcPr>
            <w:tcW w:w="1698" w:type="dxa"/>
          </w:tcPr>
          <w:p w14:paraId="48EF0DD3" w14:textId="2AFB6B19" w:rsidR="003C3FEB" w:rsidRPr="003C3FEB" w:rsidRDefault="003C3FEB" w:rsidP="003C3FEB">
            <w:pPr>
              <w:spacing w:before="100" w:beforeAutospacing="1" w:after="100" w:afterAutospacing="1"/>
              <w:jc w:val="both"/>
              <w:rPr>
                <w:rFonts w:ascii="Arial" w:eastAsia="Times New Roman" w:hAnsi="Arial" w:cs="Arial"/>
                <w:lang w:eastAsia="en-PH"/>
              </w:rPr>
            </w:pPr>
            <w:r w:rsidRPr="003C3FEB">
              <w:rPr>
                <w:rFonts w:ascii="Arial" w:hAnsi="Arial" w:cs="Arial"/>
              </w:rPr>
              <w:t>Good argument provided; correctly identifies the strengths of each but lacks depth in defending against false positives.</w:t>
            </w:r>
          </w:p>
        </w:tc>
        <w:tc>
          <w:tcPr>
            <w:tcW w:w="1710" w:type="dxa"/>
          </w:tcPr>
          <w:p w14:paraId="15F22F9F" w14:textId="13EC26EF" w:rsidR="003C3FEB" w:rsidRPr="003C3FEB" w:rsidRDefault="003C3FEB" w:rsidP="003C3FEB">
            <w:pPr>
              <w:spacing w:before="100" w:beforeAutospacing="1" w:after="100" w:afterAutospacing="1"/>
              <w:jc w:val="both"/>
              <w:rPr>
                <w:rFonts w:ascii="Arial" w:eastAsia="Times New Roman" w:hAnsi="Arial" w:cs="Arial"/>
                <w:lang w:eastAsia="en-PH"/>
              </w:rPr>
            </w:pPr>
            <w:r w:rsidRPr="003C3FEB">
              <w:rPr>
                <w:rFonts w:ascii="Arial" w:hAnsi="Arial" w:cs="Arial"/>
              </w:rPr>
              <w:t>Argument is one-sided, thin, or fails to properly distinguish between signature and anomaly mechanisms.</w:t>
            </w:r>
          </w:p>
        </w:tc>
        <w:tc>
          <w:tcPr>
            <w:tcW w:w="2026" w:type="dxa"/>
          </w:tcPr>
          <w:p w14:paraId="0719A3AF" w14:textId="07495452" w:rsidR="003C3FEB" w:rsidRPr="003C3FEB" w:rsidRDefault="003C3FEB" w:rsidP="003C3FEB">
            <w:pPr>
              <w:spacing w:before="100" w:beforeAutospacing="1" w:after="100" w:afterAutospacing="1"/>
              <w:jc w:val="both"/>
              <w:rPr>
                <w:rFonts w:ascii="Arial" w:eastAsia="Times New Roman" w:hAnsi="Arial" w:cs="Arial"/>
                <w:lang w:eastAsia="en-PH"/>
              </w:rPr>
            </w:pPr>
            <w:r w:rsidRPr="003C3FEB">
              <w:rPr>
                <w:rFonts w:ascii="Arial" w:hAnsi="Arial" w:cs="Arial"/>
              </w:rPr>
              <w:t>No clear argument presented, or reasoning is entirely illogical.</w:t>
            </w:r>
          </w:p>
        </w:tc>
        <w:tc>
          <w:tcPr>
            <w:tcW w:w="1623" w:type="dxa"/>
          </w:tcPr>
          <w:p w14:paraId="7DA91789" w14:textId="72456FFB" w:rsidR="003C3FEB" w:rsidRPr="003C3FEB" w:rsidRDefault="003C3FEB" w:rsidP="003C3FEB">
            <w:pPr>
              <w:spacing w:before="100" w:beforeAutospacing="1" w:after="100" w:afterAutospacing="1"/>
              <w:jc w:val="both"/>
              <w:rPr>
                <w:rFonts w:ascii="Arial" w:eastAsia="Times New Roman" w:hAnsi="Arial" w:cs="Arial"/>
                <w:lang w:eastAsia="en-PH"/>
              </w:rPr>
            </w:pPr>
            <w:r w:rsidRPr="003C3FEB">
              <w:rPr>
                <w:rFonts w:ascii="Arial" w:eastAsia="Times New Roman" w:hAnsi="Arial" w:cs="Arial"/>
                <w:lang w:eastAsia="en-PH"/>
              </w:rPr>
              <w:t>/25</w:t>
            </w:r>
          </w:p>
        </w:tc>
      </w:tr>
      <w:tr w:rsidR="003C3FEB" w:rsidRPr="003C3FEB" w14:paraId="5DD82063" w14:textId="77777777" w:rsidTr="003C3FEB">
        <w:tc>
          <w:tcPr>
            <w:tcW w:w="1685" w:type="dxa"/>
          </w:tcPr>
          <w:p w14:paraId="1603606B" w14:textId="2DF9FA47" w:rsidR="003C3FEB" w:rsidRPr="003C3FEB" w:rsidRDefault="003C3FEB" w:rsidP="003C3FEB">
            <w:pPr>
              <w:spacing w:before="100" w:beforeAutospacing="1" w:after="100" w:afterAutospacing="1"/>
              <w:jc w:val="both"/>
              <w:rPr>
                <w:rFonts w:ascii="Arial" w:eastAsia="Times New Roman" w:hAnsi="Arial" w:cs="Arial"/>
                <w:lang w:eastAsia="en-PH"/>
              </w:rPr>
            </w:pPr>
            <w:r w:rsidRPr="003C3FEB">
              <w:rPr>
                <w:rFonts w:ascii="Arial" w:hAnsi="Arial" w:cs="Arial"/>
              </w:rPr>
              <w:t>AI Originality &amp; Effort</w:t>
            </w:r>
          </w:p>
        </w:tc>
        <w:tc>
          <w:tcPr>
            <w:tcW w:w="1715" w:type="dxa"/>
          </w:tcPr>
          <w:p w14:paraId="1A96A5DE" w14:textId="183BB7C1" w:rsidR="003C3FEB" w:rsidRPr="003C3FEB" w:rsidRDefault="003C3FEB" w:rsidP="003C3FEB">
            <w:pPr>
              <w:spacing w:before="100" w:beforeAutospacing="1" w:after="100" w:afterAutospacing="1"/>
              <w:jc w:val="both"/>
              <w:rPr>
                <w:rFonts w:ascii="Arial" w:eastAsia="Times New Roman" w:hAnsi="Arial" w:cs="Arial"/>
                <w:lang w:eastAsia="en-PH"/>
              </w:rPr>
            </w:pPr>
            <w:r w:rsidRPr="003C3FEB">
              <w:rPr>
                <w:rFonts w:ascii="Arial" w:hAnsi="Arial" w:cs="Arial"/>
              </w:rPr>
              <w:t>Clear original thought, student's own words, profound reflection on NSM and Assume Breach, no AI boilerplate.</w:t>
            </w:r>
          </w:p>
        </w:tc>
        <w:tc>
          <w:tcPr>
            <w:tcW w:w="1698" w:type="dxa"/>
          </w:tcPr>
          <w:p w14:paraId="2065E395" w14:textId="5107346B" w:rsidR="003C3FEB" w:rsidRPr="003C3FEB" w:rsidRDefault="003C3FEB" w:rsidP="003C3FEB">
            <w:pPr>
              <w:spacing w:before="100" w:beforeAutospacing="1" w:after="100" w:afterAutospacing="1"/>
              <w:jc w:val="both"/>
              <w:rPr>
                <w:rFonts w:ascii="Arial" w:eastAsia="Times New Roman" w:hAnsi="Arial" w:cs="Arial"/>
                <w:lang w:eastAsia="en-PH"/>
              </w:rPr>
            </w:pPr>
            <w:r w:rsidRPr="003C3FEB">
              <w:rPr>
                <w:rFonts w:ascii="Arial" w:hAnsi="Arial" w:cs="Arial"/>
              </w:rPr>
              <w:t>Student's own work, reflection is somewhat generic, adequate synthesis of concepts.</w:t>
            </w:r>
          </w:p>
        </w:tc>
        <w:tc>
          <w:tcPr>
            <w:tcW w:w="1710" w:type="dxa"/>
          </w:tcPr>
          <w:p w14:paraId="7FD88BDD" w14:textId="7A6643FA" w:rsidR="003C3FEB" w:rsidRPr="003C3FEB" w:rsidRDefault="003C3FEB" w:rsidP="003C3FEB">
            <w:pPr>
              <w:spacing w:before="100" w:beforeAutospacing="1" w:after="100" w:afterAutospacing="1"/>
              <w:jc w:val="both"/>
              <w:rPr>
                <w:rFonts w:ascii="Arial" w:eastAsia="Times New Roman" w:hAnsi="Arial" w:cs="Arial"/>
                <w:lang w:eastAsia="en-PH"/>
              </w:rPr>
            </w:pPr>
            <w:r w:rsidRPr="003C3FEB">
              <w:rPr>
                <w:rFonts w:ascii="Arial" w:hAnsi="Arial" w:cs="Arial"/>
              </w:rPr>
              <w:t>Vague, overly formal, generic phrasing that raises AI concerns; relies heavily on standard definitions.</w:t>
            </w:r>
          </w:p>
        </w:tc>
        <w:tc>
          <w:tcPr>
            <w:tcW w:w="2026" w:type="dxa"/>
          </w:tcPr>
          <w:p w14:paraId="317A9B17" w14:textId="0DD7B012" w:rsidR="003C3FEB" w:rsidRPr="003C3FEB" w:rsidRDefault="003C3FEB" w:rsidP="003C3FEB">
            <w:pPr>
              <w:spacing w:before="100" w:beforeAutospacing="1" w:after="100" w:afterAutospacing="1"/>
              <w:jc w:val="both"/>
              <w:rPr>
                <w:rFonts w:ascii="Arial" w:eastAsia="Times New Roman" w:hAnsi="Arial" w:cs="Arial"/>
                <w:lang w:eastAsia="en-PH"/>
              </w:rPr>
            </w:pPr>
            <w:r w:rsidRPr="003C3FEB">
              <w:rPr>
                <w:rFonts w:ascii="Arial" w:hAnsi="Arial" w:cs="Arial"/>
              </w:rPr>
              <w:t>Clearly AI-generated with little modification, or plagiarized content.</w:t>
            </w:r>
          </w:p>
        </w:tc>
        <w:tc>
          <w:tcPr>
            <w:tcW w:w="1623" w:type="dxa"/>
          </w:tcPr>
          <w:p w14:paraId="479C9A4C" w14:textId="4E2B9988" w:rsidR="003C3FEB" w:rsidRPr="003C3FEB" w:rsidRDefault="003C3FEB" w:rsidP="003C3FEB">
            <w:pPr>
              <w:spacing w:before="100" w:beforeAutospacing="1" w:after="100" w:afterAutospacing="1"/>
              <w:jc w:val="both"/>
              <w:rPr>
                <w:rFonts w:ascii="Arial" w:eastAsia="Times New Roman" w:hAnsi="Arial" w:cs="Arial"/>
                <w:lang w:eastAsia="en-PH"/>
              </w:rPr>
            </w:pPr>
            <w:r w:rsidRPr="003C3FEB">
              <w:rPr>
                <w:rFonts w:ascii="Arial" w:eastAsia="Times New Roman" w:hAnsi="Arial" w:cs="Arial"/>
                <w:lang w:eastAsia="en-PH"/>
              </w:rPr>
              <w:t>/25</w:t>
            </w:r>
          </w:p>
        </w:tc>
      </w:tr>
      <w:tr w:rsidR="00CE1D07" w:rsidRPr="003C3FEB" w14:paraId="55117CF2" w14:textId="77777777" w:rsidTr="003C3FEB">
        <w:tc>
          <w:tcPr>
            <w:tcW w:w="1685" w:type="dxa"/>
          </w:tcPr>
          <w:p w14:paraId="475F5A72" w14:textId="3E5B68D2" w:rsidR="00CE1D07" w:rsidRPr="003C3FEB" w:rsidRDefault="00CE1D07" w:rsidP="00CE1D07">
            <w:pPr>
              <w:spacing w:before="100" w:beforeAutospacing="1" w:after="100" w:afterAutospacing="1"/>
              <w:jc w:val="both"/>
              <w:rPr>
                <w:rFonts w:ascii="Arial" w:eastAsia="Times New Roman" w:hAnsi="Arial" w:cs="Arial"/>
                <w:lang w:eastAsia="en-PH"/>
              </w:rPr>
            </w:pPr>
            <w:r w:rsidRPr="003C3FEB">
              <w:rPr>
                <w:rFonts w:ascii="Arial" w:hAnsi="Arial" w:cs="Arial"/>
              </w:rPr>
              <w:t>TOTAL SCORE</w:t>
            </w:r>
          </w:p>
        </w:tc>
        <w:tc>
          <w:tcPr>
            <w:tcW w:w="1715" w:type="dxa"/>
          </w:tcPr>
          <w:p w14:paraId="301D9125" w14:textId="77777777" w:rsidR="00CE1D07" w:rsidRPr="003C3FEB" w:rsidRDefault="00CE1D07" w:rsidP="00CE1D07">
            <w:pPr>
              <w:spacing w:before="100" w:beforeAutospacing="1" w:after="100" w:afterAutospacing="1"/>
              <w:jc w:val="both"/>
              <w:rPr>
                <w:rFonts w:ascii="Arial" w:eastAsia="Times New Roman" w:hAnsi="Arial" w:cs="Arial"/>
                <w:lang w:eastAsia="en-PH"/>
              </w:rPr>
            </w:pPr>
          </w:p>
        </w:tc>
        <w:tc>
          <w:tcPr>
            <w:tcW w:w="1698" w:type="dxa"/>
          </w:tcPr>
          <w:p w14:paraId="79560816" w14:textId="77777777" w:rsidR="00CE1D07" w:rsidRPr="003C3FEB" w:rsidRDefault="00CE1D07" w:rsidP="00CE1D07">
            <w:pPr>
              <w:spacing w:before="100" w:beforeAutospacing="1" w:after="100" w:afterAutospacing="1"/>
              <w:jc w:val="both"/>
              <w:rPr>
                <w:rFonts w:ascii="Arial" w:eastAsia="Times New Roman" w:hAnsi="Arial" w:cs="Arial"/>
                <w:lang w:eastAsia="en-PH"/>
              </w:rPr>
            </w:pPr>
          </w:p>
        </w:tc>
        <w:tc>
          <w:tcPr>
            <w:tcW w:w="1710" w:type="dxa"/>
          </w:tcPr>
          <w:p w14:paraId="7481376A" w14:textId="77777777" w:rsidR="00CE1D07" w:rsidRPr="003C3FEB" w:rsidRDefault="00CE1D07" w:rsidP="00CE1D07">
            <w:pPr>
              <w:spacing w:before="100" w:beforeAutospacing="1" w:after="100" w:afterAutospacing="1"/>
              <w:jc w:val="both"/>
              <w:rPr>
                <w:rFonts w:ascii="Arial" w:eastAsia="Times New Roman" w:hAnsi="Arial" w:cs="Arial"/>
                <w:lang w:eastAsia="en-PH"/>
              </w:rPr>
            </w:pPr>
          </w:p>
        </w:tc>
        <w:tc>
          <w:tcPr>
            <w:tcW w:w="2026" w:type="dxa"/>
          </w:tcPr>
          <w:p w14:paraId="1C37CE6D" w14:textId="77777777" w:rsidR="00CE1D07" w:rsidRPr="003C3FEB" w:rsidRDefault="00CE1D07" w:rsidP="00CE1D07">
            <w:pPr>
              <w:spacing w:before="100" w:beforeAutospacing="1" w:after="100" w:afterAutospacing="1"/>
              <w:jc w:val="both"/>
              <w:rPr>
                <w:rFonts w:ascii="Arial" w:eastAsia="Times New Roman" w:hAnsi="Arial" w:cs="Arial"/>
                <w:lang w:eastAsia="en-PH"/>
              </w:rPr>
            </w:pPr>
          </w:p>
        </w:tc>
        <w:tc>
          <w:tcPr>
            <w:tcW w:w="1623" w:type="dxa"/>
          </w:tcPr>
          <w:p w14:paraId="23F6FB40" w14:textId="53D110E9" w:rsidR="00CE1D07" w:rsidRPr="003C3FEB" w:rsidRDefault="00CE1D07" w:rsidP="00CE1D07">
            <w:pPr>
              <w:spacing w:before="100" w:beforeAutospacing="1" w:after="100" w:afterAutospacing="1"/>
              <w:jc w:val="both"/>
              <w:rPr>
                <w:rFonts w:ascii="Arial" w:eastAsia="Times New Roman" w:hAnsi="Arial" w:cs="Arial"/>
                <w:lang w:eastAsia="en-PH"/>
              </w:rPr>
            </w:pPr>
            <w:r w:rsidRPr="003C3FEB">
              <w:rPr>
                <w:rFonts w:ascii="Arial" w:hAnsi="Arial" w:cs="Arial"/>
              </w:rPr>
              <w:t>/100</w:t>
            </w:r>
          </w:p>
        </w:tc>
      </w:tr>
    </w:tbl>
    <w:p w14:paraId="492642BC" w14:textId="7AC5351C" w:rsidR="00A404BC" w:rsidRPr="00A404BC" w:rsidRDefault="00A404BC" w:rsidP="00A404BC">
      <w:pPr>
        <w:spacing w:before="100" w:beforeAutospacing="1" w:after="100" w:afterAutospacing="1"/>
        <w:jc w:val="both"/>
        <w:rPr>
          <w:rFonts w:ascii="Arial" w:eastAsia="Times New Roman" w:hAnsi="Arial" w:cs="Arial"/>
          <w:sz w:val="24"/>
          <w:szCs w:val="24"/>
          <w:lang w:eastAsia="en-PH"/>
        </w:rPr>
      </w:pPr>
    </w:p>
    <w:sectPr w:rsidR="00A404BC" w:rsidRPr="00A404BC" w:rsidSect="0096480A">
      <w:headerReference w:type="default" r:id="rId9"/>
      <w:pgSz w:w="11907" w:h="16839"/>
      <w:pgMar w:top="720" w:right="720" w:bottom="720" w:left="720" w:header="432" w:footer="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C95D479" w14:textId="77777777" w:rsidR="00DB55DC" w:rsidRDefault="00DB55DC">
      <w:r>
        <w:separator/>
      </w:r>
    </w:p>
  </w:endnote>
  <w:endnote w:type="continuationSeparator" w:id="0">
    <w:p w14:paraId="48FB909C" w14:textId="77777777" w:rsidR="00DB55DC" w:rsidRDefault="00DB55D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Bookman Old Style">
    <w:panose1 w:val="02050604050505020204"/>
    <w:charset w:val="00"/>
    <w:family w:val="roman"/>
    <w:pitch w:val="variable"/>
    <w:sig w:usb0="00000287" w:usb1="00000000" w:usb2="00000000" w:usb3="00000000" w:csb0="0000009F" w:csb1="00000000"/>
  </w:font>
  <w:font w:name="Century Gothic">
    <w:panose1 w:val="020B0502020202020204"/>
    <w:charset w:val="00"/>
    <w:family w:val="swiss"/>
    <w:pitch w:val="variable"/>
    <w:sig w:usb0="00000287" w:usb1="00000000" w:usb2="00000000" w:usb3="00000000" w:csb0="0000009F" w:csb1="00000000"/>
  </w:font>
  <w:font w:name="MS Mincho">
    <w:panose1 w:val="02020609040205080304"/>
    <w:charset w:val="80"/>
    <w:family w:val="modern"/>
    <w:pitch w:val="fixed"/>
    <w:sig w:usb0="E00002FF" w:usb1="6AC7FDFB" w:usb2="08000012" w:usb3="00000000" w:csb0="0002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DE775B0" w14:textId="77777777" w:rsidR="00DB55DC" w:rsidRDefault="00DB55DC">
      <w:r>
        <w:separator/>
      </w:r>
    </w:p>
  </w:footnote>
  <w:footnote w:type="continuationSeparator" w:id="0">
    <w:p w14:paraId="5A9E8ACD" w14:textId="77777777" w:rsidR="00DB55DC" w:rsidRDefault="00DB55D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580D036" w14:textId="77777777" w:rsidR="00A404BC" w:rsidRDefault="00A404BC" w:rsidP="00A404BC">
    <w:pPr>
      <w:jc w:val="center"/>
      <w:rPr>
        <w:rFonts w:ascii="Bookman Old Style" w:eastAsia="Times New Roman" w:hAnsi="Bookman Old Style" w:cs="Times New Roman"/>
        <w:sz w:val="28"/>
        <w:szCs w:val="28"/>
      </w:rPr>
    </w:pPr>
    <w:r>
      <w:rPr>
        <w:rFonts w:ascii="Bookman Old Style" w:eastAsia="Times New Roman" w:hAnsi="Bookman Old Style" w:cs="Times New Roman"/>
        <w:noProof/>
        <w:sz w:val="28"/>
        <w:szCs w:val="28"/>
        <w:lang w:val="en-PH" w:eastAsia="ja-JP"/>
      </w:rPr>
      <w:drawing>
        <wp:anchor distT="0" distB="0" distL="114300" distR="114300" simplePos="0" relativeHeight="251663360" behindDoc="0" locked="0" layoutInCell="1" allowOverlap="1" wp14:anchorId="441B3BBF" wp14:editId="63CFD977">
          <wp:simplePos x="0" y="0"/>
          <wp:positionH relativeFrom="column">
            <wp:posOffset>833755</wp:posOffset>
          </wp:positionH>
          <wp:positionV relativeFrom="paragraph">
            <wp:posOffset>-95885</wp:posOffset>
          </wp:positionV>
          <wp:extent cx="883920" cy="783590"/>
          <wp:effectExtent l="0" t="0" r="0" b="0"/>
          <wp:wrapNone/>
          <wp:docPr id="1346931651" name="Picture 1346931651" descr="logo-CvSU-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9" descr="logo-CvSU-2"/>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a:xfrm>
                    <a:off x="0" y="0"/>
                    <a:ext cx="881742" cy="781594"/>
                  </a:xfrm>
                  <a:prstGeom prst="rect">
                    <a:avLst/>
                  </a:prstGeom>
                  <a:noFill/>
                </pic:spPr>
              </pic:pic>
            </a:graphicData>
          </a:graphic>
        </wp:anchor>
      </w:drawing>
    </w:r>
    <w:r>
      <w:rPr>
        <w:rFonts w:ascii="Century Gothic" w:eastAsia="Times New Roman" w:hAnsi="Century Gothic" w:cs="Times New Roman"/>
        <w:snapToGrid w:val="0"/>
        <w:color w:val="000000"/>
      </w:rPr>
      <w:t>Republic of the Philippines</w:t>
    </w:r>
  </w:p>
  <w:p w14:paraId="29C08102" w14:textId="77777777" w:rsidR="00A404BC" w:rsidRDefault="00A404BC" w:rsidP="00A404BC">
    <w:pPr>
      <w:jc w:val="center"/>
      <w:rPr>
        <w:rFonts w:ascii="Bookman Old Style" w:eastAsia="Times New Roman" w:hAnsi="Bookman Old Style" w:cs="Times New Roman"/>
        <w:b/>
        <w:snapToGrid w:val="0"/>
        <w:color w:val="000000"/>
      </w:rPr>
    </w:pPr>
    <w:r>
      <w:rPr>
        <w:rFonts w:ascii="Bookman Old Style" w:eastAsia="Times New Roman" w:hAnsi="Bookman Old Style" w:cs="Times New Roman"/>
        <w:b/>
        <w:sz w:val="28"/>
        <w:szCs w:val="28"/>
      </w:rPr>
      <w:t>CAVITE STATE UNIVERSITY</w:t>
    </w:r>
  </w:p>
  <w:p w14:paraId="5921F7F3" w14:textId="77777777" w:rsidR="00A404BC" w:rsidRDefault="00A404BC" w:rsidP="00A404BC">
    <w:pPr>
      <w:jc w:val="center"/>
      <w:rPr>
        <w:rFonts w:ascii="Century Gothic" w:eastAsia="Times New Roman" w:hAnsi="Century Gothic" w:cs="Times New Roman"/>
        <w:b/>
        <w:snapToGrid w:val="0"/>
        <w:color w:val="000000"/>
      </w:rPr>
    </w:pPr>
    <w:r>
      <w:rPr>
        <w:rFonts w:ascii="Century Gothic" w:eastAsia="Times New Roman" w:hAnsi="Century Gothic" w:cs="Times New Roman"/>
        <w:b/>
        <w:snapToGrid w:val="0"/>
        <w:color w:val="000000"/>
      </w:rPr>
      <w:t>Don Severino de las Alas Campus</w:t>
    </w:r>
  </w:p>
  <w:p w14:paraId="07321766" w14:textId="77777777" w:rsidR="00A404BC" w:rsidRDefault="00A404BC" w:rsidP="00A404BC">
    <w:pPr>
      <w:jc w:val="center"/>
      <w:rPr>
        <w:rFonts w:ascii="Century Gothic" w:eastAsia="Times New Roman" w:hAnsi="Century Gothic" w:cs="Times New Roman"/>
        <w:snapToGrid w:val="0"/>
        <w:color w:val="000000"/>
        <w:sz w:val="20"/>
        <w:szCs w:val="20"/>
      </w:rPr>
    </w:pPr>
    <w:r>
      <w:rPr>
        <w:rFonts w:ascii="Century Gothic" w:eastAsia="Times New Roman" w:hAnsi="Century Gothic" w:cs="Times New Roman"/>
        <w:snapToGrid w:val="0"/>
        <w:color w:val="000000"/>
        <w:sz w:val="20"/>
        <w:szCs w:val="20"/>
      </w:rPr>
      <w:t>Indang, Cavite</w:t>
    </w:r>
  </w:p>
  <w:p w14:paraId="27B849AC" w14:textId="77777777" w:rsidR="00A404BC" w:rsidRDefault="00A404BC" w:rsidP="00A404BC">
    <w:pPr>
      <w:tabs>
        <w:tab w:val="left" w:pos="360"/>
      </w:tabs>
      <w:rPr>
        <w:rFonts w:ascii="Arial" w:eastAsia="Times New Roman" w:hAnsi="Arial" w:cs="Arial"/>
        <w:snapToGrid w:val="0"/>
        <w:color w:val="000000"/>
      </w:rPr>
    </w:pPr>
    <w:r>
      <w:rPr>
        <w:rFonts w:ascii="Bookman Old Style" w:eastAsia="Times New Roman" w:hAnsi="Bookman Old Style" w:cs="Times New Roman"/>
        <w:snapToGrid w:val="0"/>
        <w:color w:val="000000"/>
        <w:sz w:val="24"/>
        <w:szCs w:val="24"/>
      </w:rPr>
      <w:t xml:space="preserve"> </w:t>
    </w:r>
  </w:p>
  <w:p w14:paraId="63EF0600" w14:textId="77777777" w:rsidR="00A404BC" w:rsidRDefault="00A404BC" w:rsidP="00A404BC">
    <w:pPr>
      <w:jc w:val="center"/>
      <w:rPr>
        <w:rFonts w:ascii="Arial" w:eastAsia="Times New Roman" w:hAnsi="Arial" w:cs="Arial"/>
        <w:b/>
      </w:rPr>
    </w:pPr>
    <w:r>
      <w:rPr>
        <w:rFonts w:ascii="Arial" w:eastAsia="Times New Roman" w:hAnsi="Arial" w:cs="Arial"/>
        <w:b/>
      </w:rPr>
      <w:t>COLLEGE OF ENGINEERING AND INFORMATION TECHNOLOGY</w:t>
    </w:r>
  </w:p>
  <w:p w14:paraId="63C628E1" w14:textId="77777777" w:rsidR="00A404BC" w:rsidRDefault="00A404BC" w:rsidP="00A404BC">
    <w:pPr>
      <w:pStyle w:val="Header"/>
      <w:jc w:val="center"/>
      <w:rPr>
        <w:rFonts w:ascii="Arial" w:eastAsia="Times New Roman" w:hAnsi="Arial" w:cs="Arial"/>
        <w:b/>
      </w:rPr>
    </w:pPr>
    <w:r>
      <w:rPr>
        <w:rFonts w:ascii="Arial" w:eastAsia="Times New Roman" w:hAnsi="Arial" w:cs="Arial"/>
        <w:b/>
      </w:rPr>
      <w:t>Department of Information Technology</w:t>
    </w:r>
  </w:p>
  <w:p w14:paraId="7760752F" w14:textId="77777777" w:rsidR="00A404BC" w:rsidRDefault="00A404BC">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7BF82B1" w14:textId="77777777" w:rsidR="0096480A" w:rsidRDefault="0096480A">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7165A22" w14:textId="5C7A96B6" w:rsidR="00A404BC" w:rsidRDefault="00A404BC" w:rsidP="00A404BC">
    <w:pPr>
      <w:pStyle w:val="Header"/>
      <w:rPr>
        <w:rFonts w:ascii="Arial" w:hAnsi="Arial" w:cs="Arial"/>
      </w:rPr>
    </w:pPr>
    <w:r>
      <w:rPr>
        <w:rFonts w:ascii="Arial" w:hAnsi="Arial" w:cs="Arial"/>
      </w:rPr>
      <w:t>Rubric</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671F3F"/>
    <w:multiLevelType w:val="multilevel"/>
    <w:tmpl w:val="DA04535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66B7A1E"/>
    <w:multiLevelType w:val="multilevel"/>
    <w:tmpl w:val="35CAE3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6BF7D4F"/>
    <w:multiLevelType w:val="multilevel"/>
    <w:tmpl w:val="1FDA52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8E03470"/>
    <w:multiLevelType w:val="multilevel"/>
    <w:tmpl w:val="D720671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0AE102ED"/>
    <w:multiLevelType w:val="hybridMultilevel"/>
    <w:tmpl w:val="43CA118E"/>
    <w:lvl w:ilvl="0" w:tplc="0409000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5" w15:restartNumberingAfterBreak="0">
    <w:nsid w:val="0BD3577B"/>
    <w:multiLevelType w:val="multilevel"/>
    <w:tmpl w:val="B44691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0007398"/>
    <w:multiLevelType w:val="multilevel"/>
    <w:tmpl w:val="A13C0E2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4512852"/>
    <w:multiLevelType w:val="multilevel"/>
    <w:tmpl w:val="9C981BC8"/>
    <w:lvl w:ilvl="0">
      <w:start w:val="1"/>
      <w:numFmt w:val="lowerLetter"/>
      <w:lvlText w:val="%1."/>
      <w:lvlJc w:val="left"/>
      <w:pPr>
        <w:tabs>
          <w:tab w:val="num" w:pos="720"/>
        </w:tabs>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46529F9"/>
    <w:multiLevelType w:val="hybridMultilevel"/>
    <w:tmpl w:val="7D300B8E"/>
    <w:lvl w:ilvl="0" w:tplc="CB227B1E">
      <w:start w:val="1"/>
      <w:numFmt w:val="lowerLetter"/>
      <w:lvlText w:val="%1)"/>
      <w:lvlJc w:val="left"/>
      <w:pPr>
        <w:ind w:left="720" w:hanging="360"/>
      </w:pPr>
      <w:rPr>
        <w:b w:val="0"/>
        <w:bCs w:val="0"/>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9" w15:restartNumberingAfterBreak="0">
    <w:nsid w:val="16C00A48"/>
    <w:multiLevelType w:val="multilevel"/>
    <w:tmpl w:val="2C3697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711261A"/>
    <w:multiLevelType w:val="multilevel"/>
    <w:tmpl w:val="E4182272"/>
    <w:lvl w:ilvl="0">
      <w:start w:val="1"/>
      <w:numFmt w:val="lowerLetter"/>
      <w:lvlText w:val="%1."/>
      <w:lvlJc w:val="left"/>
      <w:pPr>
        <w:tabs>
          <w:tab w:val="num" w:pos="720"/>
        </w:tabs>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7E13549"/>
    <w:multiLevelType w:val="hybridMultilevel"/>
    <w:tmpl w:val="86A4C54C"/>
    <w:lvl w:ilvl="0" w:tplc="FFFFFFFF">
      <w:start w:val="1"/>
      <w:numFmt w:val="lowerLetter"/>
      <w:lvlText w:val="%1."/>
      <w:lvlJc w:val="left"/>
      <w:pPr>
        <w:ind w:left="720" w:hanging="360"/>
      </w:pPr>
    </w:lvl>
    <w:lvl w:ilvl="1" w:tplc="0409000F">
      <w:start w:val="1"/>
      <w:numFmt w:val="decimal"/>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2" w15:restartNumberingAfterBreak="0">
    <w:nsid w:val="1D6845E3"/>
    <w:multiLevelType w:val="multilevel"/>
    <w:tmpl w:val="B37AFA40"/>
    <w:lvl w:ilvl="0">
      <w:start w:val="1"/>
      <w:numFmt w:val="lowerLetter"/>
      <w:lvlText w:val="%1."/>
      <w:lvlJc w:val="left"/>
      <w:pPr>
        <w:tabs>
          <w:tab w:val="num" w:pos="720"/>
        </w:tabs>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2FB2C21"/>
    <w:multiLevelType w:val="multilevel"/>
    <w:tmpl w:val="315016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53E7D32"/>
    <w:multiLevelType w:val="multilevel"/>
    <w:tmpl w:val="5CB4D21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25FE2971"/>
    <w:multiLevelType w:val="multilevel"/>
    <w:tmpl w:val="25FE2971"/>
    <w:lvl w:ilvl="0">
      <w:start w:val="1"/>
      <w:numFmt w:val="decimal"/>
      <w:lvlText w:val="%1."/>
      <w:lvlJc w:val="left"/>
      <w:pPr>
        <w:ind w:left="720"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6" w15:restartNumberingAfterBreak="0">
    <w:nsid w:val="29DB6A1B"/>
    <w:multiLevelType w:val="hybridMultilevel"/>
    <w:tmpl w:val="C8A4BC2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2A2F1716"/>
    <w:multiLevelType w:val="multilevel"/>
    <w:tmpl w:val="941ED5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2E8E2B44"/>
    <w:multiLevelType w:val="multilevel"/>
    <w:tmpl w:val="2F924B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31704647"/>
    <w:multiLevelType w:val="hybridMultilevel"/>
    <w:tmpl w:val="BC68781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33C36CAD"/>
    <w:multiLevelType w:val="multilevel"/>
    <w:tmpl w:val="D73468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3802560F"/>
    <w:multiLevelType w:val="hybridMultilevel"/>
    <w:tmpl w:val="849CB36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3B0F7D63"/>
    <w:multiLevelType w:val="multilevel"/>
    <w:tmpl w:val="3CC6D59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3CDE5712"/>
    <w:multiLevelType w:val="multilevel"/>
    <w:tmpl w:val="E1D08310"/>
    <w:lvl w:ilvl="0">
      <w:start w:val="1"/>
      <w:numFmt w:val="lowerLetter"/>
      <w:lvlText w:val="%1."/>
      <w:lvlJc w:val="left"/>
      <w:pPr>
        <w:tabs>
          <w:tab w:val="num" w:pos="720"/>
        </w:tabs>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3DFD428C"/>
    <w:multiLevelType w:val="hybridMultilevel"/>
    <w:tmpl w:val="B15EF494"/>
    <w:lvl w:ilvl="0" w:tplc="DE087F22">
      <w:numFmt w:val="bullet"/>
      <w:lvlText w:val=""/>
      <w:lvlJc w:val="left"/>
      <w:pPr>
        <w:ind w:left="720" w:hanging="360"/>
      </w:pPr>
      <w:rPr>
        <w:rFonts w:ascii="Arial" w:eastAsia="Times New Roman" w:hAnsi="Arial"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3ED94A31"/>
    <w:multiLevelType w:val="multilevel"/>
    <w:tmpl w:val="E0F24C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43CD5C62"/>
    <w:multiLevelType w:val="multilevel"/>
    <w:tmpl w:val="EDD0D9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49661D78"/>
    <w:multiLevelType w:val="hybridMultilevel"/>
    <w:tmpl w:val="B6B607B0"/>
    <w:lvl w:ilvl="0" w:tplc="FFFFFFFF">
      <w:start w:val="1"/>
      <w:numFmt w:val="lowerLetter"/>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8" w15:restartNumberingAfterBreak="0">
    <w:nsid w:val="4ACA7190"/>
    <w:multiLevelType w:val="multilevel"/>
    <w:tmpl w:val="F470381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4E6C4C4A"/>
    <w:multiLevelType w:val="multilevel"/>
    <w:tmpl w:val="4E6C4C4A"/>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30" w15:restartNumberingAfterBreak="0">
    <w:nsid w:val="4FAE09F4"/>
    <w:multiLevelType w:val="multilevel"/>
    <w:tmpl w:val="0DE8E6A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 w15:restartNumberingAfterBreak="0">
    <w:nsid w:val="51D35F7E"/>
    <w:multiLevelType w:val="multilevel"/>
    <w:tmpl w:val="4C327FE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55D357FE"/>
    <w:multiLevelType w:val="hybridMultilevel"/>
    <w:tmpl w:val="5CEEAE44"/>
    <w:lvl w:ilvl="0" w:tplc="04090001">
      <w:start w:val="1"/>
      <w:numFmt w:val="bullet"/>
      <w:lvlText w:val=""/>
      <w:lvlJc w:val="left"/>
      <w:pPr>
        <w:ind w:left="720" w:hanging="360"/>
      </w:pPr>
      <w:rPr>
        <w:rFonts w:ascii="Symbol" w:hAnsi="Symbol"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3" w15:restartNumberingAfterBreak="0">
    <w:nsid w:val="56676639"/>
    <w:multiLevelType w:val="hybridMultilevel"/>
    <w:tmpl w:val="D27C8C1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4" w15:restartNumberingAfterBreak="0">
    <w:nsid w:val="5A0F2BDA"/>
    <w:multiLevelType w:val="hybridMultilevel"/>
    <w:tmpl w:val="1A7C74C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5" w15:restartNumberingAfterBreak="0">
    <w:nsid w:val="5A391720"/>
    <w:multiLevelType w:val="multilevel"/>
    <w:tmpl w:val="C10CA3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5B71477F"/>
    <w:multiLevelType w:val="multilevel"/>
    <w:tmpl w:val="4DA655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5E925577"/>
    <w:multiLevelType w:val="multilevel"/>
    <w:tmpl w:val="DE88AE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5F0E6960"/>
    <w:multiLevelType w:val="multilevel"/>
    <w:tmpl w:val="9E7EE85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9" w15:restartNumberingAfterBreak="0">
    <w:nsid w:val="61264AFC"/>
    <w:multiLevelType w:val="multilevel"/>
    <w:tmpl w:val="B298FC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638941DB"/>
    <w:multiLevelType w:val="multilevel"/>
    <w:tmpl w:val="7C2C026E"/>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1" w15:restartNumberingAfterBreak="0">
    <w:nsid w:val="659601D8"/>
    <w:multiLevelType w:val="hybridMultilevel"/>
    <w:tmpl w:val="C9B48B6A"/>
    <w:lvl w:ilvl="0" w:tplc="04090019">
      <w:start w:val="1"/>
      <w:numFmt w:val="lowerLetter"/>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2" w15:restartNumberingAfterBreak="0">
    <w:nsid w:val="678D52D7"/>
    <w:multiLevelType w:val="multilevel"/>
    <w:tmpl w:val="609CD270"/>
    <w:lvl w:ilvl="0">
      <w:start w:val="1"/>
      <w:numFmt w:val="lowerLetter"/>
      <w:lvlText w:val="%1."/>
      <w:lvlJc w:val="left"/>
      <w:pPr>
        <w:tabs>
          <w:tab w:val="num" w:pos="720"/>
        </w:tabs>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6A550616"/>
    <w:multiLevelType w:val="hybridMultilevel"/>
    <w:tmpl w:val="4C0AADA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4" w15:restartNumberingAfterBreak="0">
    <w:nsid w:val="6D552F61"/>
    <w:multiLevelType w:val="multilevel"/>
    <w:tmpl w:val="A8C658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6DCD2173"/>
    <w:multiLevelType w:val="hybridMultilevel"/>
    <w:tmpl w:val="AB72BF86"/>
    <w:lvl w:ilvl="0" w:tplc="04090017">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6" w15:restartNumberingAfterBreak="0">
    <w:nsid w:val="70350122"/>
    <w:multiLevelType w:val="multilevel"/>
    <w:tmpl w:val="299230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70DA31D4"/>
    <w:multiLevelType w:val="multilevel"/>
    <w:tmpl w:val="BFBC065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8" w15:restartNumberingAfterBreak="0">
    <w:nsid w:val="720E4F28"/>
    <w:multiLevelType w:val="hybridMultilevel"/>
    <w:tmpl w:val="03CE618E"/>
    <w:lvl w:ilvl="0" w:tplc="04090017">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9" w15:restartNumberingAfterBreak="0">
    <w:nsid w:val="73030778"/>
    <w:multiLevelType w:val="multilevel"/>
    <w:tmpl w:val="7C7AC2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758B16C8"/>
    <w:multiLevelType w:val="multilevel"/>
    <w:tmpl w:val="596E2B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764C1BEC"/>
    <w:multiLevelType w:val="hybridMultilevel"/>
    <w:tmpl w:val="C9F4098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2" w15:restartNumberingAfterBreak="0">
    <w:nsid w:val="79EE6DA5"/>
    <w:multiLevelType w:val="multilevel"/>
    <w:tmpl w:val="1E18F5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7DF318DA"/>
    <w:multiLevelType w:val="multilevel"/>
    <w:tmpl w:val="0E425C1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4" w15:restartNumberingAfterBreak="0">
    <w:nsid w:val="7E903CD8"/>
    <w:multiLevelType w:val="multilevel"/>
    <w:tmpl w:val="EE4434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742866958">
    <w:abstractNumId w:val="29"/>
  </w:num>
  <w:num w:numId="2" w16cid:durableId="1988968382">
    <w:abstractNumId w:val="15"/>
  </w:num>
  <w:num w:numId="3" w16cid:durableId="919798541">
    <w:abstractNumId w:val="38"/>
  </w:num>
  <w:num w:numId="4" w16cid:durableId="512956143">
    <w:abstractNumId w:val="37"/>
  </w:num>
  <w:num w:numId="5" w16cid:durableId="210505863">
    <w:abstractNumId w:val="49"/>
  </w:num>
  <w:num w:numId="6" w16cid:durableId="1401749512">
    <w:abstractNumId w:val="26"/>
  </w:num>
  <w:num w:numId="7" w16cid:durableId="1489010171">
    <w:abstractNumId w:val="46"/>
  </w:num>
  <w:num w:numId="8" w16cid:durableId="1105461545">
    <w:abstractNumId w:val="40"/>
  </w:num>
  <w:num w:numId="9" w16cid:durableId="567306218">
    <w:abstractNumId w:val="21"/>
  </w:num>
  <w:num w:numId="10" w16cid:durableId="1016232643">
    <w:abstractNumId w:val="24"/>
  </w:num>
  <w:num w:numId="11" w16cid:durableId="1848866860">
    <w:abstractNumId w:val="44"/>
  </w:num>
  <w:num w:numId="12" w16cid:durableId="24137257">
    <w:abstractNumId w:val="1"/>
  </w:num>
  <w:num w:numId="13" w16cid:durableId="1014964544">
    <w:abstractNumId w:val="18"/>
  </w:num>
  <w:num w:numId="14" w16cid:durableId="656109472">
    <w:abstractNumId w:val="22"/>
  </w:num>
  <w:num w:numId="15" w16cid:durableId="1649436516">
    <w:abstractNumId w:val="53"/>
  </w:num>
  <w:num w:numId="16" w16cid:durableId="634339737">
    <w:abstractNumId w:val="39"/>
  </w:num>
  <w:num w:numId="17" w16cid:durableId="319887770">
    <w:abstractNumId w:val="31"/>
  </w:num>
  <w:num w:numId="18" w16cid:durableId="91828642">
    <w:abstractNumId w:val="36"/>
  </w:num>
  <w:num w:numId="19" w16cid:durableId="341324314">
    <w:abstractNumId w:val="30"/>
  </w:num>
  <w:num w:numId="20" w16cid:durableId="1087270851">
    <w:abstractNumId w:val="43"/>
  </w:num>
  <w:num w:numId="21" w16cid:durableId="1565070542">
    <w:abstractNumId w:val="4"/>
  </w:num>
  <w:num w:numId="22" w16cid:durableId="679963771">
    <w:abstractNumId w:val="48"/>
  </w:num>
  <w:num w:numId="23" w16cid:durableId="10424623">
    <w:abstractNumId w:val="45"/>
  </w:num>
  <w:num w:numId="24" w16cid:durableId="765003949">
    <w:abstractNumId w:val="27"/>
  </w:num>
  <w:num w:numId="25" w16cid:durableId="1984848733">
    <w:abstractNumId w:val="8"/>
  </w:num>
  <w:num w:numId="26" w16cid:durableId="1834026470">
    <w:abstractNumId w:val="47"/>
  </w:num>
  <w:num w:numId="27" w16cid:durableId="197596343">
    <w:abstractNumId w:val="54"/>
  </w:num>
  <w:num w:numId="28" w16cid:durableId="1822769610">
    <w:abstractNumId w:val="32"/>
  </w:num>
  <w:num w:numId="29" w16cid:durableId="1128664796">
    <w:abstractNumId w:val="19"/>
  </w:num>
  <w:num w:numId="30" w16cid:durableId="852768969">
    <w:abstractNumId w:val="16"/>
  </w:num>
  <w:num w:numId="31" w16cid:durableId="1608350888">
    <w:abstractNumId w:val="28"/>
  </w:num>
  <w:num w:numId="32" w16cid:durableId="1793666825">
    <w:abstractNumId w:val="6"/>
  </w:num>
  <w:num w:numId="33" w16cid:durableId="1741947602">
    <w:abstractNumId w:val="2"/>
  </w:num>
  <w:num w:numId="34" w16cid:durableId="1670328540">
    <w:abstractNumId w:val="35"/>
  </w:num>
  <w:num w:numId="35" w16cid:durableId="1695381111">
    <w:abstractNumId w:val="17"/>
  </w:num>
  <w:num w:numId="36" w16cid:durableId="490027984">
    <w:abstractNumId w:val="33"/>
  </w:num>
  <w:num w:numId="37" w16cid:durableId="364792146">
    <w:abstractNumId w:val="20"/>
  </w:num>
  <w:num w:numId="38" w16cid:durableId="1501391471">
    <w:abstractNumId w:val="9"/>
  </w:num>
  <w:num w:numId="39" w16cid:durableId="1797484205">
    <w:abstractNumId w:val="0"/>
  </w:num>
  <w:num w:numId="40" w16cid:durableId="418135384">
    <w:abstractNumId w:val="14"/>
  </w:num>
  <w:num w:numId="41" w16cid:durableId="128481283">
    <w:abstractNumId w:val="13"/>
  </w:num>
  <w:num w:numId="42" w16cid:durableId="195512416">
    <w:abstractNumId w:val="7"/>
  </w:num>
  <w:num w:numId="43" w16cid:durableId="169756075">
    <w:abstractNumId w:val="23"/>
  </w:num>
  <w:num w:numId="44" w16cid:durableId="1045132932">
    <w:abstractNumId w:val="41"/>
  </w:num>
  <w:num w:numId="45" w16cid:durableId="2103790688">
    <w:abstractNumId w:val="11"/>
  </w:num>
  <w:num w:numId="46" w16cid:durableId="907764358">
    <w:abstractNumId w:val="51"/>
  </w:num>
  <w:num w:numId="47" w16cid:durableId="1650548463">
    <w:abstractNumId w:val="52"/>
  </w:num>
  <w:num w:numId="48" w16cid:durableId="37977169">
    <w:abstractNumId w:val="25"/>
  </w:num>
  <w:num w:numId="49" w16cid:durableId="1356232802">
    <w:abstractNumId w:val="5"/>
  </w:num>
  <w:num w:numId="50" w16cid:durableId="1103964235">
    <w:abstractNumId w:val="3"/>
  </w:num>
  <w:num w:numId="51" w16cid:durableId="798299259">
    <w:abstractNumId w:val="50"/>
  </w:num>
  <w:num w:numId="52" w16cid:durableId="1709451355">
    <w:abstractNumId w:val="12"/>
  </w:num>
  <w:num w:numId="53" w16cid:durableId="1864322058">
    <w:abstractNumId w:val="10"/>
  </w:num>
  <w:num w:numId="54" w16cid:durableId="1397506927">
    <w:abstractNumId w:val="42"/>
  </w:num>
  <w:num w:numId="55" w16cid:durableId="963271861">
    <w:abstractNumId w:val="3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attachedTemplate r:id="rId1"/>
  <w:defaultTabStop w:val="720"/>
  <w:drawingGridHorizontalSpacing w:val="110"/>
  <w:noPunctuationKerning/>
  <w:characterSpacingControl w:val="doNotCompress"/>
  <w:hdrShapeDefaults>
    <o:shapedefaults v:ext="edit" spidmax="2050"/>
  </w:hdrShapeDefaults>
  <w:footnotePr>
    <w:footnote w:id="-1"/>
    <w:footnote w:id="0"/>
  </w:footnotePr>
  <w:endnotePr>
    <w:endnote w:id="-1"/>
    <w:endnote w:id="0"/>
  </w:endnotePr>
  <w:compat>
    <w:doNotExpandShiftReturn/>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83F61"/>
    <w:rsid w:val="00011F8D"/>
    <w:rsid w:val="00031DC3"/>
    <w:rsid w:val="00031E02"/>
    <w:rsid w:val="000402FD"/>
    <w:rsid w:val="00043C73"/>
    <w:rsid w:val="000461E4"/>
    <w:rsid w:val="0005283E"/>
    <w:rsid w:val="00064A5F"/>
    <w:rsid w:val="00065C14"/>
    <w:rsid w:val="000674D1"/>
    <w:rsid w:val="0008467A"/>
    <w:rsid w:val="000A4ED8"/>
    <w:rsid w:val="000C58F2"/>
    <w:rsid w:val="000C5C45"/>
    <w:rsid w:val="000F2F52"/>
    <w:rsid w:val="000F644B"/>
    <w:rsid w:val="00102C77"/>
    <w:rsid w:val="0011140E"/>
    <w:rsid w:val="00124E15"/>
    <w:rsid w:val="00137473"/>
    <w:rsid w:val="001519C3"/>
    <w:rsid w:val="00153271"/>
    <w:rsid w:val="001663B4"/>
    <w:rsid w:val="00172270"/>
    <w:rsid w:val="0017343B"/>
    <w:rsid w:val="00181912"/>
    <w:rsid w:val="00183DC3"/>
    <w:rsid w:val="0018469C"/>
    <w:rsid w:val="00191829"/>
    <w:rsid w:val="001937BC"/>
    <w:rsid w:val="001A65F8"/>
    <w:rsid w:val="001B1BD0"/>
    <w:rsid w:val="001B36CD"/>
    <w:rsid w:val="001C0CD1"/>
    <w:rsid w:val="001C19EE"/>
    <w:rsid w:val="001C27E8"/>
    <w:rsid w:val="001C45C4"/>
    <w:rsid w:val="001D703D"/>
    <w:rsid w:val="001E3922"/>
    <w:rsid w:val="00200C01"/>
    <w:rsid w:val="0021422F"/>
    <w:rsid w:val="002244C4"/>
    <w:rsid w:val="00225AFC"/>
    <w:rsid w:val="00225F9E"/>
    <w:rsid w:val="0023425F"/>
    <w:rsid w:val="00240242"/>
    <w:rsid w:val="002461E9"/>
    <w:rsid w:val="002729E7"/>
    <w:rsid w:val="002774C8"/>
    <w:rsid w:val="002853D5"/>
    <w:rsid w:val="002A1D90"/>
    <w:rsid w:val="002A336B"/>
    <w:rsid w:val="002A5CFE"/>
    <w:rsid w:val="002B0E58"/>
    <w:rsid w:val="002B73B2"/>
    <w:rsid w:val="002D2D52"/>
    <w:rsid w:val="002D3A87"/>
    <w:rsid w:val="002D48C5"/>
    <w:rsid w:val="002D65A7"/>
    <w:rsid w:val="002E2163"/>
    <w:rsid w:val="002E7A98"/>
    <w:rsid w:val="002F1699"/>
    <w:rsid w:val="002F4458"/>
    <w:rsid w:val="002F487F"/>
    <w:rsid w:val="002F556F"/>
    <w:rsid w:val="00317D1B"/>
    <w:rsid w:val="003254FC"/>
    <w:rsid w:val="003276FE"/>
    <w:rsid w:val="00337C76"/>
    <w:rsid w:val="00341AF1"/>
    <w:rsid w:val="00343C55"/>
    <w:rsid w:val="00344C1B"/>
    <w:rsid w:val="00362510"/>
    <w:rsid w:val="003700BB"/>
    <w:rsid w:val="00387BBE"/>
    <w:rsid w:val="0039184F"/>
    <w:rsid w:val="003932F1"/>
    <w:rsid w:val="003A0268"/>
    <w:rsid w:val="003A2D51"/>
    <w:rsid w:val="003A336B"/>
    <w:rsid w:val="003B1498"/>
    <w:rsid w:val="003B5D21"/>
    <w:rsid w:val="003C3FEB"/>
    <w:rsid w:val="003D79BC"/>
    <w:rsid w:val="003E3F4C"/>
    <w:rsid w:val="003F691B"/>
    <w:rsid w:val="0041455F"/>
    <w:rsid w:val="00416A8B"/>
    <w:rsid w:val="00424A54"/>
    <w:rsid w:val="00434102"/>
    <w:rsid w:val="00436760"/>
    <w:rsid w:val="004414F4"/>
    <w:rsid w:val="00441D6B"/>
    <w:rsid w:val="0045525B"/>
    <w:rsid w:val="00472120"/>
    <w:rsid w:val="004867DF"/>
    <w:rsid w:val="004A1E0A"/>
    <w:rsid w:val="004B5854"/>
    <w:rsid w:val="004C7C02"/>
    <w:rsid w:val="004D251A"/>
    <w:rsid w:val="004E1DDA"/>
    <w:rsid w:val="004F0C68"/>
    <w:rsid w:val="004F795D"/>
    <w:rsid w:val="0050250B"/>
    <w:rsid w:val="0051110F"/>
    <w:rsid w:val="005165A7"/>
    <w:rsid w:val="00525077"/>
    <w:rsid w:val="00527407"/>
    <w:rsid w:val="00531E34"/>
    <w:rsid w:val="005326B2"/>
    <w:rsid w:val="00533768"/>
    <w:rsid w:val="00535F87"/>
    <w:rsid w:val="005569D3"/>
    <w:rsid w:val="005617E0"/>
    <w:rsid w:val="005623D6"/>
    <w:rsid w:val="00564CF6"/>
    <w:rsid w:val="005657F4"/>
    <w:rsid w:val="00567292"/>
    <w:rsid w:val="005804B9"/>
    <w:rsid w:val="00581273"/>
    <w:rsid w:val="0058484E"/>
    <w:rsid w:val="00586B1C"/>
    <w:rsid w:val="0058798E"/>
    <w:rsid w:val="00591447"/>
    <w:rsid w:val="005B1084"/>
    <w:rsid w:val="005B4D67"/>
    <w:rsid w:val="005C49B2"/>
    <w:rsid w:val="005D3741"/>
    <w:rsid w:val="005E2DE8"/>
    <w:rsid w:val="005E406D"/>
    <w:rsid w:val="00610486"/>
    <w:rsid w:val="00630C5D"/>
    <w:rsid w:val="00635993"/>
    <w:rsid w:val="0063604A"/>
    <w:rsid w:val="00640BE6"/>
    <w:rsid w:val="00644462"/>
    <w:rsid w:val="0065482A"/>
    <w:rsid w:val="00670217"/>
    <w:rsid w:val="0068326D"/>
    <w:rsid w:val="00683F61"/>
    <w:rsid w:val="00690D36"/>
    <w:rsid w:val="00692669"/>
    <w:rsid w:val="006956E0"/>
    <w:rsid w:val="006A2020"/>
    <w:rsid w:val="006A3BD3"/>
    <w:rsid w:val="006A5BBA"/>
    <w:rsid w:val="006A6F3B"/>
    <w:rsid w:val="006B3D87"/>
    <w:rsid w:val="006C6974"/>
    <w:rsid w:val="006D3DF5"/>
    <w:rsid w:val="006D468E"/>
    <w:rsid w:val="006D734A"/>
    <w:rsid w:val="006F0B8F"/>
    <w:rsid w:val="006F54DF"/>
    <w:rsid w:val="00721C75"/>
    <w:rsid w:val="00722C30"/>
    <w:rsid w:val="00723F05"/>
    <w:rsid w:val="0072444C"/>
    <w:rsid w:val="00740077"/>
    <w:rsid w:val="00743174"/>
    <w:rsid w:val="00745D8E"/>
    <w:rsid w:val="0075192A"/>
    <w:rsid w:val="00755B54"/>
    <w:rsid w:val="00760CD5"/>
    <w:rsid w:val="00762C61"/>
    <w:rsid w:val="00792C9E"/>
    <w:rsid w:val="007A0DF0"/>
    <w:rsid w:val="007A1673"/>
    <w:rsid w:val="007C3457"/>
    <w:rsid w:val="007E017E"/>
    <w:rsid w:val="00806AE1"/>
    <w:rsid w:val="0080719F"/>
    <w:rsid w:val="008225BB"/>
    <w:rsid w:val="00830C87"/>
    <w:rsid w:val="00835FC0"/>
    <w:rsid w:val="00841BBE"/>
    <w:rsid w:val="00853DD4"/>
    <w:rsid w:val="00854AAF"/>
    <w:rsid w:val="008609F2"/>
    <w:rsid w:val="00867B32"/>
    <w:rsid w:val="00867D44"/>
    <w:rsid w:val="0087793A"/>
    <w:rsid w:val="00884410"/>
    <w:rsid w:val="00897A57"/>
    <w:rsid w:val="008B6247"/>
    <w:rsid w:val="008B6A39"/>
    <w:rsid w:val="008B7F39"/>
    <w:rsid w:val="008C2BE8"/>
    <w:rsid w:val="008C4330"/>
    <w:rsid w:val="008D5A60"/>
    <w:rsid w:val="008E28B9"/>
    <w:rsid w:val="008F2074"/>
    <w:rsid w:val="00910ACC"/>
    <w:rsid w:val="00913AEF"/>
    <w:rsid w:val="00914BF6"/>
    <w:rsid w:val="0091539A"/>
    <w:rsid w:val="00937E54"/>
    <w:rsid w:val="009568DE"/>
    <w:rsid w:val="0096480A"/>
    <w:rsid w:val="00992A19"/>
    <w:rsid w:val="009A6D44"/>
    <w:rsid w:val="009A6E1F"/>
    <w:rsid w:val="009B7D6B"/>
    <w:rsid w:val="009E2A27"/>
    <w:rsid w:val="009E62B7"/>
    <w:rsid w:val="009F2E78"/>
    <w:rsid w:val="009F43A3"/>
    <w:rsid w:val="00A138C1"/>
    <w:rsid w:val="00A17E3B"/>
    <w:rsid w:val="00A26BC3"/>
    <w:rsid w:val="00A320B2"/>
    <w:rsid w:val="00A4029B"/>
    <w:rsid w:val="00A404B6"/>
    <w:rsid w:val="00A404BC"/>
    <w:rsid w:val="00A45C06"/>
    <w:rsid w:val="00A901F6"/>
    <w:rsid w:val="00AA24D3"/>
    <w:rsid w:val="00AA5D6E"/>
    <w:rsid w:val="00AA68A4"/>
    <w:rsid w:val="00AB5981"/>
    <w:rsid w:val="00AC07C6"/>
    <w:rsid w:val="00AC1C77"/>
    <w:rsid w:val="00AD7C61"/>
    <w:rsid w:val="00AE5EB6"/>
    <w:rsid w:val="00AF0E68"/>
    <w:rsid w:val="00AF7290"/>
    <w:rsid w:val="00B032A0"/>
    <w:rsid w:val="00B07AE2"/>
    <w:rsid w:val="00B10041"/>
    <w:rsid w:val="00B11F2E"/>
    <w:rsid w:val="00B155E8"/>
    <w:rsid w:val="00B16444"/>
    <w:rsid w:val="00B1733D"/>
    <w:rsid w:val="00B17489"/>
    <w:rsid w:val="00B22DB6"/>
    <w:rsid w:val="00B24553"/>
    <w:rsid w:val="00B353A3"/>
    <w:rsid w:val="00B356DA"/>
    <w:rsid w:val="00B50CBB"/>
    <w:rsid w:val="00B54644"/>
    <w:rsid w:val="00B5712F"/>
    <w:rsid w:val="00B60AB6"/>
    <w:rsid w:val="00B630D2"/>
    <w:rsid w:val="00B87118"/>
    <w:rsid w:val="00BA655C"/>
    <w:rsid w:val="00BB11DA"/>
    <w:rsid w:val="00BC5289"/>
    <w:rsid w:val="00BD16D6"/>
    <w:rsid w:val="00BD5580"/>
    <w:rsid w:val="00BF159B"/>
    <w:rsid w:val="00BF2590"/>
    <w:rsid w:val="00C10842"/>
    <w:rsid w:val="00C428C6"/>
    <w:rsid w:val="00C503F7"/>
    <w:rsid w:val="00C54BCE"/>
    <w:rsid w:val="00C7660D"/>
    <w:rsid w:val="00C779CF"/>
    <w:rsid w:val="00C95453"/>
    <w:rsid w:val="00C96DA2"/>
    <w:rsid w:val="00CA278B"/>
    <w:rsid w:val="00CA279E"/>
    <w:rsid w:val="00CB289F"/>
    <w:rsid w:val="00CD425F"/>
    <w:rsid w:val="00CD6BEF"/>
    <w:rsid w:val="00CD7ECB"/>
    <w:rsid w:val="00CE1D07"/>
    <w:rsid w:val="00CF4F4B"/>
    <w:rsid w:val="00CF5919"/>
    <w:rsid w:val="00D05510"/>
    <w:rsid w:val="00D058D1"/>
    <w:rsid w:val="00D06B94"/>
    <w:rsid w:val="00D07025"/>
    <w:rsid w:val="00D10D96"/>
    <w:rsid w:val="00D11108"/>
    <w:rsid w:val="00D14863"/>
    <w:rsid w:val="00D2461F"/>
    <w:rsid w:val="00D30C1A"/>
    <w:rsid w:val="00D31227"/>
    <w:rsid w:val="00D36B68"/>
    <w:rsid w:val="00D42124"/>
    <w:rsid w:val="00D53273"/>
    <w:rsid w:val="00D56202"/>
    <w:rsid w:val="00D63C95"/>
    <w:rsid w:val="00D649DC"/>
    <w:rsid w:val="00D71EC9"/>
    <w:rsid w:val="00D87D3E"/>
    <w:rsid w:val="00D9400D"/>
    <w:rsid w:val="00D97461"/>
    <w:rsid w:val="00D97463"/>
    <w:rsid w:val="00D97C26"/>
    <w:rsid w:val="00DA49E1"/>
    <w:rsid w:val="00DA5952"/>
    <w:rsid w:val="00DB1F5B"/>
    <w:rsid w:val="00DB55DC"/>
    <w:rsid w:val="00DC24CB"/>
    <w:rsid w:val="00DE7FEA"/>
    <w:rsid w:val="00DF11E8"/>
    <w:rsid w:val="00E029DB"/>
    <w:rsid w:val="00E03D61"/>
    <w:rsid w:val="00E151CD"/>
    <w:rsid w:val="00E26BC6"/>
    <w:rsid w:val="00E301D7"/>
    <w:rsid w:val="00E320F1"/>
    <w:rsid w:val="00E37963"/>
    <w:rsid w:val="00E444CD"/>
    <w:rsid w:val="00E456AB"/>
    <w:rsid w:val="00E46B3B"/>
    <w:rsid w:val="00E46C8E"/>
    <w:rsid w:val="00E5026E"/>
    <w:rsid w:val="00E56E58"/>
    <w:rsid w:val="00E60BA1"/>
    <w:rsid w:val="00E702FE"/>
    <w:rsid w:val="00E75C34"/>
    <w:rsid w:val="00E773B8"/>
    <w:rsid w:val="00E80A54"/>
    <w:rsid w:val="00E80D70"/>
    <w:rsid w:val="00E80D80"/>
    <w:rsid w:val="00E81B43"/>
    <w:rsid w:val="00E9044D"/>
    <w:rsid w:val="00E91D00"/>
    <w:rsid w:val="00E9301B"/>
    <w:rsid w:val="00E9454E"/>
    <w:rsid w:val="00E95839"/>
    <w:rsid w:val="00EA396B"/>
    <w:rsid w:val="00EA3DEA"/>
    <w:rsid w:val="00EC0358"/>
    <w:rsid w:val="00EE4158"/>
    <w:rsid w:val="00F03B67"/>
    <w:rsid w:val="00F05E11"/>
    <w:rsid w:val="00F11519"/>
    <w:rsid w:val="00F12371"/>
    <w:rsid w:val="00F23DC5"/>
    <w:rsid w:val="00F54791"/>
    <w:rsid w:val="00F551D9"/>
    <w:rsid w:val="00F57BFC"/>
    <w:rsid w:val="00F62DCE"/>
    <w:rsid w:val="00F66E53"/>
    <w:rsid w:val="00F70375"/>
    <w:rsid w:val="00F70430"/>
    <w:rsid w:val="00F76D60"/>
    <w:rsid w:val="00F84845"/>
    <w:rsid w:val="00F87A59"/>
    <w:rsid w:val="00FA56E3"/>
    <w:rsid w:val="00FA7DC4"/>
    <w:rsid w:val="00FD16CC"/>
    <w:rsid w:val="00FD5CCB"/>
    <w:rsid w:val="00FE2358"/>
    <w:rsid w:val="00FE30C7"/>
    <w:rsid w:val="00FE4A4D"/>
    <w:rsid w:val="00FF1271"/>
    <w:rsid w:val="00FF7E3F"/>
    <w:rsid w:val="068B7B25"/>
    <w:rsid w:val="08A9335C"/>
    <w:rsid w:val="0BEF750E"/>
    <w:rsid w:val="1AFE60DB"/>
    <w:rsid w:val="2E0E1771"/>
    <w:rsid w:val="319149B8"/>
    <w:rsid w:val="36260F14"/>
    <w:rsid w:val="365929CF"/>
    <w:rsid w:val="3ECC2F16"/>
    <w:rsid w:val="3F2B5BC4"/>
    <w:rsid w:val="51C44309"/>
    <w:rsid w:val="54410D55"/>
    <w:rsid w:val="64152DC4"/>
    <w:rsid w:val="65B47227"/>
    <w:rsid w:val="6FDC0F91"/>
    <w:rsid w:val="76AF0213"/>
  </w:rsids>
  <m:mathPr>
    <m:mathFont m:val="Cambria Math"/>
    <m:brkBin m:val="before"/>
    <m:brkBinSub m:val="--"/>
    <m:smallFrac/>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2015BA8"/>
  <w15:docId w15:val="{C9BF2514-C3D2-4181-BC9F-D160F1AEFAE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SimSun" w:hAnsi="Times New Roman" w:cs="Times New Roman"/>
        <w:lang w:val="en-PH" w:eastAsia="en-PH"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unhideWhenUsed="1" w:qFormat="1"/>
    <w:lsdException w:name="footer"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qFormat="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unhideWhenUsed="1" w:qFormat="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qFormat="1"/>
    <w:lsdException w:name="Table Grid" w:uiPriority="39" w:qFormat="1"/>
    <w:lsdException w:name="Table Theme" w:semiHidden="1" w:unhideWhenUsed="1"/>
    <w:lsdException w:name="Placeholder Text" w:semiHidden="1" w:qFormat="1"/>
    <w:lsdException w:name="No Spacing" w:semiHidden="1"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uiPriority="34" w:qFormat="1"/>
    <w:lsdException w:name="Quote" w:semiHidden="1" w:unhideWhenUsed="1"/>
    <w:lsdException w:name="Intense Quote" w:semiHidden="1"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F644B"/>
    <w:rPr>
      <w:rFonts w:asciiTheme="minorHAnsi" w:eastAsiaTheme="minorHAnsi" w:hAnsiTheme="minorHAnsi" w:cstheme="minorBidi"/>
      <w:sz w:val="22"/>
      <w:szCs w:val="22"/>
      <w:lang w:val="en-US" w:eastAsia="en-US"/>
    </w:rPr>
  </w:style>
  <w:style w:type="paragraph" w:styleId="Heading3">
    <w:name w:val="heading 3"/>
    <w:basedOn w:val="Normal"/>
    <w:link w:val="Heading3Char"/>
    <w:uiPriority w:val="9"/>
    <w:qFormat/>
    <w:rsid w:val="00DC24CB"/>
    <w:pPr>
      <w:spacing w:before="100" w:beforeAutospacing="1" w:after="100" w:afterAutospacing="1"/>
      <w:outlineLvl w:val="2"/>
    </w:pPr>
    <w:rPr>
      <w:rFonts w:ascii="Times New Roman" w:eastAsia="Times New Roman" w:hAnsi="Times New Roman" w:cs="Times New Roman"/>
      <w:b/>
      <w:bCs/>
      <w:sz w:val="27"/>
      <w:szCs w:val="27"/>
      <w:lang w:val="en-PH" w:eastAsia="en-PH"/>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qFormat/>
    <w:rPr>
      <w:rFonts w:ascii="Tahoma" w:hAnsi="Tahoma" w:cs="Tahoma"/>
      <w:sz w:val="16"/>
      <w:szCs w:val="16"/>
    </w:rPr>
  </w:style>
  <w:style w:type="paragraph" w:styleId="Footer">
    <w:name w:val="footer"/>
    <w:basedOn w:val="Normal"/>
    <w:link w:val="FooterChar"/>
    <w:uiPriority w:val="99"/>
    <w:unhideWhenUsed/>
    <w:qFormat/>
    <w:pPr>
      <w:tabs>
        <w:tab w:val="center" w:pos="4680"/>
        <w:tab w:val="right" w:pos="9360"/>
      </w:tabs>
    </w:pPr>
  </w:style>
  <w:style w:type="paragraph" w:styleId="Header">
    <w:name w:val="header"/>
    <w:basedOn w:val="Normal"/>
    <w:link w:val="HeaderChar"/>
    <w:uiPriority w:val="99"/>
    <w:unhideWhenUsed/>
    <w:qFormat/>
    <w:pPr>
      <w:tabs>
        <w:tab w:val="center" w:pos="4680"/>
        <w:tab w:val="right" w:pos="9360"/>
      </w:tabs>
    </w:pPr>
  </w:style>
  <w:style w:type="character" w:styleId="Hyperlink">
    <w:name w:val="Hyperlink"/>
    <w:basedOn w:val="DefaultParagraphFont"/>
    <w:uiPriority w:val="99"/>
    <w:unhideWhenUsed/>
    <w:qFormat/>
    <w:rPr>
      <w:color w:val="0000FF" w:themeColor="hyperlink"/>
      <w:u w:val="single"/>
    </w:rPr>
  </w:style>
  <w:style w:type="paragraph" w:styleId="Subtitle">
    <w:name w:val="Subtitle"/>
    <w:basedOn w:val="Normal"/>
    <w:next w:val="Normal"/>
    <w:link w:val="SubtitleChar"/>
    <w:uiPriority w:val="11"/>
    <w:qFormat/>
    <w:rPr>
      <w:rFonts w:asciiTheme="majorHAnsi" w:eastAsiaTheme="majorEastAsia" w:hAnsiTheme="majorHAnsi" w:cstheme="majorBidi"/>
      <w:i/>
      <w:iCs/>
      <w:color w:val="4F81BD" w:themeColor="accent1"/>
      <w:spacing w:val="15"/>
      <w:sz w:val="24"/>
      <w:szCs w:val="24"/>
    </w:rPr>
  </w:style>
  <w:style w:type="table" w:styleId="TableGrid">
    <w:name w:val="Table Grid"/>
    <w:basedOn w:val="TableNormal"/>
    <w:uiPriority w:val="39"/>
    <w:qFormat/>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character" w:customStyle="1" w:styleId="HeaderChar">
    <w:name w:val="Header Char"/>
    <w:basedOn w:val="DefaultParagraphFont"/>
    <w:link w:val="Header"/>
    <w:uiPriority w:val="99"/>
    <w:qFormat/>
  </w:style>
  <w:style w:type="character" w:customStyle="1" w:styleId="FooterChar">
    <w:name w:val="Footer Char"/>
    <w:basedOn w:val="DefaultParagraphFont"/>
    <w:link w:val="Footer"/>
    <w:uiPriority w:val="99"/>
    <w:qFormat/>
  </w:style>
  <w:style w:type="character" w:customStyle="1" w:styleId="SubtitleChar">
    <w:name w:val="Subtitle Char"/>
    <w:basedOn w:val="DefaultParagraphFont"/>
    <w:link w:val="Subtitle"/>
    <w:uiPriority w:val="11"/>
    <w:qFormat/>
    <w:rPr>
      <w:rFonts w:asciiTheme="majorHAnsi" w:eastAsiaTheme="majorEastAsia" w:hAnsiTheme="majorHAnsi" w:cstheme="majorBidi"/>
      <w:i/>
      <w:iCs/>
      <w:color w:val="4F81BD" w:themeColor="accent1"/>
      <w:spacing w:val="15"/>
      <w:sz w:val="24"/>
      <w:szCs w:val="24"/>
    </w:rPr>
  </w:style>
  <w:style w:type="character" w:customStyle="1" w:styleId="BalloonTextChar">
    <w:name w:val="Balloon Text Char"/>
    <w:basedOn w:val="DefaultParagraphFont"/>
    <w:link w:val="BalloonText"/>
    <w:uiPriority w:val="99"/>
    <w:semiHidden/>
    <w:qFormat/>
    <w:rPr>
      <w:rFonts w:ascii="Tahoma" w:hAnsi="Tahoma" w:cs="Tahoma"/>
      <w:sz w:val="16"/>
      <w:szCs w:val="16"/>
    </w:rPr>
  </w:style>
  <w:style w:type="character" w:styleId="PlaceholderText">
    <w:name w:val="Placeholder Text"/>
    <w:basedOn w:val="DefaultParagraphFont"/>
    <w:uiPriority w:val="99"/>
    <w:semiHidden/>
    <w:qFormat/>
    <w:rPr>
      <w:color w:val="808080"/>
    </w:rPr>
  </w:style>
  <w:style w:type="paragraph" w:styleId="ListParagraph">
    <w:name w:val="List Paragraph"/>
    <w:basedOn w:val="Normal"/>
    <w:uiPriority w:val="34"/>
    <w:qFormat/>
    <w:pPr>
      <w:ind w:left="720"/>
      <w:contextualSpacing/>
    </w:pPr>
  </w:style>
  <w:style w:type="character" w:customStyle="1" w:styleId="full-text">
    <w:name w:val="full-text"/>
    <w:basedOn w:val="DefaultParagraphFont"/>
    <w:qFormat/>
  </w:style>
  <w:style w:type="character" w:customStyle="1" w:styleId="Heading3Char">
    <w:name w:val="Heading 3 Char"/>
    <w:basedOn w:val="DefaultParagraphFont"/>
    <w:link w:val="Heading3"/>
    <w:uiPriority w:val="9"/>
    <w:rsid w:val="00DC24CB"/>
    <w:rPr>
      <w:rFonts w:eastAsia="Times New Roman"/>
      <w:b/>
      <w:bCs/>
      <w:sz w:val="27"/>
      <w:szCs w:val="27"/>
    </w:rPr>
  </w:style>
  <w:style w:type="character" w:styleId="Strong">
    <w:name w:val="Strong"/>
    <w:basedOn w:val="DefaultParagraphFont"/>
    <w:uiPriority w:val="22"/>
    <w:qFormat/>
    <w:rsid w:val="00DC24CB"/>
    <w:rPr>
      <w:b/>
      <w:bCs/>
    </w:rPr>
  </w:style>
  <w:style w:type="paragraph" w:styleId="NormalWeb">
    <w:name w:val="Normal (Web)"/>
    <w:basedOn w:val="Normal"/>
    <w:uiPriority w:val="99"/>
    <w:semiHidden/>
    <w:unhideWhenUsed/>
    <w:rsid w:val="00DC24CB"/>
    <w:pPr>
      <w:spacing w:before="100" w:beforeAutospacing="1" w:after="100" w:afterAutospacing="1"/>
    </w:pPr>
    <w:rPr>
      <w:rFonts w:ascii="Times New Roman" w:eastAsia="Times New Roman" w:hAnsi="Times New Roman" w:cs="Times New Roman"/>
      <w:sz w:val="24"/>
      <w:szCs w:val="24"/>
      <w:lang w:val="en-PH" w:eastAsia="en-PH"/>
    </w:rPr>
  </w:style>
  <w:style w:type="character" w:styleId="HTMLCode">
    <w:name w:val="HTML Code"/>
    <w:basedOn w:val="DefaultParagraphFont"/>
    <w:uiPriority w:val="99"/>
    <w:semiHidden/>
    <w:unhideWhenUsed/>
    <w:rsid w:val="00DC24CB"/>
    <w:rPr>
      <w:rFonts w:ascii="Courier New" w:eastAsia="Times New Roman" w:hAnsi="Courier New" w:cs="Courier New"/>
      <w:sz w:val="20"/>
      <w:szCs w:val="20"/>
    </w:rPr>
  </w:style>
  <w:style w:type="paragraph" w:customStyle="1" w:styleId="ng-star-inserted">
    <w:name w:val="ng-star-inserted"/>
    <w:basedOn w:val="Normal"/>
    <w:rsid w:val="00527407"/>
    <w:pPr>
      <w:spacing w:before="100" w:beforeAutospacing="1" w:after="100" w:afterAutospacing="1"/>
    </w:pPr>
    <w:rPr>
      <w:rFonts w:ascii="Times New Roman" w:eastAsia="Times New Roman" w:hAnsi="Times New Roman" w:cs="Times New Roman"/>
      <w:sz w:val="24"/>
      <w:szCs w:val="24"/>
    </w:rPr>
  </w:style>
  <w:style w:type="character" w:customStyle="1" w:styleId="ng-star-inserted1">
    <w:name w:val="ng-star-inserted1"/>
    <w:basedOn w:val="DefaultParagraphFont"/>
    <w:rsid w:val="00527407"/>
  </w:style>
  <w:style w:type="character" w:customStyle="1" w:styleId="inline-code">
    <w:name w:val="inline-code"/>
    <w:basedOn w:val="DefaultParagraphFont"/>
    <w:rsid w:val="00610486"/>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199583663">
      <w:bodyDiv w:val="1"/>
      <w:marLeft w:val="0"/>
      <w:marRight w:val="0"/>
      <w:marTop w:val="0"/>
      <w:marBottom w:val="0"/>
      <w:divBdr>
        <w:top w:val="none" w:sz="0" w:space="0" w:color="auto"/>
        <w:left w:val="none" w:sz="0" w:space="0" w:color="auto"/>
        <w:bottom w:val="none" w:sz="0" w:space="0" w:color="auto"/>
        <w:right w:val="none" w:sz="0" w:space="0" w:color="auto"/>
      </w:divBdr>
    </w:div>
    <w:div w:id="1669284599">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header" Target="header2.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header" Target="header3.xml"/></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_rels/settings.xml.rels><?xml version="1.0" encoding="UTF-8" standalone="yes"?>
<Relationships xmlns="http://schemas.openxmlformats.org/package/2006/relationships"><Relationship Id="rId1" Type="http://schemas.openxmlformats.org/officeDocument/2006/relationships/attachedTemplate" Target="file:///C:\Documents%20and%20Settings\admin\Desktop\College%20Templates\templates\template_engineering.dot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template_engineering</Template>
  <TotalTime>83</TotalTime>
  <Pages>3</Pages>
  <Words>1034</Words>
  <Characters>5900</Characters>
  <Application>Microsoft Office Word</Application>
  <DocSecurity>0</DocSecurity>
  <Lines>49</Lines>
  <Paragraphs>13</Paragraphs>
  <ScaleCrop>false</ScaleCrop>
  <HeadingPairs>
    <vt:vector size="2" baseType="variant">
      <vt:variant>
        <vt:lpstr>Title</vt:lpstr>
      </vt:variant>
      <vt:variant>
        <vt:i4>1</vt:i4>
      </vt:variant>
    </vt:vector>
  </HeadingPairs>
  <TitlesOfParts>
    <vt:vector size="1" baseType="lpstr">
      <vt:lpstr/>
    </vt:vector>
  </TitlesOfParts>
  <Company>Deftones</Company>
  <LinksUpToDate>false</LinksUpToDate>
  <CharactersWithSpaces>6921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UPH-DEAC-01</dc:creator>
  <cp:lastModifiedBy>Dan Joseph Ortega</cp:lastModifiedBy>
  <cp:revision>73</cp:revision>
  <cp:lastPrinted>2015-07-24T05:07:00Z</cp:lastPrinted>
  <dcterms:created xsi:type="dcterms:W3CDTF">2025-03-03T04:11:00Z</dcterms:created>
  <dcterms:modified xsi:type="dcterms:W3CDTF">2026-05-09T06:58:00Z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1033-12.2.0.13215</vt:lpwstr>
  </property>
  <property fmtid="{D5CDD505-2E9C-101B-9397-08002B2CF9AE}" pid="3" name="ICV">
    <vt:lpwstr>0EC156346BCE4D4B9170C6931264C764_12</vt:lpwstr>
  </property>
</Properties>
</file>