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Info about user: Good with technology and applications, doesn’t have a car and not familiar with Finnish parking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1: You are looking for a parking place. Use the application to show you free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Slight confusion about where to click when he needs to find a parking place, decided to click map though after a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2: You have parked your car to a paid parking area. You want to park for 2 hours. Pay for your parking using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After paying, a bit confused about where to click. could be easier to go back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3: You have parked on a parking area that requires you to use the parking disc. Set your arrival time using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Slight confusion where to click after confirm, same issue with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did you feel about the application?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it easy/difficult to use?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in particular?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paying the parking with this app?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setting the time for parking disc?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Questions based on observation such 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seemed to be thinking a lot during the task about ….. Please tell me more about that.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mentioned …… was difficult. Please explain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Easy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Q2-What did you think about paying the parking with this app?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was quite easy and simple. Though there might be more feedback about the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Q3- What did you think about setting the time for parking disc?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Same with Q2, was simple and easy however maybe more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Q4- What did you think about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