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pPr>
      <w:r w:rsidDel="00000000" w:rsidR="00000000" w:rsidRPr="00000000">
        <w:rPr>
          <w:b w:val="1"/>
          <w:rtl w:val="0"/>
        </w:rPr>
        <w:t xml:space="preserve">Usability test tasks and interview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1st test. Use the balsamiq mockup interactive version to conduct the test. Record the test results by writing and also mark down the number of error clicks. Explain the purpose of the app and the test before the testing.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Test</w:t>
      </w:r>
    </w:p>
    <w:p w:rsidR="00000000" w:rsidDel="00000000" w:rsidP="00000000" w:rsidRDefault="00000000" w:rsidRPr="00000000">
      <w:pPr>
        <w:contextualSpacing w:val="0"/>
      </w:pPr>
      <w:r w:rsidDel="00000000" w:rsidR="00000000" w:rsidRPr="00000000">
        <w:rPr>
          <w:rtl w:val="0"/>
        </w:rPr>
        <w:t xml:space="preserve">Driver app: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Task 1: You are looking for a parking place. Use the application to show you free places.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Task 2: You have parked your car to a paid parking area. You want to park for 2 hours. Pay for your parking using the application.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Task 3: You have parked on a parking area that requires you to use the parking disc. Set your arrival time using the application.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Interview:</w:t>
      </w:r>
    </w:p>
    <w:p w:rsidR="00000000" w:rsidDel="00000000" w:rsidP="00000000" w:rsidRDefault="00000000" w:rsidRPr="00000000">
      <w:pPr>
        <w:contextualSpacing w:val="0"/>
      </w:pPr>
      <w:r w:rsidDel="00000000" w:rsidR="00000000" w:rsidRPr="00000000">
        <w:rPr>
          <w:b w:val="1"/>
          <w:rtl w:val="0"/>
        </w:rPr>
        <w:t xml:space="preserve">Semi-structured interview. Questions can be asked in different order or skipped (no need to ask questions again if the participant has already told their opinion in earlier question). Interviewer can also ask more follow-up questions or questions not mentioned here depending on the situation.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How did you feel about the application?</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Was it easy/difficult to use?</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What in particular?</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Why?</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What did you think about paying the parking with this app?</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What did you think about setting the time for parking disc?</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What did you think about the map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 Questions based on observation such as:</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You seemed to be thinking a lot during the task about ….. Please tell me more about that.</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You mentioned …… was difficult. Please explain more.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