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35FFCD" w:rsidP="5135FFCD" w:rsidRDefault="5135FFCD" w14:noSpellErr="1" w14:paraId="089D3DE3" w14:textId="5135FFCD">
      <w:pPr>
        <w:jc w:val="both"/>
      </w:pPr>
      <w:r w:rsidRPr="5135FFCD" w:rsidR="5135FFCD">
        <w:rPr>
          <w:rFonts w:ascii="Century Gothic" w:hAnsi="Century Gothic" w:eastAsia="Century Gothic" w:cs="Century Gothic"/>
          <w:color w:val="B01513"/>
          <w:sz w:val="22"/>
          <w:szCs w:val="22"/>
          <w:lang w:val="es-AR"/>
        </w:rPr>
        <w:t>Bibliografía</w:t>
      </w:r>
      <w:r w:rsidRPr="5135FFCD" w:rsidR="5135FFCD">
        <w:rPr>
          <w:rFonts w:ascii="Century Gothic" w:hAnsi="Century Gothic" w:eastAsia="Century Gothic" w:cs="Century Gothic"/>
          <w:color w:val="B01513"/>
          <w:sz w:val="22"/>
          <w:szCs w:val="22"/>
        </w:rPr>
        <w:t xml:space="preserve"> </w:t>
      </w:r>
    </w:p>
    <w:p w:rsidR="5135FFCD" w:rsidP="5135FFCD" w:rsidRDefault="5135FFCD" w14:paraId="0DA7DBC7" w14:textId="33B8B4F2">
      <w:pPr>
        <w:jc w:val="both"/>
      </w:pPr>
      <w:r w:rsidRPr="5135FFCD" w:rsidR="5135FFCD">
        <w:rPr>
          <w:rFonts w:ascii="Century Gothic" w:hAnsi="Century Gothic" w:eastAsia="Century Gothic" w:cs="Century Gothic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9"/>
        <w:gridCol w:w="6103"/>
      </w:tblGrid>
      <w:tr w:rsidR="5135FFCD" w:rsidTr="7D604CF5" w14:paraId="62B5B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noSpellErr="1" w14:paraId="629D5BB4" w14:textId="51BB1292">
            <w:pPr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highlight w:val="yellow"/>
                <w:lang w:val="es-AR"/>
              </w:rPr>
              <w:t>[ACCEGAL, 2014] (a)</w:t>
            </w:r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</w:rPr>
              <w:t xml:space="preserve"> </w:t>
            </w:r>
          </w:p>
          <w:p w:rsidR="5135FFCD" w:rsidP="5135FFCD" w:rsidRDefault="5135FFCD" w14:paraId="47B9640A" w14:textId="3AA67C5D">
            <w:pPr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highlight w:val="yellow"/>
                <w:lang w:val="es-AR"/>
              </w:rPr>
              <w:t xml:space="preserve"> </w:t>
            </w:r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  <w:highlight w:val="yellow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5135FFCD" w:rsidRDefault="5135FFCD" w14:paraId="55CFE644" w14:textId="3F5405E0">
            <w:pPr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highlight w:val="yellow"/>
                <w:lang w:val="es-AR"/>
              </w:rPr>
              <w:t>Accegal (2014). VirtualTEC. Disponible en</w:t>
            </w:r>
            <w:hyperlink r:id="R5bd2b9c9324d4523">
              <w:r w:rsidRPr="5135FFCD" w:rsidR="5135FFCD">
                <w:rPr>
                  <w:rStyle w:val="Hyperlink"/>
                  <w:rFonts w:ascii="Century Gothic" w:hAnsi="Century Gothic" w:eastAsia="Century Gothic" w:cs="Century Gothic"/>
                  <w:b w:val="0"/>
                  <w:bCs w:val="0"/>
                  <w:highlight w:val="yellow"/>
                  <w:lang w:val="en-US"/>
                </w:rPr>
                <w:t>https://play.google.com/store/apps/details?id=com.uvigo.gti.VirtualTEC</w:t>
              </w:r>
            </w:hyperlink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highlight w:val="yellow"/>
                <w:lang w:val="es-AR"/>
              </w:rPr>
              <w:t>Accedido en Diciembre del 2014.</w:t>
            </w:r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</w:rPr>
              <w:t xml:space="preserve"> </w:t>
            </w:r>
          </w:p>
          <w:p w:rsidR="5135FFCD" w:rsidP="5135FFCD" w:rsidRDefault="5135FFCD" w14:paraId="21638DAD" w14:textId="2D6EBDD2">
            <w:pPr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highlight w:val="yellow"/>
                <w:lang w:val="es-AR"/>
              </w:rPr>
              <w:t xml:space="preserve"> </w:t>
            </w:r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  <w:highlight w:val="yellow"/>
              </w:rPr>
              <w:t xml:space="preserve"> </w:t>
            </w:r>
          </w:p>
        </w:tc>
      </w:tr>
      <w:tr w:rsidR="5135FFCD" w:rsidTr="7D604CF5" w14:paraId="5EE72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noSpellErr="1" w14:paraId="1D211BF1" w14:textId="505F6A3D">
            <w:pPr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highlight w:val="yellow"/>
                <w:lang w:val="es-AR"/>
              </w:rPr>
              <w:t>[AGARWAL et al, 2012]</w:t>
            </w:r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5135FFCD" w:rsidRDefault="5135FFCD" w14:paraId="1738BC75" w14:textId="67234857">
            <w:pPr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Agarwal Ravi,</w:t>
            </w: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Harini</w:t>
            </w: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Sampath</w:t>
            </w: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,</w:t>
            </w: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Bipin</w:t>
            </w: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Indurkhya</w:t>
            </w:r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(2012). AUTINECT: ayudar a niños con autismo a  adquirir habilidades sociales a través de  compañeros virtuales. Disponible en</w:t>
            </w:r>
            <w:hyperlink r:id="Ra7ca65f9c9a5440a">
              <w:r w:rsidRPr="5135FFCD" w:rsidR="5135FFCD">
                <w:rPr>
                  <w:rStyle w:val="Hyperlink"/>
                  <w:rFonts w:ascii="Century Gothic" w:hAnsi="Century Gothic" w:eastAsia="Century Gothic" w:cs="Century Gothic"/>
                  <w:highlight w:val="yellow"/>
                  <w:lang w:val="en-US"/>
                </w:rPr>
                <w:t>http://es.slideshare.net/Aspali/resumen-i-congreso-tecnologas-para-autismo</w:t>
              </w:r>
            </w:hyperlink>
            <w:r w:rsidRPr="5135FFCD" w:rsidR="5135FFCD">
              <w:rPr>
                <w:rFonts w:ascii="Century Gothic" w:hAnsi="Century Gothic" w:eastAsia="Century Gothic" w:cs="Century Gothic"/>
                <w:highlight w:val="yellow"/>
                <w:lang w:val="es-AR"/>
              </w:rPr>
              <w:t>. Accedido en Agosto del 2014.</w:t>
            </w:r>
            <w:r w:rsidRPr="5135FFCD" w:rsidR="5135FFCD">
              <w:rPr>
                <w:rFonts w:ascii="Century Gothic" w:hAnsi="Century Gothic" w:eastAsia="Century Gothic" w:cs="Century Gothic"/>
              </w:rPr>
              <w:t xml:space="preserve"> </w:t>
            </w:r>
          </w:p>
          <w:p w:rsidR="5135FFCD" w:rsidP="5135FFCD" w:rsidRDefault="5135FFCD" w14:paraId="599C0545" w14:textId="426218FD">
            <w:pPr>
              <w:pStyle w:val="Normal"/>
            </w:pPr>
          </w:p>
        </w:tc>
      </w:tr>
      <w:tr w:rsidR="5135FFCD" w:rsidTr="7D604CF5" w14:paraId="73A68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paraId="3B7A021D" w14:textId="18BDBD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5135FFCD" w:rsidRDefault="5135FFCD" w14:noSpellErr="1" w14:paraId="77387682" w14:textId="7BA23F89">
            <w:pPr>
              <w:jc w:val="both"/>
            </w:pPr>
            <w:r w:rsidRPr="5135FFCD" w:rsidR="5135FFCD">
              <w:rPr>
                <w:b w:val="0"/>
                <w:bCs w:val="0"/>
                <w:color w:val="B01513"/>
                <w:lang w:val="es-AR"/>
              </w:rPr>
              <w:t>Análisis y diseño de sistemas</w:t>
            </w:r>
            <w:r w:rsidRPr="5135FFCD" w:rsidR="5135FFCD">
              <w:rPr>
                <w:b w:val="1"/>
                <w:bCs w:val="1"/>
                <w:color w:val="B01513"/>
              </w:rPr>
              <w:t xml:space="preserve"> </w:t>
            </w:r>
          </w:p>
          <w:p w:rsidR="5135FFCD" w:rsidP="5135FFCD" w:rsidRDefault="5135FFCD" w14:paraId="2F9FD081" w14:textId="5B830085">
            <w:pPr>
              <w:jc w:val="both"/>
            </w:pPr>
            <w:hyperlink r:id="R626baeff1f0c4720">
              <w:r w:rsidRPr="5135FFCD" w:rsidR="5135FFCD">
                <w:rPr>
                  <w:rStyle w:val="Hyperlink"/>
                  <w:rFonts w:ascii="Century Gothic" w:hAnsi="Century Gothic" w:eastAsia="Century Gothic" w:cs="Century Gothic"/>
                  <w:b w:val="1"/>
                  <w:bCs w:val="1"/>
                  <w:lang w:val="es-AR"/>
                </w:rPr>
                <w:t>Kenneth E. Kendall</w:t>
              </w:r>
            </w:hyperlink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lang w:val="es-AR"/>
              </w:rPr>
              <w:t>,</w:t>
            </w:r>
            <w:hyperlink r:id="Rc8e1b9a01dcf4049">
              <w:r w:rsidRPr="5135FFCD" w:rsidR="5135FFCD">
                <w:rPr>
                  <w:rStyle w:val="Hyperlink"/>
                  <w:rFonts w:ascii="Century Gothic" w:hAnsi="Century Gothic" w:eastAsia="Century Gothic" w:cs="Century Gothic"/>
                  <w:b w:val="1"/>
                  <w:bCs w:val="1"/>
                  <w:lang w:val="es-AR"/>
                </w:rPr>
                <w:t>Julie E. Kendall</w:t>
              </w:r>
            </w:hyperlink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</w:rPr>
              <w:t xml:space="preserve"> </w:t>
            </w:r>
          </w:p>
          <w:p w:rsidR="5135FFCD" w:rsidP="5135FFCD" w:rsidRDefault="5135FFCD" w14:paraId="24930CF7" w14:textId="5E838932">
            <w:pPr>
              <w:pStyle w:val="Normal"/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b w:val="0"/>
                <w:bCs w:val="0"/>
                <w:lang w:val="es-AR"/>
              </w:rPr>
              <w:t>Pearson Educación, 2005 - 726 pages</w:t>
            </w:r>
            <w:r w:rsidRPr="5135FFCD" w:rsidR="5135FFCD">
              <w:rPr>
                <w:rFonts w:ascii="Century Gothic" w:hAnsi="Century Gothic" w:eastAsia="Century Gothic" w:cs="Century Gothic"/>
                <w:b w:val="1"/>
                <w:bCs w:val="1"/>
              </w:rPr>
              <w:t xml:space="preserve"> </w:t>
            </w:r>
          </w:p>
        </w:tc>
      </w:tr>
      <w:tr w:rsidR="5135FFCD" w:rsidTr="7D604CF5" w14:paraId="3F45A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paraId="420D90F5" w14:textId="19457BB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5135FFCD" w:rsidRDefault="5135FFCD" w14:noSpellErr="1" w14:paraId="76028228" w14:textId="177599CA">
            <w:pPr>
              <w:jc w:val="both"/>
            </w:pPr>
            <w:r w:rsidRPr="5135FFCD" w:rsidR="5135FFCD">
              <w:rPr>
                <w:color w:val="B01513"/>
                <w:lang w:val="es-AR"/>
              </w:rPr>
              <w:t>Sistemas de información gerencial: administración de la empresa digital</w:t>
            </w:r>
            <w:r w:rsidRPr="5135FFCD" w:rsidR="5135FFCD">
              <w:rPr>
                <w:color w:val="B01513"/>
              </w:rPr>
              <w:t xml:space="preserve"> </w:t>
            </w:r>
          </w:p>
          <w:p w:rsidR="5135FFCD" w:rsidP="5135FFCD" w:rsidRDefault="5135FFCD" w14:paraId="239B5E5E" w14:textId="34ED984A">
            <w:pPr>
              <w:jc w:val="both"/>
            </w:pPr>
            <w:hyperlink r:id="Rb75e587ff20c4cf7">
              <w:r w:rsidRPr="5135FFCD" w:rsidR="5135FFCD">
                <w:rPr>
                  <w:rStyle w:val="Hyperlink"/>
                  <w:rFonts w:ascii="Century Gothic" w:hAnsi="Century Gothic" w:eastAsia="Century Gothic" w:cs="Century Gothic"/>
                  <w:lang w:val="es-AR"/>
                </w:rPr>
                <w:t>Kenneth C. Laudon</w:t>
              </w:r>
            </w:hyperlink>
            <w:r w:rsidRPr="5135FFCD" w:rsidR="5135FFCD">
              <w:rPr>
                <w:rFonts w:ascii="Century Gothic" w:hAnsi="Century Gothic" w:eastAsia="Century Gothic" w:cs="Century Gothic"/>
                <w:lang w:val="es-AR"/>
              </w:rPr>
              <w:t>,</w:t>
            </w:r>
            <w:hyperlink r:id="R21fd33ff3c5a449e">
              <w:r w:rsidRPr="5135FFCD" w:rsidR="5135FFCD">
                <w:rPr>
                  <w:rStyle w:val="Hyperlink"/>
                  <w:rFonts w:ascii="Century Gothic" w:hAnsi="Century Gothic" w:eastAsia="Century Gothic" w:cs="Century Gothic"/>
                  <w:lang w:val="es-AR"/>
                </w:rPr>
                <w:t>Jane Price Laudon</w:t>
              </w:r>
            </w:hyperlink>
            <w:r w:rsidRPr="5135FFCD" w:rsidR="5135FFCD">
              <w:rPr>
                <w:rFonts w:ascii="Century Gothic" w:hAnsi="Century Gothic" w:eastAsia="Century Gothic" w:cs="Century Gothic"/>
              </w:rPr>
              <w:t xml:space="preserve"> </w:t>
            </w:r>
          </w:p>
          <w:p w:rsidR="5135FFCD" w:rsidP="5135FFCD" w:rsidRDefault="5135FFCD" w14:paraId="1EF25DF7" w14:textId="548364D3">
            <w:pPr>
              <w:pStyle w:val="Normal"/>
              <w:jc w:val="both"/>
            </w:pPr>
            <w:r w:rsidRPr="5135FFCD" w:rsidR="5135FFCD">
              <w:rPr>
                <w:rFonts w:ascii="Century Gothic" w:hAnsi="Century Gothic" w:eastAsia="Century Gothic" w:cs="Century Gothic"/>
                <w:lang w:val="es-AR"/>
              </w:rPr>
              <w:t>Pearson Educación, 2004 - 564 pages</w:t>
            </w:r>
          </w:p>
        </w:tc>
      </w:tr>
      <w:tr w:rsidR="5135FFCD" w:rsidTr="7D604CF5" w14:paraId="671E1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paraId="19A560E7" w14:textId="195EFA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5135FFCD" w:rsidRDefault="5135FFCD" w14:paraId="717D33A6" w14:textId="6D5756CA">
            <w:pPr>
              <w:pStyle w:val="Normal"/>
            </w:pPr>
            <w:r w:rsidRPr="5135FFCD" w:rsidR="5135FFCD">
              <w:rPr>
                <w:rFonts w:ascii="Calibri" w:hAnsi="Calibri" w:eastAsia="Calibri" w:cs="Calibri"/>
                <w:sz w:val="22"/>
                <w:szCs w:val="22"/>
              </w:rPr>
              <w:t>J. Gennari et al. The evolution of Prot´eg´e: An environment for knowledge-based systems development. Int. Journal of Human-Computer Interaction, 58(1), 2003.</w:t>
            </w:r>
          </w:p>
        </w:tc>
      </w:tr>
      <w:tr w:rsidR="5135FFCD" w:rsidTr="7D604CF5" w14:paraId="65F8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paraId="2A4DF4BC" w14:textId="74E0FD6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5135FFCD" w:rsidRDefault="5135FFCD" w14:paraId="5D8629B5" w14:textId="129C7BA3">
            <w:pPr>
              <w:pStyle w:val="Normal"/>
            </w:pPr>
            <w:r w:rsidRPr="5135FFCD" w:rsidR="5135FFCD">
              <w:rPr>
                <w:rFonts w:ascii="Calibri" w:hAnsi="Calibri" w:eastAsia="Calibri" w:cs="Calibri"/>
                <w:sz w:val="22"/>
                <w:szCs w:val="22"/>
              </w:rPr>
              <w:t xml:space="preserve">Eriksson, H., Puerta, A. R., </w:t>
            </w:r>
            <w:r w:rsidRPr="5135FFCD" w:rsidR="5135FFCD">
              <w:rPr>
                <w:rFonts w:ascii="Calibri" w:hAnsi="Calibri" w:eastAsia="Calibri" w:cs="Calibri"/>
                <w:sz w:val="22"/>
                <w:szCs w:val="22"/>
              </w:rPr>
              <w:t>Tu</w:t>
            </w:r>
            <w:r w:rsidRPr="5135FFCD" w:rsidR="5135FFCD">
              <w:rPr>
                <w:rFonts w:ascii="Calibri" w:hAnsi="Calibri" w:eastAsia="Calibri" w:cs="Calibri"/>
                <w:sz w:val="22"/>
                <w:szCs w:val="22"/>
              </w:rPr>
              <w:t>.</w:t>
            </w:r>
            <w:r w:rsidRPr="5135FFCD" w:rsidR="5135FFCD">
              <w:rPr>
                <w:rFonts w:ascii="Calibri" w:hAnsi="Calibri" w:eastAsia="Calibri" w:cs="Calibri"/>
                <w:sz w:val="22"/>
                <w:szCs w:val="22"/>
              </w:rPr>
              <w:t xml:space="preserve"> (1995). Custom-tailored development tools for knowledge-based systems. In Proceedings of the Ninth Banff Knowledge Acquisition for Knowledge-Based Systems Workshop, pp. 26.1–26.19, Banff, Canada.</w:t>
            </w:r>
          </w:p>
        </w:tc>
      </w:tr>
      <w:tr w:rsidR="5135FFCD" w:rsidTr="7D604CF5" w14:paraId="590BC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5135FFCD" w:rsidP="5135FFCD" w:rsidRDefault="5135FFCD" w14:paraId="7238A8AC" w14:textId="49CB54E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03" w:type="dxa"/>
          </w:tcPr>
          <w:p w:rsidR="5135FFCD" w:rsidP="20644278" w:rsidRDefault="5135FFCD" w14:paraId="0188D732" w14:textId="20644278">
            <w:pPr>
              <w:pStyle w:val="Heading1"/>
            </w:pPr>
            <w:r w:rsidRPr="20644278" w:rsidR="20644278">
              <w:rPr>
                <w:rFonts w:ascii="Arial" w:hAnsi="Arial" w:eastAsia="Arial" w:cs="Arial"/>
                <w:color w:val="333333"/>
              </w:rPr>
              <w:t>A Future for Knowledge Acquisition</w:t>
            </w:r>
            <w:r w:rsidRPr="20644278" w:rsidR="20644278">
              <w:rPr>
                <w:rFonts w:ascii="Arial" w:hAnsi="Arial" w:eastAsia="Arial" w:cs="Arial"/>
                <w:color w:val="333333"/>
              </w:rPr>
              <w:t xml:space="preserve">: </w:t>
            </w:r>
            <w:r w:rsidRPr="20644278" w:rsidR="20644278">
              <w:rPr>
                <w:rFonts w:ascii="Arial" w:hAnsi="Arial" w:eastAsia="Arial" w:cs="Arial"/>
                <w:b w:val="0"/>
                <w:bCs w:val="0"/>
                <w:color w:val="333333"/>
              </w:rPr>
              <w:t>8th European Knowledge Acquisition Workshop, EKAW'94, Hoegaarden, Belgium, September 26 - 29, 1994. Proceedings</w:t>
            </w:r>
          </w:p>
          <w:p w:rsidR="5135FFCD" w:rsidP="20644278" w:rsidRDefault="5135FFCD" w14:paraId="7922D704" w14:textId="7CC4609F">
            <w:pPr/>
            <w:hyperlink r:id="R6c45ba33cf4b45fa">
              <w:r w:rsidRPr="20644278" w:rsidR="20644278">
                <w:rPr>
                  <w:rStyle w:val="Hyperlink"/>
                  <w:rFonts w:ascii="Arial" w:hAnsi="Arial" w:eastAsia="Arial" w:cs="Arial"/>
                  <w:color w:val="6611CC"/>
                  <w:sz w:val="22"/>
                  <w:szCs w:val="22"/>
                </w:rPr>
                <w:t>Luc Steels</w:t>
              </w:r>
            </w:hyperlink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 xml:space="preserve">, </w:t>
            </w:r>
            <w:hyperlink r:id="Ra6842fd74fcd46f4">
              <w:r w:rsidRPr="20644278" w:rsidR="20644278">
                <w:rPr>
                  <w:rStyle w:val="Hyperlink"/>
                  <w:rFonts w:ascii="Arial" w:hAnsi="Arial" w:eastAsia="Arial" w:cs="Arial"/>
                  <w:color w:val="6611CC"/>
                  <w:sz w:val="22"/>
                  <w:szCs w:val="22"/>
                </w:rPr>
                <w:t>Guus Schreiber</w:t>
              </w:r>
            </w:hyperlink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 xml:space="preserve">, </w:t>
            </w:r>
            <w:hyperlink r:id="R2fcd4707a70247ec">
              <w:r w:rsidRPr="20644278" w:rsidR="20644278">
                <w:rPr>
                  <w:rStyle w:val="Hyperlink"/>
                  <w:rFonts w:ascii="Arial" w:hAnsi="Arial" w:eastAsia="Arial" w:cs="Arial"/>
                  <w:color w:val="6611CC"/>
                  <w:sz w:val="22"/>
                  <w:szCs w:val="22"/>
                </w:rPr>
                <w:t>Walter Van de Velde</w:t>
              </w:r>
            </w:hyperlink>
          </w:p>
          <w:p w:rsidR="5135FFCD" w:rsidP="20644278" w:rsidRDefault="5135FFCD" w14:paraId="676AB701" w14:textId="4A13AF4C">
            <w:pPr/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>Springer Science &amp; Business Media</w:t>
            </w:r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 xml:space="preserve">, </w:t>
            </w:r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>Sep 14, 1994</w:t>
            </w:r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 xml:space="preserve"> - </w:t>
            </w:r>
            <w:r w:rsidRPr="20644278" w:rsidR="20644278">
              <w:rPr>
                <w:rFonts w:ascii="Arial" w:hAnsi="Arial" w:eastAsia="Arial" w:cs="Arial"/>
                <w:color w:val="777777"/>
                <w:sz w:val="22"/>
                <w:szCs w:val="22"/>
              </w:rPr>
              <w:t>413 pages</w:t>
            </w:r>
          </w:p>
          <w:p w:rsidR="5135FFCD" w:rsidP="5135FFCD" w:rsidRDefault="5135FFCD" w14:paraId="6A80E1D4" w14:textId="74935755">
            <w:pPr>
              <w:pStyle w:val="Normal"/>
            </w:pPr>
          </w:p>
        </w:tc>
      </w:tr>
      <w:tr w:rsidR="20644278" w:rsidTr="7D604CF5" w14:paraId="6CD98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20644278" w:rsidP="20644278" w:rsidRDefault="20644278" w14:paraId="43D9A19B" w14:textId="4C02E21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20644278" w:rsidP="20644278" w:rsidRDefault="20644278" w14:noSpellErr="1" w14:paraId="0CECA812" w14:textId="2CA5BFF9">
            <w:pPr>
              <w:pStyle w:val="Normal"/>
            </w:pPr>
            <w:r w:rsidR="20644278">
              <w:rPr/>
              <w:t>https://docs.kde.org/stable/es/kdesdk/umbrello/uml-basics.html</w:t>
            </w:r>
          </w:p>
        </w:tc>
      </w:tr>
      <w:tr w:rsidR="7D604CF5" w:rsidTr="7D604CF5" w14:paraId="17C9F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7D604CF5" w:rsidP="7D604CF5" w:rsidRDefault="7D604CF5" w14:noSpellErr="1" w14:paraId="6BA5F181" w14:textId="7D604CF5">
            <w:pPr>
              <w:pStyle w:val="Normal"/>
            </w:pPr>
            <w:r w:rsidR="7D604CF5">
              <w:rPr/>
              <w:t>[12]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D604CF5" w:rsidRDefault="7D604CF5" w14:noSpellErr="1" w14:paraId="45CDB517" w14:textId="3440C7EF">
            <w:r w:rsidRPr="7D604CF5" w:rsidR="7D604CF5">
              <w:rPr>
                <w:rFonts w:ascii="Calibri" w:hAnsi="Calibri" w:eastAsia="Calibri" w:cs="Calibri"/>
                <w:sz w:val="22"/>
                <w:szCs w:val="22"/>
              </w:rPr>
              <w:t>- GÓMEZ, A., JURISTO, N., MONTES, C., PAZOS, J.: Ingeniería del Conocimiento. Ed. Centro de estudios Ramón Areces, S.A., Madrid, España (1997).</w:t>
            </w:r>
          </w:p>
        </w:tc>
      </w:tr>
      <w:tr w:rsidR="7D604CF5" w:rsidTr="7D604CF5" w14:paraId="7547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7D604CF5" w:rsidP="7D604CF5" w:rsidRDefault="7D604CF5" w14:paraId="6AA2725F" w14:textId="4C53CF6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D604CF5" w:rsidRDefault="7D604CF5" w14:noSpellErr="1" w14:paraId="505F201C" w14:textId="006F7ACF">
            <w:r w:rsidRPr="7D604CF5" w:rsidR="7D604CF5">
              <w:rPr>
                <w:rFonts w:ascii="Calibri" w:hAnsi="Calibri" w:eastAsia="Calibri" w:cs="Calibri"/>
                <w:sz w:val="22"/>
                <w:szCs w:val="22"/>
              </w:rPr>
              <w:t>http://sigg8.blogspot.com.ar/2009/01/cf.html</w:t>
            </w:r>
          </w:p>
        </w:tc>
      </w:tr>
      <w:tr w:rsidR="7D604CF5" w:rsidTr="7D604CF5" w14:paraId="04DD8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7D604CF5" w:rsidP="7D604CF5" w:rsidRDefault="7D604CF5" w14:paraId="399FB513" w14:textId="02C7025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D604CF5" w:rsidRDefault="7D604CF5" w14:noSpellErr="1" w14:paraId="4CE32677" w14:textId="013D4041">
            <w:r w:rsidRPr="7D604CF5" w:rsidR="7D604CF5">
              <w:rPr>
                <w:rFonts w:ascii="Calibri" w:hAnsi="Calibri" w:eastAsia="Calibri" w:cs="Calibri"/>
                <w:sz w:val="22"/>
                <w:szCs w:val="22"/>
              </w:rPr>
              <w:t>http://www.lahistoriaconmapas.com/historia/historia2/definicion-de-motor-de-inferencia/</w:t>
            </w:r>
          </w:p>
        </w:tc>
      </w:tr>
      <w:tr w:rsidR="7D604CF5" w:rsidTr="7D604CF5" w14:paraId="5EA2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7D604CF5" w:rsidP="7D604CF5" w:rsidRDefault="7D604CF5" w14:paraId="7B9F9E5E" w14:textId="56513E8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D604CF5" w:rsidRDefault="7D604CF5" w14:noSpellErr="1" w14:paraId="2F87D039" w14:textId="575F813A">
            <w:r w:rsidRPr="7D604CF5" w:rsidR="7D604CF5">
              <w:rPr>
                <w:rFonts w:ascii="Calibri" w:hAnsi="Calibri" w:eastAsia="Calibri" w:cs="Calibri"/>
                <w:sz w:val="22"/>
                <w:szCs w:val="22"/>
              </w:rPr>
              <w:t>http://www.cinefantastico.com/nexus7/ia/expertos2.htm</w:t>
            </w:r>
          </w:p>
        </w:tc>
      </w:tr>
    </w:tbl>
    <w:p w:rsidR="5135FFCD" w:rsidP="5135FFCD" w:rsidRDefault="5135FFCD" w14:noSpellErr="1" w14:paraId="78FE15C5" w14:textId="5AD499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522f9-73dd-4920-accc-783fe72a2d42}"/>
  <w14:docId w14:val="58230D06"/>
  <w:rsids>
    <w:rsidRoot w:val="53021319"/>
    <w:rsid w:val="20644278"/>
    <w:rsid w:val="5135FFCD"/>
    <w:rsid w:val="53021319"/>
    <w:rsid w:val="7D604C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ay.google.com/store/apps/details?id=com.uvigo.gti.VirtualTEC" TargetMode="External" Id="R5bd2b9c9324d4523" /><Relationship Type="http://schemas.openxmlformats.org/officeDocument/2006/relationships/hyperlink" Target="http://es.slideshare.net/Aspali/resumen-i-congreso-tecnologas-para-autismo" TargetMode="External" Id="Ra7ca65f9c9a5440a" /><Relationship Type="http://schemas.openxmlformats.org/officeDocument/2006/relationships/hyperlink" Target="https://www.google.com.ar/search?tbo=p&amp;tbm=bks&amp;q=inauthor:%22Kenneth+E.+Kendall%22" TargetMode="External" Id="R626baeff1f0c4720" /><Relationship Type="http://schemas.openxmlformats.org/officeDocument/2006/relationships/hyperlink" Target="https://www.google.com.ar/search?tbo=p&amp;tbm=bks&amp;q=inauthor:%22Julie+E.+Kendall%22" TargetMode="External" Id="Rc8e1b9a01dcf4049" /><Relationship Type="http://schemas.openxmlformats.org/officeDocument/2006/relationships/hyperlink" Target="http://www.google.com.ar/search?tbo=p&amp;tbm=bks&amp;q=inauthor:%22Kenneth+C.+Laudon%22" TargetMode="External" Id="Rb75e587ff20c4cf7" /><Relationship Type="http://schemas.openxmlformats.org/officeDocument/2006/relationships/hyperlink" Target="http://www.google.com.ar/search?tbo=p&amp;tbm=bks&amp;q=inauthor:%22Jane+Price+Laudon%22" TargetMode="External" Id="R21fd33ff3c5a449e" /><Relationship Type="http://schemas.openxmlformats.org/officeDocument/2006/relationships/hyperlink" Target="https://www.google.com.ar/search?tbo=p&amp;tbm=bks&amp;q=inauthor:%22Luc+Steels%22" TargetMode="External" Id="R6c45ba33cf4b45fa" /><Relationship Type="http://schemas.openxmlformats.org/officeDocument/2006/relationships/hyperlink" Target="https://www.google.com.ar/search?tbo=p&amp;tbm=bks&amp;q=inauthor:%22Guus+Schreiber%22" TargetMode="External" Id="Ra6842fd74fcd46f4" /><Relationship Type="http://schemas.openxmlformats.org/officeDocument/2006/relationships/hyperlink" Target="https://www.google.com.ar/search?tbo=p&amp;tbm=bks&amp;q=inauthor:%22Walter+Van+de+Velde%22" TargetMode="External" Id="R2fcd4707a702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2015-04-20T20:16:17.3635113Z</dcterms:modified>
  <lastModifiedBy>Rafaela Cordoba</lastModifiedBy>
</coreProperties>
</file>