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120" w:line="240"/>
        <w:ind w:right="0" w:left="0" w:firstLine="0"/>
        <w:jc w:val="left"/>
        <w:rPr>
          <w:rFonts w:ascii="Verdana" w:hAnsi="Verdana" w:cs="Verdana" w:eastAsia="Verdana"/>
          <w:color w:val="000000"/>
          <w:spacing w:val="0"/>
          <w:position w:val="0"/>
          <w:sz w:val="30"/>
          <w:shd w:fill="auto" w:val="clear"/>
        </w:rPr>
      </w:pPr>
      <w:r>
        <w:rPr>
          <w:rFonts w:ascii="Verdana" w:hAnsi="Verdana" w:cs="Verdana" w:eastAsia="Verdana"/>
          <w:b/>
          <w:color w:val="F7A11A"/>
          <w:spacing w:val="0"/>
          <w:position w:val="0"/>
          <w:sz w:val="30"/>
          <w:shd w:fill="auto" w:val="clear"/>
        </w:rPr>
        <w:t xml:space="preserve">BTEC Assignment Brief </w:t>
      </w:r>
    </w:p>
    <w:tbl>
      <w:tblPr>
        <w:tblInd w:w="5" w:type="dxa"/>
      </w:tblPr>
      <w:tblGrid>
        <w:gridCol w:w="1550"/>
        <w:gridCol w:w="3277"/>
        <w:gridCol w:w="8080"/>
      </w:tblGrid>
      <w:tr>
        <w:trPr>
          <w:trHeight w:val="1" w:hRule="atLeast"/>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Qualification</w:t>
            </w: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BTEC Level 3 National Diploma in Applied Science</w:t>
            </w:r>
          </w:p>
          <w:p>
            <w:pPr>
              <w:spacing w:before="0" w:after="0" w:line="240"/>
              <w:ind w:right="0" w:left="0" w:firstLine="0"/>
              <w:jc w:val="left"/>
              <w:rPr>
                <w:color w:val="auto"/>
                <w:spacing w:val="0"/>
                <w:position w:val="0"/>
                <w:sz w:val="22"/>
                <w:shd w:fill="auto" w:val="clear"/>
              </w:rPr>
            </w:pPr>
            <w:r>
              <w:rPr>
                <w:rFonts w:ascii="Verdana" w:hAnsi="Verdana" w:cs="Verdana" w:eastAsia="Verdana"/>
                <w:color w:val="auto"/>
                <w:spacing w:val="0"/>
                <w:position w:val="0"/>
                <w:sz w:val="22"/>
                <w:shd w:fill="auto" w:val="clear"/>
              </w:rPr>
              <w:t xml:space="preserve">BTEC Level 3 National Extended Diploma in Applied Science</w:t>
            </w:r>
          </w:p>
        </w:tc>
      </w:tr>
      <w:tr>
        <w:trPr>
          <w:trHeight w:val="1" w:hRule="atLeast"/>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r>
              <w:rPr>
                <w:rFonts w:ascii="Verdana" w:hAnsi="Verdana" w:cs="Verdana" w:eastAsia="Verdana"/>
                <w:b/>
                <w:color w:val="000000"/>
                <w:spacing w:val="0"/>
                <w:position w:val="0"/>
                <w:sz w:val="22"/>
                <w:shd w:fill="auto" w:val="clear"/>
              </w:rPr>
              <w:t xml:space="preserve">Unit number and title</w:t>
            </w:r>
          </w:p>
          <w:p>
            <w:pPr>
              <w:spacing w:before="0" w:after="0" w:line="240"/>
              <w:ind w:right="0" w:left="0" w:firstLine="0"/>
              <w:jc w:val="left"/>
              <w:rPr>
                <w:spacing w:val="0"/>
                <w:position w:val="0"/>
                <w:sz w:val="22"/>
                <w:shd w:fill="auto" w:val="clear"/>
              </w:rPr>
            </w:pP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Unit 21: Medical Physics Applications</w:t>
            </w:r>
          </w:p>
        </w:tc>
      </w:tr>
      <w:tr>
        <w:trPr>
          <w:trHeight w:val="1" w:hRule="atLeast"/>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r>
              <w:rPr>
                <w:rFonts w:ascii="Verdana" w:hAnsi="Verdana" w:cs="Verdana" w:eastAsia="Verdana"/>
                <w:b/>
                <w:color w:val="000000"/>
                <w:spacing w:val="0"/>
                <w:position w:val="0"/>
                <w:sz w:val="22"/>
                <w:shd w:fill="auto" w:val="clear"/>
              </w:rPr>
              <w:t xml:space="preserve">Learning aims</w:t>
            </w:r>
          </w:p>
          <w:p>
            <w:pPr>
              <w:spacing w:before="0" w:after="0" w:line="240"/>
              <w:ind w:right="0" w:left="0" w:firstLine="0"/>
              <w:jc w:val="left"/>
              <w:rPr>
                <w:spacing w:val="0"/>
                <w:position w:val="0"/>
                <w:sz w:val="22"/>
                <w:shd w:fill="auto" w:val="clear"/>
              </w:rPr>
            </w:pP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C:</w:t>
            </w:r>
            <w:r>
              <w:rPr>
                <w:rFonts w:ascii="Verdana" w:hAnsi="Verdana" w:cs="Verdana" w:eastAsia="Verdana"/>
                <w:color w:val="000000"/>
                <w:spacing w:val="0"/>
                <w:position w:val="0"/>
                <w:sz w:val="22"/>
                <w:shd w:fill="auto" w:val="clear"/>
              </w:rPr>
              <w:t xml:space="preserve"> Understand health and safety, associated risks, side effects and limitations of ionising and non-ionising instrumentation techniques in medical applications</w:t>
            </w:r>
          </w:p>
        </w:tc>
      </w:tr>
      <w:tr>
        <w:trPr>
          <w:trHeight w:val="1" w:hRule="atLeast"/>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r>
              <w:rPr>
                <w:rFonts w:ascii="Verdana" w:hAnsi="Verdana" w:cs="Verdana" w:eastAsia="Verdana"/>
                <w:b/>
                <w:color w:val="000000"/>
                <w:spacing w:val="0"/>
                <w:position w:val="0"/>
                <w:sz w:val="22"/>
                <w:shd w:fill="auto" w:val="clear"/>
              </w:rPr>
              <w:t xml:space="preserve">Assignment title</w:t>
            </w:r>
          </w:p>
          <w:p>
            <w:pPr>
              <w:spacing w:before="0" w:after="0" w:line="240"/>
              <w:ind w:right="0" w:left="0" w:firstLine="0"/>
              <w:jc w:val="left"/>
              <w:rPr>
                <w:spacing w:val="0"/>
                <w:position w:val="0"/>
                <w:sz w:val="22"/>
                <w:shd w:fill="auto" w:val="clear"/>
              </w:rPr>
            </w:pP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Health and Safety in the medical use of ionising and non-ionising radiation technologies.</w:t>
            </w:r>
          </w:p>
        </w:tc>
      </w:tr>
      <w:tr>
        <w:trPr>
          <w:trHeight w:val="1" w:hRule="atLeast"/>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Assessor</w:t>
            </w: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Verdana" w:hAnsi="Verdana" w:cs="Verdana" w:eastAsia="Verdana"/>
                <w:color w:val="000000"/>
                <w:spacing w:val="0"/>
                <w:position w:val="0"/>
                <w:sz w:val="22"/>
                <w:shd w:fill="auto" w:val="clear"/>
              </w:rPr>
            </w:pPr>
          </w:p>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M Hickey </w:t>
            </w:r>
          </w:p>
        </w:tc>
      </w:tr>
      <w:tr>
        <w:trPr>
          <w:trHeight w:val="1" w:hRule="atLeast"/>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Issue date</w:t>
            </w: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Verdana" w:hAnsi="Verdana" w:cs="Verdana" w:eastAsia="Verdana"/>
                <w:color w:val="000000"/>
                <w:spacing w:val="0"/>
                <w:position w:val="0"/>
                <w:sz w:val="22"/>
                <w:shd w:fill="auto" w:val="clear"/>
              </w:rPr>
            </w:pPr>
          </w:p>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11.5.23</w:t>
            </w:r>
          </w:p>
        </w:tc>
      </w:tr>
      <w:tr>
        <w:trPr>
          <w:trHeight w:val="1" w:hRule="atLeast"/>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Hand in deadline   </w:t>
            </w: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6.6.23</w:t>
            </w:r>
          </w:p>
          <w:p>
            <w:pPr>
              <w:spacing w:before="0" w:after="0" w:line="240"/>
              <w:ind w:right="0" w:left="0" w:firstLine="0"/>
              <w:jc w:val="left"/>
              <w:rPr>
                <w:spacing w:val="0"/>
                <w:position w:val="0"/>
                <w:sz w:val="22"/>
                <w:shd w:fill="auto" w:val="clear"/>
              </w:rPr>
            </w:pPr>
          </w:p>
        </w:tc>
      </w:tr>
      <w:tr>
        <w:trPr>
          <w:trHeight w:val="1" w:hRule="atLeast"/>
          <w:jc w:val="left"/>
        </w:trPr>
        <w:tc>
          <w:tcPr>
            <w:tcW w:w="12907" w:type="dxa"/>
            <w:gridSpan w:val="3"/>
            <w:tcBorders>
              <w:top w:val="single" w:color="000000" w:sz="4"/>
              <w:left w:val="single" w:color="000000" w:sz="4"/>
              <w:bottom w:val="single" w:color="000000" w:sz="4"/>
              <w:right w:val="single" w:color="000000" w:sz="4"/>
            </w:tcBorders>
            <w:shd w:color="auto"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907" w:type="dxa"/>
            <w:gridSpan w:val="3"/>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Vocational Scenario or Context</w:t>
            </w: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In order to support your application to study Diagnostic Radiography and Imaging at University, you have secured a placement within the Radiography Department of a teaching hospital. Your clinical placement will allow you to shadow the work of a qualified Radiographer and gain valuable experience in the safe use of ionising and non-ionising radiation technologies. On completion of your placement, you will produce a report to demonstrate your understanding of these important topics.</w:t>
            </w:r>
          </w:p>
        </w:tc>
      </w:tr>
      <w:tr>
        <w:trPr>
          <w:trHeight w:val="1" w:hRule="atLeast"/>
          <w:jc w:val="left"/>
        </w:trPr>
        <w:tc>
          <w:tcPr>
            <w:tcW w:w="12907" w:type="dxa"/>
            <w:gridSpan w:val="3"/>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867" w:hRule="auto"/>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r>
              <w:rPr>
                <w:rFonts w:ascii="Verdana" w:hAnsi="Verdana" w:cs="Verdana" w:eastAsia="Verdana"/>
                <w:b/>
                <w:color w:val="000000"/>
                <w:spacing w:val="0"/>
                <w:position w:val="0"/>
                <w:sz w:val="22"/>
                <w:shd w:fill="auto" w:val="clear"/>
              </w:rPr>
              <w:t xml:space="preserve">Task </w:t>
            </w: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000000"/>
                <w:spacing w:val="0"/>
                <w:position w:val="0"/>
                <w:sz w:val="22"/>
                <w:shd w:fill="auto" w:val="clear"/>
              </w:rPr>
            </w:pPr>
          </w:p>
          <w:p>
            <w:pPr>
              <w:spacing w:before="0" w:after="0" w:line="240"/>
              <w:ind w:right="0" w:left="0" w:firstLine="0"/>
              <w:jc w:val="left"/>
              <w:rPr>
                <w:rFonts w:ascii="Verdana" w:hAnsi="Verdana" w:cs="Verdana" w:eastAsia="Verdana"/>
                <w:b/>
                <w:color w:val="FF0000"/>
                <w:spacing w:val="0"/>
                <w:position w:val="0"/>
                <w:sz w:val="22"/>
                <w:shd w:fill="auto" w:val="clear"/>
              </w:rPr>
            </w:pPr>
          </w:p>
          <w:p>
            <w:pPr>
              <w:spacing w:before="0" w:after="0" w:line="240"/>
              <w:ind w:right="0" w:left="0" w:firstLine="0"/>
              <w:jc w:val="left"/>
              <w:rPr>
                <w:rFonts w:ascii="Verdana" w:hAnsi="Verdana" w:cs="Verdana" w:eastAsia="Verdana"/>
                <w:b/>
                <w:color w:val="FF0000"/>
                <w:spacing w:val="0"/>
                <w:position w:val="0"/>
                <w:sz w:val="22"/>
                <w:shd w:fill="auto" w:val="clear"/>
              </w:rPr>
            </w:pPr>
          </w:p>
          <w:p>
            <w:pPr>
              <w:spacing w:before="0" w:after="0" w:line="240"/>
              <w:ind w:right="0" w:left="0" w:firstLine="0"/>
              <w:jc w:val="left"/>
              <w:rPr>
                <w:rFonts w:ascii="Verdana" w:hAnsi="Verdana" w:cs="Verdana" w:eastAsia="Verdana"/>
                <w:b/>
                <w:color w:val="FF0000"/>
                <w:spacing w:val="0"/>
                <w:position w:val="0"/>
                <w:sz w:val="22"/>
                <w:shd w:fill="auto" w:val="clear"/>
              </w:rPr>
            </w:pPr>
          </w:p>
          <w:p>
            <w:pPr>
              <w:spacing w:before="0" w:after="0" w:line="240"/>
              <w:ind w:right="0" w:left="0" w:firstLine="0"/>
              <w:jc w:val="left"/>
              <w:rPr>
                <w:rFonts w:ascii="Verdana" w:hAnsi="Verdana" w:cs="Verdana" w:eastAsia="Verdana"/>
                <w:b/>
                <w:color w:val="FF0000"/>
                <w:spacing w:val="0"/>
                <w:position w:val="0"/>
                <w:sz w:val="22"/>
                <w:shd w:fill="auto" w:val="clear"/>
              </w:rPr>
            </w:pPr>
          </w:p>
          <w:p>
            <w:pPr>
              <w:spacing w:before="0" w:after="0" w:line="240"/>
              <w:ind w:right="0" w:left="0" w:firstLine="0"/>
              <w:jc w:val="left"/>
              <w:rPr>
                <w:rFonts w:ascii="Verdana" w:hAnsi="Verdana" w:cs="Verdana" w:eastAsia="Verdana"/>
                <w:b/>
                <w:color w:val="FF0000"/>
                <w:spacing w:val="0"/>
                <w:position w:val="0"/>
                <w:sz w:val="22"/>
                <w:shd w:fill="auto" w:val="clear"/>
              </w:rPr>
            </w:pPr>
          </w:p>
          <w:p>
            <w:pPr>
              <w:spacing w:before="0" w:after="0" w:line="240"/>
              <w:ind w:right="0" w:left="0" w:firstLine="0"/>
              <w:jc w:val="left"/>
              <w:rPr>
                <w:rFonts w:ascii="Verdana" w:hAnsi="Verdana" w:cs="Verdana" w:eastAsia="Verdana"/>
                <w:b/>
                <w:color w:val="FF0000"/>
                <w:spacing w:val="0"/>
                <w:position w:val="0"/>
                <w:sz w:val="22"/>
                <w:shd w:fill="auto" w:val="clear"/>
              </w:rPr>
            </w:pPr>
          </w:p>
          <w:p>
            <w:pPr>
              <w:spacing w:before="0" w:after="0" w:line="240"/>
              <w:ind w:right="0" w:left="0" w:firstLine="0"/>
              <w:jc w:val="left"/>
              <w:rPr>
                <w:rFonts w:ascii="Verdana" w:hAnsi="Verdana" w:cs="Verdana" w:eastAsia="Verdana"/>
                <w:b/>
                <w:color w:val="FF0000"/>
                <w:spacing w:val="0"/>
                <w:position w:val="0"/>
                <w:sz w:val="22"/>
                <w:shd w:fill="auto" w:val="clear"/>
              </w:rPr>
            </w:pPr>
          </w:p>
          <w:p>
            <w:pPr>
              <w:spacing w:before="0" w:after="0" w:line="240"/>
              <w:ind w:right="0" w:left="0" w:firstLine="0"/>
              <w:jc w:val="left"/>
              <w:rPr>
                <w:spacing w:val="0"/>
                <w:position w:val="0"/>
                <w:sz w:val="22"/>
                <w:shd w:fill="auto" w:val="clear"/>
              </w:rPr>
            </w:pP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76"/>
              <w:ind w:right="0" w:left="0" w:firstLine="0"/>
              <w:jc w:val="both"/>
              <w:rPr>
                <w:rFonts w:ascii="Verdana" w:hAnsi="Verdana" w:cs="Verdana" w:eastAsia="Verdana"/>
                <w:color w:val="000000"/>
                <w:spacing w:val="0"/>
                <w:position w:val="0"/>
                <w:sz w:val="22"/>
                <w:shd w:fill="auto" w:val="clear"/>
              </w:rPr>
            </w:pPr>
            <w:r>
              <w:rPr>
                <w:rFonts w:ascii="Verdana" w:hAnsi="Verdana" w:cs="Verdana" w:eastAsia="Verdana"/>
                <w:color w:val="auto"/>
                <w:spacing w:val="0"/>
                <w:position w:val="0"/>
                <w:sz w:val="22"/>
                <w:shd w:fill="auto" w:val="clear"/>
              </w:rPr>
              <w:t xml:space="preserve">Despite the many benefits of radiation technologies, the use of ionising and non-ionising radiation in medical applications is not without risk.</w:t>
            </w:r>
          </w:p>
          <w:p>
            <w:pPr>
              <w:spacing w:before="0" w:after="0" w:line="240"/>
              <w:ind w:right="0" w:left="0" w:firstLine="0"/>
              <w:jc w:val="left"/>
              <w:rPr>
                <w:rFonts w:ascii="Verdana" w:hAnsi="Verdana" w:cs="Verdana" w:eastAsia="Verdana"/>
                <w:color w:val="000000"/>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000000"/>
                <w:spacing w:val="0"/>
                <w:position w:val="0"/>
                <w:sz w:val="22"/>
                <w:shd w:fill="auto" w:val="clear"/>
              </w:rPr>
              <w:t xml:space="preserve">Produce a report that </w:t>
            </w:r>
            <w:r>
              <w:rPr>
                <w:rFonts w:ascii="Verdana" w:hAnsi="Verdana" w:cs="Verdana" w:eastAsia="Verdana"/>
                <w:b/>
                <w:color w:val="000000"/>
                <w:spacing w:val="0"/>
                <w:position w:val="0"/>
                <w:sz w:val="22"/>
                <w:shd w:fill="auto" w:val="clear"/>
              </w:rPr>
              <w:t xml:space="preserve">discusses, compares and explains</w:t>
            </w:r>
            <w:r>
              <w:rPr>
                <w:rFonts w:ascii="Verdana" w:hAnsi="Verdana" w:cs="Verdana" w:eastAsia="Verdana"/>
                <w:color w:val="000000"/>
                <w:spacing w:val="0"/>
                <w:position w:val="0"/>
                <w:sz w:val="22"/>
                <w:shd w:fill="auto" w:val="clear"/>
              </w:rPr>
              <w:t xml:space="preserve"> the health and safety issues, side effects and limitations of ionising and non-ionising radiation technologies in medical applications.</w:t>
            </w:r>
          </w:p>
          <w:p>
            <w:pPr>
              <w:spacing w:before="0" w:after="0" w:line="240"/>
              <w:ind w:right="0" w:left="720" w:firstLine="0"/>
              <w:jc w:val="left"/>
              <w:rPr>
                <w:rFonts w:ascii="Verdana" w:hAnsi="Verdana" w:cs="Verdana" w:eastAsia="Verdana"/>
                <w:color w:val="auto"/>
                <w:spacing w:val="0"/>
                <w:position w:val="0"/>
                <w:sz w:val="22"/>
                <w:shd w:fill="auto" w:val="clear"/>
              </w:rPr>
            </w:pPr>
          </w:p>
          <w:p>
            <w:pPr>
              <w:numPr>
                <w:ilvl w:val="0"/>
                <w:numId w:val="35"/>
              </w:numPr>
              <w:spacing w:before="0" w:after="0" w:line="240"/>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Discuss</w:t>
            </w:r>
            <w:r>
              <w:rPr>
                <w:rFonts w:ascii="Verdana" w:hAnsi="Verdana" w:cs="Verdana" w:eastAsia="Verdana"/>
                <w:color w:val="auto"/>
                <w:spacing w:val="0"/>
                <w:position w:val="0"/>
                <w:sz w:val="22"/>
                <w:shd w:fill="auto" w:val="clear"/>
              </w:rPr>
              <w:t xml:space="preserve"> why prevention and safety measures are put into place to protect patients and health care workers. Discuss the potential consequences of failing to follow and comply with Health and Safety guidance and regulations. </w:t>
            </w:r>
          </w:p>
          <w:p>
            <w:pPr>
              <w:spacing w:before="0" w:after="0" w:line="240"/>
              <w:ind w:right="0" w:left="720" w:firstLine="0"/>
              <w:jc w:val="left"/>
              <w:rPr>
                <w:rFonts w:ascii="Verdana" w:hAnsi="Verdana" w:cs="Verdana" w:eastAsia="Verdana"/>
                <w:color w:val="000000"/>
                <w:spacing w:val="0"/>
                <w:position w:val="0"/>
                <w:sz w:val="22"/>
                <w:shd w:fill="auto" w:val="clear"/>
              </w:rPr>
            </w:pPr>
            <w:r>
              <w:rPr>
                <w:rFonts w:ascii="Verdana" w:hAnsi="Verdana" w:cs="Verdana" w:eastAsia="Verdana"/>
                <w:color w:val="auto"/>
                <w:spacing w:val="0"/>
                <w:position w:val="0"/>
                <w:sz w:val="22"/>
                <w:shd w:fill="auto" w:val="clear"/>
              </w:rPr>
              <w:t xml:space="preserve">Include specific, scientific reasons why the precautions and measures taken in clinical radiology to protect patients and operators. </w:t>
            </w:r>
          </w:p>
          <w:p>
            <w:pPr>
              <w:numPr>
                <w:ilvl w:val="0"/>
                <w:numId w:val="37"/>
              </w:numPr>
              <w:spacing w:before="0" w:after="0" w:line="240"/>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Compare</w:t>
            </w:r>
            <w:r>
              <w:rPr>
                <w:rFonts w:ascii="Verdana" w:hAnsi="Verdana" w:cs="Verdana" w:eastAsia="Verdana"/>
                <w:color w:val="auto"/>
                <w:spacing w:val="0"/>
                <w:position w:val="0"/>
                <w:sz w:val="22"/>
                <w:shd w:fill="auto" w:val="clear"/>
              </w:rPr>
              <w:t xml:space="preserve"> and </w:t>
            </w:r>
            <w:r>
              <w:rPr>
                <w:rFonts w:ascii="Verdana" w:hAnsi="Verdana" w:cs="Verdana" w:eastAsia="Verdana"/>
                <w:b/>
                <w:color w:val="auto"/>
                <w:spacing w:val="0"/>
                <w:position w:val="0"/>
                <w:sz w:val="22"/>
                <w:shd w:fill="auto" w:val="clear"/>
              </w:rPr>
              <w:t xml:space="preserve">explain</w:t>
            </w:r>
            <w:r>
              <w:rPr>
                <w:rFonts w:ascii="Verdana" w:hAnsi="Verdana" w:cs="Verdana" w:eastAsia="Verdana"/>
                <w:color w:val="auto"/>
                <w:spacing w:val="0"/>
                <w:position w:val="0"/>
                <w:sz w:val="22"/>
                <w:shd w:fill="auto" w:val="clear"/>
              </w:rPr>
              <w:t xml:space="preserve"> the health and safety risks involved in the use of ionising and non-ionising radiation technologies and the impact these risks may have on patients and operators. Differentiate and order the level of risk according to the type of radiation technology used. </w:t>
            </w:r>
            <w:r>
              <w:rPr>
                <w:rFonts w:ascii="Verdana" w:hAnsi="Verdana" w:cs="Verdana" w:eastAsia="Verdana"/>
                <w:color w:val="000000"/>
                <w:spacing w:val="0"/>
                <w:position w:val="0"/>
                <w:sz w:val="22"/>
                <w:shd w:fill="auto" w:val="clear"/>
              </w:rPr>
              <w:t xml:space="preserve">Include detail of the potential side effects that may occur, </w:t>
            </w:r>
            <w:r>
              <w:rPr>
                <w:rFonts w:ascii="Verdana" w:hAnsi="Verdana" w:cs="Verdana" w:eastAsia="Verdana"/>
                <w:color w:val="auto"/>
                <w:spacing w:val="0"/>
                <w:position w:val="0"/>
                <w:sz w:val="22"/>
                <w:shd w:fill="auto" w:val="clear"/>
              </w:rPr>
              <w:t xml:space="preserve">and the limitations across a range of ionising and non-ionising radiation technologies. </w:t>
            </w:r>
          </w:p>
          <w:p>
            <w:pPr>
              <w:numPr>
                <w:ilvl w:val="0"/>
                <w:numId w:val="37"/>
              </w:numPr>
              <w:spacing w:before="0" w:after="0" w:line="240"/>
              <w:ind w:right="0" w:left="720" w:hanging="360"/>
              <w:jc w:val="left"/>
              <w:rPr>
                <w:rFonts w:ascii="Verdana" w:hAnsi="Verdana" w:cs="Verdana" w:eastAsia="Verdana"/>
                <w:color w:val="000000"/>
                <w:spacing w:val="0"/>
                <w:position w:val="0"/>
                <w:sz w:val="22"/>
                <w:shd w:fill="auto" w:val="clear"/>
              </w:rPr>
            </w:pPr>
            <w:r>
              <w:rPr>
                <w:rFonts w:ascii="Verdana" w:hAnsi="Verdana" w:cs="Verdana" w:eastAsia="Verdana"/>
                <w:b/>
                <w:color w:val="000000"/>
                <w:spacing w:val="0"/>
                <w:position w:val="0"/>
                <w:sz w:val="22"/>
                <w:shd w:fill="auto" w:val="clear"/>
              </w:rPr>
              <w:t xml:space="preserve">Explain</w:t>
            </w:r>
            <w:r>
              <w:rPr>
                <w:rFonts w:ascii="Verdana" w:hAnsi="Verdana" w:cs="Verdana" w:eastAsia="Verdana"/>
                <w:color w:val="000000"/>
                <w:spacing w:val="0"/>
                <w:position w:val="0"/>
                <w:sz w:val="22"/>
                <w:shd w:fill="auto" w:val="clear"/>
              </w:rPr>
              <w:t xml:space="preserve"> the role of the Health and Safety Executive and relevant legislation (e.g. A guide to the Control of Electromagnetic Fields at Work Regulations 2016) in the control of radiation exposure of medical staff and patients.</w:t>
            </w:r>
          </w:p>
          <w:p>
            <w:pPr>
              <w:numPr>
                <w:ilvl w:val="0"/>
                <w:numId w:val="37"/>
              </w:numPr>
              <w:spacing w:before="0" w:after="0" w:line="240"/>
              <w:ind w:right="0" w:left="720" w:hanging="36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Explain </w:t>
            </w:r>
            <w:r>
              <w:rPr>
                <w:rFonts w:ascii="Verdana" w:hAnsi="Verdana" w:cs="Verdana" w:eastAsia="Verdana"/>
                <w:color w:val="000000"/>
                <w:spacing w:val="0"/>
                <w:position w:val="0"/>
                <w:sz w:val="22"/>
                <w:shd w:fill="auto" w:val="clear"/>
              </w:rPr>
              <w:t xml:space="preserve">the health and safety measures used by hospitals in order to maximise the protection of medical staff and patients with reference to current health and safety legislation and the Health and Safety Executive.</w:t>
            </w:r>
          </w:p>
        </w:tc>
      </w:tr>
      <w:tr>
        <w:trPr>
          <w:trHeight w:val="1" w:hRule="atLeast"/>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top"/>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Checklist of evidence required </w:t>
            </w: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0" w:after="0" w:line="240"/>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A report that includes:</w:t>
            </w:r>
          </w:p>
          <w:p>
            <w:pPr>
              <w:numPr>
                <w:ilvl w:val="0"/>
                <w:numId w:val="41"/>
              </w:numPr>
              <w:spacing w:before="0" w:after="0" w:line="240"/>
              <w:ind w:right="0" w:left="720" w:hanging="36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A discussion of the precautions and measures that are taken to protect people exposed to ionising and non-ionising radiation in a medical setting including the potential consequences of failing to implement safeguarding procedures.</w:t>
            </w:r>
          </w:p>
          <w:p>
            <w:pPr>
              <w:numPr>
                <w:ilvl w:val="0"/>
                <w:numId w:val="41"/>
              </w:numPr>
              <w:spacing w:before="0" w:after="0" w:line="240"/>
              <w:ind w:right="0" w:left="720" w:hanging="36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A comparison of the health and safety risks, side effects and limitations of ionising and non-ionising radiation technologies in a medical setting.</w:t>
            </w:r>
          </w:p>
          <w:p>
            <w:pPr>
              <w:numPr>
                <w:ilvl w:val="0"/>
                <w:numId w:val="41"/>
              </w:numPr>
              <w:spacing w:before="0" w:after="0" w:line="240"/>
              <w:ind w:right="0" w:left="720" w:hanging="36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An explanation of the health and safety risks, side effects and limitations of ionising and non-ionising radiation technologies.</w:t>
            </w:r>
          </w:p>
          <w:p>
            <w:pPr>
              <w:numPr>
                <w:ilvl w:val="0"/>
                <w:numId w:val="41"/>
              </w:numPr>
              <w:spacing w:before="0" w:after="0" w:line="240"/>
              <w:ind w:right="0" w:left="720" w:hanging="360"/>
              <w:jc w:val="left"/>
              <w:rPr>
                <w:spacing w:val="0"/>
                <w:position w:val="0"/>
                <w:sz w:val="22"/>
                <w:shd w:fill="auto" w:val="clear"/>
              </w:rPr>
            </w:pPr>
            <w:r>
              <w:rPr>
                <w:rFonts w:ascii="Verdana" w:hAnsi="Verdana" w:cs="Verdana" w:eastAsia="Verdana"/>
                <w:color w:val="000000"/>
                <w:spacing w:val="0"/>
                <w:position w:val="0"/>
                <w:sz w:val="22"/>
                <w:shd w:fill="auto" w:val="clear"/>
              </w:rPr>
              <w:t xml:space="preserve">An explanation showing how hospitals use health and safety measures, legislation and HSE guidance to protect those exposed to ionising and non-ionising radiation in a medical setting.</w:t>
            </w:r>
          </w:p>
        </w:tc>
      </w:tr>
      <w:tr>
        <w:trPr>
          <w:trHeight w:val="1" w:hRule="atLeast"/>
          <w:jc w:val="left"/>
        </w:trPr>
        <w:tc>
          <w:tcPr>
            <w:tcW w:w="12907" w:type="dxa"/>
            <w:gridSpan w:val="3"/>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Criteria covered by this task:</w:t>
            </w:r>
          </w:p>
        </w:tc>
      </w:tr>
      <w:tr>
        <w:trPr>
          <w:trHeight w:val="40" w:hRule="auto"/>
          <w:jc w:val="left"/>
        </w:trPr>
        <w:tc>
          <w:tcPr>
            <w:tcW w:w="4827" w:type="dxa"/>
            <w:gridSpan w:val="2"/>
            <w:tcBorders>
              <w:top w:val="single" w:color="000000" w:sz="4"/>
              <w:left w:val="single" w:color="000000" w:sz="4"/>
              <w:bottom w:val="single" w:color="000000" w:sz="4"/>
              <w:right w:val="single" w:color="000000" w:sz="4"/>
            </w:tcBorders>
            <w:shd w:color="auto" w:fill="f2f2f2"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Unit/Criteria reference</w:t>
            </w:r>
          </w:p>
        </w:tc>
        <w:tc>
          <w:tcPr>
            <w:tcW w:w="8080" w:type="dxa"/>
            <w:tcBorders>
              <w:top w:val="single" w:color="000000" w:sz="4"/>
              <w:left w:val="single" w:color="000000" w:sz="4"/>
              <w:bottom w:val="single" w:color="000000" w:sz="4"/>
              <w:right w:val="single" w:color="000000" w:sz="4"/>
            </w:tcBorders>
            <w:shd w:color="auto" w:fill="f2f2f2"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To achieve the criteria, you must show that you are able to:</w:t>
            </w:r>
          </w:p>
        </w:tc>
      </w:tr>
      <w:tr>
        <w:trPr>
          <w:trHeight w:val="1" w:hRule="atLeast"/>
          <w:jc w:val="left"/>
        </w:trPr>
        <w:tc>
          <w:tcPr>
            <w:tcW w:w="482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spacing w:val="0"/>
                <w:position w:val="0"/>
                <w:sz w:val="22"/>
                <w:shd w:fill="auto" w:val="clear"/>
              </w:rPr>
            </w:pPr>
            <w:r>
              <w:rPr>
                <w:rFonts w:ascii="Verdana" w:hAnsi="Verdana" w:cs="Verdana" w:eastAsia="Verdana"/>
                <w:b/>
                <w:color w:val="000000"/>
                <w:spacing w:val="0"/>
                <w:position w:val="0"/>
                <w:sz w:val="22"/>
                <w:shd w:fill="auto" w:val="clear"/>
              </w:rPr>
              <w:t xml:space="preserve">C. D2</w:t>
            </w:r>
          </w:p>
        </w:tc>
        <w:tc>
          <w:tcPr>
            <w:tcW w:w="80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Discuss the consequences of poor health and safety when using non-ionising and ionising radiation technologies and the prevention and safety measures employed.</w:t>
            </w:r>
          </w:p>
        </w:tc>
      </w:tr>
      <w:tr>
        <w:trPr>
          <w:trHeight w:val="1" w:hRule="atLeast"/>
          <w:jc w:val="left"/>
        </w:trPr>
        <w:tc>
          <w:tcPr>
            <w:tcW w:w="482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spacing w:val="0"/>
                <w:position w:val="0"/>
                <w:sz w:val="22"/>
                <w:shd w:fill="auto" w:val="clear"/>
              </w:rPr>
            </w:pPr>
            <w:r>
              <w:rPr>
                <w:rFonts w:ascii="Verdana" w:hAnsi="Verdana" w:cs="Verdana" w:eastAsia="Verdana"/>
                <w:b/>
                <w:color w:val="000000"/>
                <w:spacing w:val="0"/>
                <w:position w:val="0"/>
                <w:sz w:val="22"/>
                <w:shd w:fill="auto" w:val="clear"/>
              </w:rPr>
              <w:t xml:space="preserve">C. M3</w:t>
            </w:r>
          </w:p>
        </w:tc>
        <w:tc>
          <w:tcPr>
            <w:tcW w:w="80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Compare the health and safety risks, side effects and limitations of non-ionising and ionising radiation technologies in medical applications to maximise the protection of operators and patients.</w:t>
            </w:r>
          </w:p>
        </w:tc>
      </w:tr>
      <w:tr>
        <w:trPr>
          <w:trHeight w:val="1" w:hRule="atLeast"/>
          <w:jc w:val="left"/>
        </w:trPr>
        <w:tc>
          <w:tcPr>
            <w:tcW w:w="482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spacing w:val="0"/>
                <w:position w:val="0"/>
                <w:sz w:val="22"/>
                <w:shd w:fill="auto" w:val="clear"/>
              </w:rPr>
            </w:pPr>
            <w:r>
              <w:rPr>
                <w:rFonts w:ascii="Verdana" w:hAnsi="Verdana" w:cs="Verdana" w:eastAsia="Verdana"/>
                <w:b/>
                <w:color w:val="000000"/>
                <w:spacing w:val="0"/>
                <w:position w:val="0"/>
                <w:sz w:val="22"/>
                <w:shd w:fill="auto" w:val="clear"/>
              </w:rPr>
              <w:t xml:space="preserve">C. P5</w:t>
            </w:r>
          </w:p>
        </w:tc>
        <w:tc>
          <w:tcPr>
            <w:tcW w:w="80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Explain the health and safety risks, side effects and limitations of non-ionising and ionising radiation technologies.</w:t>
            </w:r>
          </w:p>
        </w:tc>
      </w:tr>
      <w:tr>
        <w:trPr>
          <w:trHeight w:val="1" w:hRule="atLeast"/>
          <w:jc w:val="left"/>
        </w:trPr>
        <w:tc>
          <w:tcPr>
            <w:tcW w:w="482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spacing w:val="0"/>
                <w:position w:val="0"/>
                <w:sz w:val="22"/>
                <w:shd w:fill="auto" w:val="clear"/>
              </w:rPr>
            </w:pPr>
            <w:r>
              <w:rPr>
                <w:rFonts w:ascii="Verdana" w:hAnsi="Verdana" w:cs="Verdana" w:eastAsia="Verdana"/>
                <w:b/>
                <w:color w:val="000000"/>
                <w:spacing w:val="0"/>
                <w:position w:val="0"/>
                <w:sz w:val="22"/>
                <w:shd w:fill="auto" w:val="clear"/>
              </w:rPr>
              <w:t xml:space="preserve">C. P6</w:t>
            </w:r>
          </w:p>
        </w:tc>
        <w:tc>
          <w:tcPr>
            <w:tcW w:w="80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spacing w:val="0"/>
                <w:position w:val="0"/>
                <w:sz w:val="22"/>
                <w:shd w:fill="auto" w:val="clear"/>
              </w:rPr>
            </w:pPr>
            <w:r>
              <w:rPr>
                <w:rFonts w:ascii="Verdana" w:hAnsi="Verdana" w:cs="Verdana" w:eastAsia="Verdana"/>
                <w:color w:val="000000"/>
                <w:spacing w:val="0"/>
                <w:position w:val="0"/>
                <w:sz w:val="22"/>
                <w:shd w:fill="auto" w:val="clear"/>
              </w:rPr>
              <w:t xml:space="preserve">Explain how hospitals can employ health and safety measures, when using instrumentation, for the protection of operators and patients.</w:t>
            </w:r>
          </w:p>
        </w:tc>
      </w:tr>
      <w:tr>
        <w:trPr>
          <w:trHeight w:val="1" w:hRule="atLeast"/>
          <w:jc w:val="left"/>
        </w:trPr>
        <w:tc>
          <w:tcPr>
            <w:tcW w:w="482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center"/>
              <w:rPr>
                <w:rFonts w:ascii="Verdana" w:hAnsi="Verdana" w:cs="Verdana" w:eastAsia="Verdana"/>
                <w:color w:val="000000"/>
                <w:spacing w:val="0"/>
                <w:position w:val="0"/>
                <w:sz w:val="22"/>
                <w:shd w:fill="auto" w:val="clear"/>
              </w:rPr>
            </w:pPr>
          </w:p>
          <w:p>
            <w:pPr>
              <w:spacing w:before="0" w:after="0" w:line="240"/>
              <w:ind w:right="0" w:left="0" w:firstLine="0"/>
              <w:jc w:val="center"/>
              <w:rPr>
                <w:spacing w:val="0"/>
                <w:position w:val="0"/>
                <w:sz w:val="22"/>
                <w:shd w:fill="auto" w:val="clear"/>
              </w:rPr>
            </w:pPr>
          </w:p>
        </w:tc>
      </w:tr>
      <w:tr>
        <w:trPr>
          <w:trHeight w:val="60" w:hRule="auto"/>
          <w:jc w:val="left"/>
        </w:trPr>
        <w:tc>
          <w:tcPr>
            <w:tcW w:w="155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top"/>
          </w:tcPr>
          <w:p>
            <w:pPr>
              <w:spacing w:before="0" w:after="0" w:line="240"/>
              <w:ind w:right="0" w:left="0" w:firstLine="0"/>
              <w:jc w:val="left"/>
              <w:rPr>
                <w:spacing w:val="0"/>
                <w:position w:val="0"/>
                <w:sz w:val="22"/>
                <w:shd w:fill="auto" w:val="clear"/>
              </w:rPr>
            </w:pPr>
            <w:r>
              <w:rPr>
                <w:rFonts w:ascii="Verdana" w:hAnsi="Verdana" w:cs="Verdana" w:eastAsia="Verdana"/>
                <w:b/>
                <w:color w:val="000000"/>
                <w:spacing w:val="0"/>
                <w:position w:val="0"/>
                <w:sz w:val="22"/>
                <w:shd w:fill="auto" w:val="clear"/>
              </w:rPr>
              <w:t xml:space="preserve">Sources of information to support you with this Assignment</w:t>
            </w:r>
          </w:p>
        </w:tc>
        <w:tc>
          <w:tcPr>
            <w:tcW w:w="11357" w:type="dxa"/>
            <w:gridSpan w:val="2"/>
            <w:tcBorders>
              <w:top w:val="single" w:color="000000" w:sz="4"/>
              <w:left w:val="single" w:color="000000" w:sz="4"/>
              <w:bottom w:val="single" w:color="000000" w:sz="4"/>
              <w:right w:val="single" w:color="000000" w:sz="4"/>
            </w:tcBorders>
            <w:shd w:color="000000" w:fill="ffffff" w:val="clear"/>
            <w:tcMar>
              <w:left w:w="56" w:type="dxa"/>
              <w:right w:w="56" w:type="dxa"/>
            </w:tcMar>
            <w:vAlign w:val="top"/>
          </w:tcPr>
          <w:p>
            <w:pPr>
              <w:spacing w:before="60" w:after="60" w:line="276"/>
              <w:ind w:right="0" w:left="0" w:firstLine="0"/>
              <w:jc w:val="left"/>
              <w:rPr>
                <w:rFonts w:ascii="Verdana" w:hAnsi="Verdana" w:cs="Verdana" w:eastAsia="Verdana"/>
                <w:color w:val="000000"/>
                <w:spacing w:val="0"/>
                <w:position w:val="0"/>
                <w:sz w:val="22"/>
                <w:shd w:fill="auto" w:val="clear"/>
              </w:rPr>
            </w:pPr>
            <w:hyperlink xmlns:r="http://schemas.openxmlformats.org/officeDocument/2006/relationships" r:id="docRId0">
              <w:r>
                <w:rPr>
                  <w:rFonts w:ascii="Verdana" w:hAnsi="Verdana" w:cs="Verdana" w:eastAsia="Verdana"/>
                  <w:color w:val="0000FF"/>
                  <w:spacing w:val="0"/>
                  <w:position w:val="0"/>
                  <w:sz w:val="22"/>
                  <w:u w:val="single"/>
                  <w:shd w:fill="auto" w:val="clear"/>
                </w:rPr>
                <w:t xml:space="preserve">http://www.hse.gov.uk/radiation/</w:t>
              </w:r>
            </w:hyperlink>
            <w:r>
              <w:rPr>
                <w:rFonts w:ascii="Verdana" w:hAnsi="Verdana" w:cs="Verdana" w:eastAsia="Verdana"/>
                <w:color w:val="000000"/>
                <w:spacing w:val="0"/>
                <w:position w:val="0"/>
                <w:sz w:val="22"/>
                <w:shd w:fill="auto" w:val="clear"/>
              </w:rPr>
              <w:t xml:space="preserve"> </w:t>
            </w:r>
          </w:p>
          <w:p>
            <w:pPr>
              <w:spacing w:before="60" w:after="60" w:line="276"/>
              <w:ind w:right="0" w:left="0" w:firstLine="0"/>
              <w:jc w:val="left"/>
              <w:rPr>
                <w:rFonts w:ascii="Verdana" w:hAnsi="Verdana" w:cs="Verdana" w:eastAsia="Verdana"/>
                <w:color w:val="000000"/>
                <w:spacing w:val="0"/>
                <w:position w:val="0"/>
                <w:sz w:val="22"/>
                <w:shd w:fill="auto" w:val="clear"/>
              </w:rPr>
            </w:pPr>
          </w:p>
          <w:p>
            <w:pPr>
              <w:spacing w:before="60" w:after="60" w:line="276"/>
              <w:ind w:right="0" w:left="0" w:firstLine="0"/>
              <w:jc w:val="left"/>
              <w:rPr>
                <w:rFonts w:ascii="Verdana" w:hAnsi="Verdana" w:cs="Verdana" w:eastAsia="Verdana"/>
                <w:color w:val="000000"/>
                <w:spacing w:val="0"/>
                <w:position w:val="0"/>
                <w:sz w:val="22"/>
                <w:shd w:fill="auto" w:val="clear"/>
              </w:rPr>
            </w:pPr>
            <w:hyperlink xmlns:r="http://schemas.openxmlformats.org/officeDocument/2006/relationships" r:id="docRId1">
              <w:r>
                <w:rPr>
                  <w:rFonts w:ascii="Verdana" w:hAnsi="Verdana" w:cs="Verdana" w:eastAsia="Verdana"/>
                  <w:color w:val="0000FF"/>
                  <w:spacing w:val="0"/>
                  <w:position w:val="0"/>
                  <w:sz w:val="22"/>
                  <w:u w:val="single"/>
                  <w:shd w:fill="auto" w:val="clear"/>
                </w:rPr>
                <w:t xml:space="preserve">https://www.gov.uk/government/collections/medical-radiation-uses-dose-measurements-and-safety-advice</w:t>
              </w:r>
            </w:hyperlink>
            <w:r>
              <w:rPr>
                <w:rFonts w:ascii="Verdana" w:hAnsi="Verdana" w:cs="Verdana" w:eastAsia="Verdana"/>
                <w:color w:val="000000"/>
                <w:spacing w:val="0"/>
                <w:position w:val="0"/>
                <w:sz w:val="22"/>
                <w:shd w:fill="auto" w:val="clear"/>
              </w:rPr>
              <w:t xml:space="preserve"> </w:t>
            </w:r>
          </w:p>
          <w:p>
            <w:pPr>
              <w:spacing w:before="60" w:after="60" w:line="276"/>
              <w:ind w:right="0" w:left="0" w:firstLine="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 </w:t>
            </w:r>
          </w:p>
          <w:p>
            <w:pPr>
              <w:spacing w:before="60" w:after="60" w:line="276"/>
              <w:ind w:right="0" w:left="0" w:firstLine="0"/>
              <w:jc w:val="left"/>
              <w:rPr>
                <w:rFonts w:ascii="Verdana" w:hAnsi="Verdana" w:cs="Verdana" w:eastAsia="Verdana"/>
                <w:color w:val="000000"/>
                <w:spacing w:val="0"/>
                <w:position w:val="0"/>
                <w:sz w:val="22"/>
                <w:shd w:fill="auto" w:val="clear"/>
              </w:rPr>
            </w:pPr>
            <w:hyperlink xmlns:r="http://schemas.openxmlformats.org/officeDocument/2006/relationships" r:id="docRId2">
              <w:r>
                <w:rPr>
                  <w:rFonts w:ascii="Verdana" w:hAnsi="Verdana" w:cs="Verdana" w:eastAsia="Verdana"/>
                  <w:color w:val="0000FF"/>
                  <w:spacing w:val="0"/>
                  <w:position w:val="0"/>
                  <w:sz w:val="22"/>
                  <w:u w:val="single"/>
                  <w:shd w:fill="auto" w:val="clear"/>
                </w:rPr>
                <w:t xml:space="preserve">http://www.cancer.net/navigating-cancer-care/how-cancer-treated/radiation-therapy/side-effects-radiation-therapy</w:t>
              </w:r>
            </w:hyperlink>
            <w:r>
              <w:rPr>
                <w:rFonts w:ascii="Verdana" w:hAnsi="Verdana" w:cs="Verdana" w:eastAsia="Verdana"/>
                <w:color w:val="000000"/>
                <w:spacing w:val="0"/>
                <w:position w:val="0"/>
                <w:sz w:val="22"/>
                <w:shd w:fill="auto" w:val="clear"/>
              </w:rPr>
              <w:t xml:space="preserve"> </w:t>
            </w:r>
          </w:p>
          <w:p>
            <w:pPr>
              <w:spacing w:before="60" w:after="60" w:line="276"/>
              <w:ind w:right="0" w:left="0" w:firstLine="0"/>
              <w:jc w:val="left"/>
              <w:rPr>
                <w:rFonts w:ascii="Verdana" w:hAnsi="Verdana" w:cs="Verdana" w:eastAsia="Verdana"/>
                <w:color w:val="000000"/>
                <w:spacing w:val="0"/>
                <w:position w:val="0"/>
                <w:sz w:val="22"/>
                <w:shd w:fill="auto" w:val="clear"/>
              </w:rPr>
            </w:pPr>
          </w:p>
          <w:p>
            <w:pPr>
              <w:spacing w:before="60" w:after="60" w:line="276"/>
              <w:ind w:right="0" w:left="0" w:firstLine="0"/>
              <w:jc w:val="left"/>
              <w:rPr>
                <w:rFonts w:ascii="Verdana" w:hAnsi="Verdana" w:cs="Verdana" w:eastAsia="Verdana"/>
                <w:color w:val="000000"/>
                <w:spacing w:val="0"/>
                <w:position w:val="0"/>
                <w:sz w:val="22"/>
                <w:shd w:fill="auto" w:val="clear"/>
              </w:rPr>
            </w:pPr>
            <w:hyperlink xmlns:r="http://schemas.openxmlformats.org/officeDocument/2006/relationships" r:id="docRId3">
              <w:r>
                <w:rPr>
                  <w:rFonts w:ascii="Verdana" w:hAnsi="Verdana" w:cs="Verdana" w:eastAsia="Verdana"/>
                  <w:color w:val="0000FF"/>
                  <w:spacing w:val="0"/>
                  <w:position w:val="0"/>
                  <w:sz w:val="22"/>
                  <w:u w:val="single"/>
                  <w:shd w:fill="auto" w:val="clear"/>
                </w:rPr>
                <w:t xml:space="preserve">http://www.hsa.ie/eng/Your_Industry/Healthcare_Sector/Occupational_Hazards_in_Hospital_Departments/Department_Hazards/Radiology/</w:t>
              </w:r>
            </w:hyperlink>
            <w:r>
              <w:rPr>
                <w:rFonts w:ascii="Verdana" w:hAnsi="Verdana" w:cs="Verdana" w:eastAsia="Verdana"/>
                <w:color w:val="000000"/>
                <w:spacing w:val="0"/>
                <w:position w:val="0"/>
                <w:sz w:val="22"/>
                <w:shd w:fill="auto" w:val="clear"/>
              </w:rPr>
              <w:t xml:space="preserve"> </w:t>
            </w:r>
          </w:p>
          <w:p>
            <w:pPr>
              <w:spacing w:before="60" w:after="60" w:line="276"/>
              <w:ind w:right="0" w:left="0" w:firstLine="0"/>
              <w:jc w:val="left"/>
              <w:rPr>
                <w:rFonts w:ascii="Verdana" w:hAnsi="Verdana" w:cs="Verdana" w:eastAsia="Verdana"/>
                <w:color w:val="000000"/>
                <w:spacing w:val="0"/>
                <w:position w:val="0"/>
                <w:sz w:val="22"/>
                <w:shd w:fill="auto" w:val="clear"/>
              </w:rPr>
            </w:pPr>
          </w:p>
          <w:p>
            <w:pPr>
              <w:spacing w:before="60" w:after="60" w:line="276"/>
              <w:ind w:right="0" w:left="0" w:firstLine="0"/>
              <w:jc w:val="left"/>
              <w:rPr>
                <w:rFonts w:ascii="Verdana" w:hAnsi="Verdana" w:cs="Verdana" w:eastAsia="Verdana"/>
                <w:color w:val="000000"/>
                <w:spacing w:val="0"/>
                <w:position w:val="0"/>
                <w:sz w:val="22"/>
                <w:shd w:fill="auto" w:val="clear"/>
              </w:rPr>
            </w:pPr>
            <w:hyperlink xmlns:r="http://schemas.openxmlformats.org/officeDocument/2006/relationships" r:id="docRId4">
              <w:r>
                <w:rPr>
                  <w:rFonts w:ascii="Verdana" w:hAnsi="Verdana" w:cs="Verdana" w:eastAsia="Verdana"/>
                  <w:color w:val="0000FF"/>
                  <w:spacing w:val="0"/>
                  <w:position w:val="0"/>
                  <w:sz w:val="22"/>
                  <w:u w:val="single"/>
                  <w:shd w:fill="auto" w:val="clear"/>
                </w:rPr>
                <w:t xml:space="preserve">http://www.radiologyinfo.org/en/info.cfm?pg=safety-xray</w:t>
              </w:r>
            </w:hyperlink>
            <w:r>
              <w:rPr>
                <w:rFonts w:ascii="Verdana" w:hAnsi="Verdana" w:cs="Verdana" w:eastAsia="Verdana"/>
                <w:color w:val="000000"/>
                <w:spacing w:val="0"/>
                <w:position w:val="0"/>
                <w:sz w:val="22"/>
                <w:shd w:fill="auto" w:val="clear"/>
              </w:rPr>
              <w:t xml:space="preserve"> </w:t>
            </w:r>
          </w:p>
          <w:p>
            <w:pPr>
              <w:spacing w:before="60" w:after="60" w:line="276"/>
              <w:ind w:right="0" w:left="0" w:firstLine="0"/>
              <w:jc w:val="left"/>
              <w:rPr>
                <w:rFonts w:ascii="Verdana" w:hAnsi="Verdana" w:cs="Verdana" w:eastAsia="Verdana"/>
                <w:color w:val="000000"/>
                <w:spacing w:val="0"/>
                <w:position w:val="0"/>
                <w:sz w:val="22"/>
                <w:shd w:fill="auto" w:val="clear"/>
              </w:rPr>
            </w:pPr>
          </w:p>
          <w:p>
            <w:pPr>
              <w:spacing w:before="60" w:after="60" w:line="276"/>
              <w:ind w:right="0" w:left="0" w:firstLine="0"/>
              <w:jc w:val="left"/>
              <w:rPr>
                <w:spacing w:val="0"/>
                <w:position w:val="0"/>
                <w:sz w:val="22"/>
                <w:shd w:fill="auto" w:val="clear"/>
              </w:rPr>
            </w:pPr>
            <w:hyperlink xmlns:r="http://schemas.openxmlformats.org/officeDocument/2006/relationships" r:id="docRId5">
              <w:r>
                <w:rPr>
                  <w:rFonts w:ascii="Verdana" w:hAnsi="Verdana" w:cs="Verdana" w:eastAsia="Verdana"/>
                  <w:color w:val="0000FF"/>
                  <w:spacing w:val="0"/>
                  <w:position w:val="0"/>
                  <w:sz w:val="22"/>
                  <w:u w:val="single"/>
                  <w:shd w:fill="auto" w:val="clear"/>
                </w:rPr>
                <w:t xml:space="preserve">http://www.hse.gov.uk/pubns/priced/hsg281.pdf</w:t>
              </w:r>
            </w:hyperlink>
            <w:r>
              <w:rPr>
                <w:rFonts w:ascii="Verdana" w:hAnsi="Verdana" w:cs="Verdana" w:eastAsia="Verdana"/>
                <w:color w:val="000000"/>
                <w:spacing w:val="0"/>
                <w:position w:val="0"/>
                <w:sz w:val="22"/>
                <w:shd w:fill="auto" w:val="clear"/>
              </w:rPr>
              <w:t xml:space="preserve"> </w:t>
            </w:r>
          </w:p>
        </w:tc>
      </w:tr>
    </w:tbl>
    <w:p>
      <w:pPr>
        <w:spacing w:before="0" w:after="0" w:line="240"/>
        <w:ind w:right="0" w:left="0" w:firstLine="0"/>
        <w:jc w:val="left"/>
        <w:rPr>
          <w:rFonts w:ascii="Verdana" w:hAnsi="Verdana" w:cs="Verdana" w:eastAsia="Verdana"/>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5">
    <w:abstractNumId w:val="12"/>
  </w:num>
  <w:num w:numId="37">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v.uk/government/collections/medical-radiation-uses-dose-measurements-and-safety-advice" Id="docRId1" Type="http://schemas.openxmlformats.org/officeDocument/2006/relationships/hyperlink" /><Relationship TargetMode="External" Target="http://www.hsa.ie/eng/Your_Industry/Healthcare_Sector/Occupational_Hazards_in_Hospital_Departments/Department_Hazards/Radiology/" Id="docRId3" Type="http://schemas.openxmlformats.org/officeDocument/2006/relationships/hyperlink" /><Relationship TargetMode="External" Target="http://www.hse.gov.uk/pubns/priced/hsg281.pdf" Id="docRId5" Type="http://schemas.openxmlformats.org/officeDocument/2006/relationships/hyperlink" /><Relationship Target="styles.xml" Id="docRId7" Type="http://schemas.openxmlformats.org/officeDocument/2006/relationships/styles" /><Relationship TargetMode="External" Target="http://www.hse.gov.uk/radiation/" Id="docRId0" Type="http://schemas.openxmlformats.org/officeDocument/2006/relationships/hyperlink" /><Relationship TargetMode="External" Target="http://www.cancer.net/navigating-cancer-care/how-cancer-treated/radiation-therapy/side-effects-radiation-therapy" Id="docRId2" Type="http://schemas.openxmlformats.org/officeDocument/2006/relationships/hyperlink" /><Relationship TargetMode="External" Target="http://www.radiologyinfo.org/en/info.cfm?pg=safety-xray" Id="docRId4" Type="http://schemas.openxmlformats.org/officeDocument/2006/relationships/hyperlink" /><Relationship Target="numbering.xml" Id="docRId6" Type="http://schemas.openxmlformats.org/officeDocument/2006/relationships/numbering" /></Relationships>
</file>