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7945B35" w14:textId="77777777" w:rsidR="00405576" w:rsidRPr="00105B42" w:rsidRDefault="00405576" w:rsidP="00405576">
      <w:pPr>
        <w:autoSpaceDE w:val="0"/>
        <w:autoSpaceDN w:val="0"/>
        <w:adjustRightInd w:val="0"/>
        <w:rPr>
          <w:rFonts w:ascii="Open Sans" w:hAnsi="Open Sans" w:cs="Open Sans"/>
          <w:b/>
          <w:bCs/>
          <w:caps/>
          <w:sz w:val="24"/>
          <w:szCs w:val="24"/>
        </w:rPr>
      </w:pPr>
      <w:bookmarkStart w:id="0" w:name="h.gjdgxs" w:colFirst="0" w:colLast="0"/>
      <w:bookmarkEnd w:id="0"/>
      <w:r>
        <w:rPr>
          <w:rFonts w:ascii="Open Sans" w:hAnsi="Open Sans" w:cs="Open Sans"/>
          <w:b/>
          <w:bCs/>
          <w:caps/>
          <w:sz w:val="24"/>
          <w:szCs w:val="24"/>
        </w:rPr>
        <w:t xml:space="preserve">BTEC </w:t>
      </w:r>
      <w:r w:rsidRPr="00105B42">
        <w:rPr>
          <w:rFonts w:ascii="Open Sans" w:hAnsi="Open Sans" w:cs="Open Sans"/>
          <w:b/>
          <w:bCs/>
          <w:caps/>
          <w:sz w:val="24"/>
          <w:szCs w:val="24"/>
        </w:rPr>
        <w:t>Learner Assessment Submission and Declaration</w:t>
      </w:r>
    </w:p>
    <w:p w14:paraId="317BC650" w14:textId="77777777" w:rsidR="00405576" w:rsidRPr="00105B42" w:rsidRDefault="00405576" w:rsidP="00405576">
      <w:pPr>
        <w:autoSpaceDE w:val="0"/>
        <w:autoSpaceDN w:val="0"/>
        <w:adjustRightInd w:val="0"/>
        <w:rPr>
          <w:rFonts w:ascii="Open Sans" w:hAnsi="Open Sans" w:cs="Open Sans"/>
          <w:b/>
          <w:bCs/>
        </w:rPr>
      </w:pPr>
    </w:p>
    <w:p w14:paraId="7473BE88" w14:textId="77777777" w:rsidR="00405576" w:rsidRPr="00105B42" w:rsidRDefault="00405576" w:rsidP="00405576">
      <w:pPr>
        <w:rPr>
          <w:rFonts w:ascii="Open Sans" w:hAnsi="Open Sans" w:cs="Open Sans"/>
          <w:b/>
          <w:bCs/>
        </w:rPr>
      </w:pPr>
      <w:r w:rsidRPr="00105B42">
        <w:rPr>
          <w:rFonts w:ascii="Open Sans" w:hAnsi="Open Sans" w:cs="Open Sans"/>
        </w:rPr>
        <w:t xml:space="preserve">When submitting evidence for assessment, each learner must sign a declaration confirming that the work is their own. </w:t>
      </w:r>
    </w:p>
    <w:p w14:paraId="17614E96" w14:textId="77777777" w:rsidR="00405576" w:rsidRPr="00105B42" w:rsidRDefault="00405576" w:rsidP="00405576">
      <w:pPr>
        <w:autoSpaceDE w:val="0"/>
        <w:autoSpaceDN w:val="0"/>
        <w:adjustRightInd w:val="0"/>
        <w:rPr>
          <w:rFonts w:ascii="Open Sans" w:hAnsi="Open Sans" w:cs="Open Sans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5136"/>
      </w:tblGrid>
      <w:tr w:rsidR="00405576" w:rsidRPr="00105B42" w14:paraId="267CFC04" w14:textId="77777777" w:rsidTr="001B3F30">
        <w:tc>
          <w:tcPr>
            <w:tcW w:w="4106" w:type="dxa"/>
            <w:shd w:val="clear" w:color="auto" w:fill="F2F2F2" w:themeFill="background1" w:themeFillShade="F2"/>
          </w:tcPr>
          <w:p w14:paraId="0B10889E" w14:textId="77777777" w:rsidR="00405576" w:rsidRDefault="00405576" w:rsidP="001B3F30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</w:rPr>
            </w:pPr>
            <w:r w:rsidRPr="00086C7C">
              <w:rPr>
                <w:rFonts w:ascii="Open Sans" w:hAnsi="Open Sans" w:cs="Open Sans"/>
                <w:b/>
              </w:rPr>
              <w:t xml:space="preserve">Learner </w:t>
            </w:r>
            <w:r>
              <w:rPr>
                <w:rFonts w:ascii="Open Sans" w:hAnsi="Open Sans" w:cs="Open Sans"/>
                <w:b/>
              </w:rPr>
              <w:t>N</w:t>
            </w:r>
            <w:r w:rsidRPr="00086C7C">
              <w:rPr>
                <w:rFonts w:ascii="Open Sans" w:hAnsi="Open Sans" w:cs="Open Sans"/>
                <w:b/>
              </w:rPr>
              <w:t>ame:</w:t>
            </w:r>
          </w:p>
          <w:p w14:paraId="1455CAC0" w14:textId="77777777" w:rsidR="00405576" w:rsidRPr="00086C7C" w:rsidRDefault="00405576" w:rsidP="001B3F30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</w:rPr>
            </w:pPr>
          </w:p>
        </w:tc>
        <w:tc>
          <w:tcPr>
            <w:tcW w:w="5136" w:type="dxa"/>
          </w:tcPr>
          <w:p w14:paraId="3A4FE7D0" w14:textId="77777777" w:rsidR="00405576" w:rsidRDefault="00405576" w:rsidP="001B3F30">
            <w:pPr>
              <w:autoSpaceDE w:val="0"/>
              <w:autoSpaceDN w:val="0"/>
              <w:adjustRightInd w:val="0"/>
              <w:rPr>
                <w:rFonts w:ascii="Open Sans" w:hAnsi="Open Sans" w:cs="Open Sans"/>
              </w:rPr>
            </w:pPr>
          </w:p>
        </w:tc>
      </w:tr>
      <w:tr w:rsidR="00405576" w:rsidRPr="00105B42" w14:paraId="3CD06A0F" w14:textId="77777777" w:rsidTr="001B3F30">
        <w:tc>
          <w:tcPr>
            <w:tcW w:w="4106" w:type="dxa"/>
            <w:shd w:val="clear" w:color="auto" w:fill="F2F2F2" w:themeFill="background1" w:themeFillShade="F2"/>
          </w:tcPr>
          <w:p w14:paraId="23DCFD0C" w14:textId="77777777" w:rsidR="00405576" w:rsidRDefault="00405576" w:rsidP="001B3F30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</w:rPr>
            </w:pPr>
            <w:r w:rsidRPr="00086C7C">
              <w:rPr>
                <w:rFonts w:ascii="Open Sans" w:hAnsi="Open Sans" w:cs="Open Sans"/>
                <w:b/>
              </w:rPr>
              <w:t xml:space="preserve">Assessor </w:t>
            </w:r>
            <w:r>
              <w:rPr>
                <w:rFonts w:ascii="Open Sans" w:hAnsi="Open Sans" w:cs="Open Sans"/>
                <w:b/>
              </w:rPr>
              <w:t>N</w:t>
            </w:r>
            <w:r w:rsidRPr="00086C7C">
              <w:rPr>
                <w:rFonts w:ascii="Open Sans" w:hAnsi="Open Sans" w:cs="Open Sans"/>
                <w:b/>
              </w:rPr>
              <w:t>ame:</w:t>
            </w:r>
          </w:p>
          <w:p w14:paraId="6FE475CC" w14:textId="77777777" w:rsidR="00405576" w:rsidRPr="00086C7C" w:rsidRDefault="00405576" w:rsidP="001B3F30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</w:rPr>
            </w:pPr>
          </w:p>
        </w:tc>
        <w:tc>
          <w:tcPr>
            <w:tcW w:w="5136" w:type="dxa"/>
          </w:tcPr>
          <w:p w14:paraId="2A87F50B" w14:textId="0F63407F" w:rsidR="00405576" w:rsidRDefault="00405576" w:rsidP="001B3F30">
            <w:pPr>
              <w:autoSpaceDE w:val="0"/>
              <w:autoSpaceDN w:val="0"/>
              <w:adjustRightInd w:val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Sofina Ahmed</w:t>
            </w:r>
          </w:p>
        </w:tc>
      </w:tr>
      <w:tr w:rsidR="00405576" w:rsidRPr="00105B42" w14:paraId="3704EF91" w14:textId="77777777" w:rsidTr="001B3F30">
        <w:tc>
          <w:tcPr>
            <w:tcW w:w="4106" w:type="dxa"/>
            <w:shd w:val="clear" w:color="auto" w:fill="F2F2F2" w:themeFill="background1" w:themeFillShade="F2"/>
          </w:tcPr>
          <w:p w14:paraId="22818ABB" w14:textId="77777777" w:rsidR="00405576" w:rsidRPr="00086C7C" w:rsidRDefault="00405576" w:rsidP="001B3F30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</w:rPr>
            </w:pPr>
            <w:r w:rsidRPr="00086C7C">
              <w:rPr>
                <w:rFonts w:ascii="Open Sans" w:hAnsi="Open Sans" w:cs="Open Sans"/>
                <w:b/>
              </w:rPr>
              <w:t>BTEC Programme Title:</w:t>
            </w:r>
          </w:p>
        </w:tc>
        <w:tc>
          <w:tcPr>
            <w:tcW w:w="5136" w:type="dxa"/>
          </w:tcPr>
          <w:p w14:paraId="1F058559" w14:textId="77777777" w:rsidR="00FF6371" w:rsidRDefault="00FF6371" w:rsidP="00FF6371">
            <w:pPr>
              <w:autoSpaceDE w:val="0"/>
              <w:autoSpaceDN w:val="0"/>
              <w:adjustRightInd w:val="0"/>
              <w:rPr>
                <w:rFonts w:ascii="Open Sans" w:hAnsi="Open Sans" w:cs="Open Sans"/>
              </w:rPr>
            </w:pPr>
            <w:r>
              <w:t>Pearson BTEC Level 3 National Extended Diploma in Applied Science</w:t>
            </w:r>
          </w:p>
          <w:p w14:paraId="6123D73B" w14:textId="77777777" w:rsidR="00405576" w:rsidRPr="00105B42" w:rsidRDefault="00405576" w:rsidP="00405576">
            <w:pPr>
              <w:autoSpaceDE w:val="0"/>
              <w:autoSpaceDN w:val="0"/>
              <w:adjustRightInd w:val="0"/>
              <w:rPr>
                <w:rFonts w:ascii="Open Sans" w:hAnsi="Open Sans" w:cs="Open Sans"/>
              </w:rPr>
            </w:pPr>
          </w:p>
        </w:tc>
      </w:tr>
      <w:tr w:rsidR="00405576" w:rsidRPr="00105B42" w14:paraId="5FF57878" w14:textId="77777777" w:rsidTr="001B3F30">
        <w:tc>
          <w:tcPr>
            <w:tcW w:w="4106" w:type="dxa"/>
            <w:shd w:val="clear" w:color="auto" w:fill="F2F2F2" w:themeFill="background1" w:themeFillShade="F2"/>
          </w:tcPr>
          <w:p w14:paraId="53674E30" w14:textId="77777777" w:rsidR="00405576" w:rsidRPr="00086C7C" w:rsidRDefault="00405576" w:rsidP="001B3F30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</w:rPr>
            </w:pPr>
            <w:r w:rsidRPr="00086C7C">
              <w:rPr>
                <w:rFonts w:ascii="Open Sans" w:hAnsi="Open Sans" w:cs="Open Sans"/>
                <w:b/>
              </w:rPr>
              <w:t>Unit or Component Number and Title:</w:t>
            </w:r>
          </w:p>
        </w:tc>
        <w:tc>
          <w:tcPr>
            <w:tcW w:w="5136" w:type="dxa"/>
          </w:tcPr>
          <w:p w14:paraId="3D2F7056" w14:textId="77777777" w:rsidR="00405576" w:rsidRPr="00105B42" w:rsidRDefault="00405576" w:rsidP="001B3F30">
            <w:pPr>
              <w:autoSpaceDE w:val="0"/>
              <w:autoSpaceDN w:val="0"/>
              <w:adjustRightInd w:val="0"/>
              <w:rPr>
                <w:rFonts w:ascii="Open Sans" w:hAnsi="Open Sans" w:cs="Open Sans"/>
              </w:rPr>
            </w:pPr>
            <w:r w:rsidRPr="00A80A43">
              <w:rPr>
                <w:b/>
              </w:rPr>
              <w:t>Unit</w:t>
            </w:r>
            <w:r>
              <w:rPr>
                <w:b/>
              </w:rPr>
              <w:t xml:space="preserve"> 11</w:t>
            </w:r>
            <w:r w:rsidRPr="00A80A43">
              <w:rPr>
                <w:b/>
              </w:rPr>
              <w:t>: Genetics and Genetic engineering</w:t>
            </w:r>
          </w:p>
        </w:tc>
      </w:tr>
      <w:tr w:rsidR="00405576" w:rsidRPr="00105B42" w14:paraId="4CCF63D5" w14:textId="77777777" w:rsidTr="001B3F30">
        <w:tc>
          <w:tcPr>
            <w:tcW w:w="4106" w:type="dxa"/>
            <w:shd w:val="clear" w:color="auto" w:fill="F2F2F2" w:themeFill="background1" w:themeFillShade="F2"/>
          </w:tcPr>
          <w:p w14:paraId="671B7CA4" w14:textId="77777777" w:rsidR="00405576" w:rsidRPr="00086C7C" w:rsidRDefault="00405576" w:rsidP="001B3F30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</w:rPr>
            </w:pPr>
            <w:r w:rsidRPr="00086C7C">
              <w:rPr>
                <w:rFonts w:ascii="Open Sans" w:hAnsi="Open Sans" w:cs="Open Sans"/>
                <w:b/>
              </w:rPr>
              <w:t>Assignment Title:</w:t>
            </w:r>
          </w:p>
        </w:tc>
        <w:tc>
          <w:tcPr>
            <w:tcW w:w="5136" w:type="dxa"/>
          </w:tcPr>
          <w:p w14:paraId="248992BF" w14:textId="77777777" w:rsidR="00405576" w:rsidRPr="00105B42" w:rsidRDefault="00405576" w:rsidP="001B3F30">
            <w:pPr>
              <w:autoSpaceDE w:val="0"/>
              <w:autoSpaceDN w:val="0"/>
              <w:adjustRightInd w:val="0"/>
              <w:rPr>
                <w:rFonts w:ascii="Open Sans" w:hAnsi="Open Sans" w:cs="Open Sans"/>
              </w:rPr>
            </w:pPr>
            <w:r w:rsidRPr="005F0492">
              <w:rPr>
                <w:rFonts w:ascii="Open Sans" w:hAnsi="Open Sans" w:cs="Open Sans"/>
              </w:rPr>
              <w:t>Basic DNA techniques and genetic engineering technology</w:t>
            </w:r>
          </w:p>
        </w:tc>
      </w:tr>
      <w:tr w:rsidR="00405576" w:rsidRPr="00105B42" w14:paraId="6E8A4770" w14:textId="77777777" w:rsidTr="001B3F30">
        <w:tc>
          <w:tcPr>
            <w:tcW w:w="4106" w:type="dxa"/>
            <w:shd w:val="clear" w:color="auto" w:fill="F2F2F2" w:themeFill="background1" w:themeFillShade="F2"/>
          </w:tcPr>
          <w:p w14:paraId="4B35AFEE" w14:textId="77777777" w:rsidR="00405576" w:rsidRPr="00086C7C" w:rsidRDefault="00405576" w:rsidP="001B3F30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Date Assignment Submitted:</w:t>
            </w:r>
          </w:p>
        </w:tc>
        <w:tc>
          <w:tcPr>
            <w:tcW w:w="5136" w:type="dxa"/>
          </w:tcPr>
          <w:p w14:paraId="65AB1739" w14:textId="77777777" w:rsidR="00405576" w:rsidRDefault="00405576" w:rsidP="001B3F30">
            <w:pPr>
              <w:autoSpaceDE w:val="0"/>
              <w:autoSpaceDN w:val="0"/>
              <w:adjustRightInd w:val="0"/>
              <w:rPr>
                <w:rFonts w:ascii="Open Sans" w:hAnsi="Open Sans" w:cs="Open Sans"/>
              </w:rPr>
            </w:pPr>
          </w:p>
          <w:p w14:paraId="6FA6D6C5" w14:textId="77777777" w:rsidR="00405576" w:rsidRDefault="00405576" w:rsidP="001B3F30">
            <w:pPr>
              <w:autoSpaceDE w:val="0"/>
              <w:autoSpaceDN w:val="0"/>
              <w:adjustRightInd w:val="0"/>
              <w:rPr>
                <w:rFonts w:ascii="Open Sans" w:hAnsi="Open Sans" w:cs="Open Sans"/>
              </w:rPr>
            </w:pPr>
          </w:p>
        </w:tc>
      </w:tr>
    </w:tbl>
    <w:p w14:paraId="49E387E7" w14:textId="77777777" w:rsidR="00405576" w:rsidRPr="00105B42" w:rsidRDefault="00405576" w:rsidP="00405576">
      <w:pPr>
        <w:autoSpaceDE w:val="0"/>
        <w:autoSpaceDN w:val="0"/>
        <w:adjustRightInd w:val="0"/>
        <w:rPr>
          <w:rFonts w:ascii="Open Sans" w:hAnsi="Open Sans" w:cs="Open Sans"/>
          <w:b/>
          <w:bCs/>
        </w:rPr>
      </w:pPr>
    </w:p>
    <w:p w14:paraId="38E17845" w14:textId="77777777" w:rsidR="00405576" w:rsidRPr="00105B42" w:rsidRDefault="00405576" w:rsidP="00405576">
      <w:pPr>
        <w:autoSpaceDE w:val="0"/>
        <w:autoSpaceDN w:val="0"/>
        <w:adjustRightInd w:val="0"/>
        <w:rPr>
          <w:rFonts w:ascii="Open Sans" w:hAnsi="Open Sans" w:cs="Open Sans"/>
        </w:rPr>
      </w:pPr>
      <w:r w:rsidRPr="00105B42">
        <w:rPr>
          <w:rFonts w:ascii="Open Sans" w:hAnsi="Open Sans" w:cs="Open Sans"/>
        </w:rPr>
        <w:t>Please list the evidence submitted for each task. Indicate the page numbers where the evidence can be found or describe the nature of the evidence (e.g. video, illustration).</w:t>
      </w:r>
    </w:p>
    <w:p w14:paraId="3CCFB041" w14:textId="77777777" w:rsidR="00405576" w:rsidRPr="00105B42" w:rsidRDefault="00405576" w:rsidP="00405576">
      <w:pPr>
        <w:autoSpaceDE w:val="0"/>
        <w:autoSpaceDN w:val="0"/>
        <w:adjustRightInd w:val="0"/>
        <w:rPr>
          <w:rFonts w:ascii="Open Sans" w:hAnsi="Open Sans" w:cs="Open Sans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5103"/>
      </w:tblGrid>
      <w:tr w:rsidR="00405576" w:rsidRPr="00105B42" w14:paraId="1556556D" w14:textId="77777777" w:rsidTr="001B3F30">
        <w:tc>
          <w:tcPr>
            <w:tcW w:w="4106" w:type="dxa"/>
            <w:shd w:val="pct10" w:color="auto" w:fill="auto"/>
          </w:tcPr>
          <w:p w14:paraId="06A98881" w14:textId="77777777" w:rsidR="00405576" w:rsidRPr="00105B42" w:rsidRDefault="00405576" w:rsidP="001B3F30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</w:rPr>
              <w:t>Assignment t</w:t>
            </w:r>
            <w:r w:rsidRPr="00105B42">
              <w:rPr>
                <w:rFonts w:ascii="Open Sans" w:hAnsi="Open Sans" w:cs="Open Sans"/>
                <w:b/>
                <w:bCs/>
              </w:rPr>
              <w:t>ask ref</w:t>
            </w:r>
            <w:r>
              <w:rPr>
                <w:rFonts w:ascii="Open Sans" w:hAnsi="Open Sans" w:cs="Open Sans"/>
                <w:b/>
                <w:bCs/>
              </w:rPr>
              <w:t>erence</w:t>
            </w:r>
          </w:p>
        </w:tc>
        <w:tc>
          <w:tcPr>
            <w:tcW w:w="5103" w:type="dxa"/>
            <w:shd w:val="pct10" w:color="auto" w:fill="auto"/>
          </w:tcPr>
          <w:p w14:paraId="30E67D01" w14:textId="77777777" w:rsidR="00405576" w:rsidRPr="00105B42" w:rsidRDefault="00405576" w:rsidP="001B3F30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bCs/>
              </w:rPr>
            </w:pPr>
            <w:r w:rsidRPr="00105B42">
              <w:rPr>
                <w:rFonts w:ascii="Open Sans" w:hAnsi="Open Sans" w:cs="Open Sans"/>
                <w:b/>
                <w:bCs/>
              </w:rPr>
              <w:t>Evidence submitted</w:t>
            </w:r>
          </w:p>
        </w:tc>
      </w:tr>
      <w:tr w:rsidR="00405576" w:rsidRPr="00105B42" w14:paraId="02373417" w14:textId="77777777" w:rsidTr="001B3F30">
        <w:trPr>
          <w:trHeight w:val="483"/>
        </w:trPr>
        <w:tc>
          <w:tcPr>
            <w:tcW w:w="4106" w:type="dxa"/>
          </w:tcPr>
          <w:p w14:paraId="2C17E3B5" w14:textId="77777777" w:rsidR="00405576" w:rsidRDefault="00405576" w:rsidP="001B3F30">
            <w:r>
              <w:t>Task 1</w:t>
            </w:r>
          </w:p>
        </w:tc>
        <w:tc>
          <w:tcPr>
            <w:tcW w:w="5103" w:type="dxa"/>
          </w:tcPr>
          <w:p w14:paraId="2B875792" w14:textId="77777777" w:rsidR="00405576" w:rsidRPr="00C91AC1" w:rsidRDefault="00405576" w:rsidP="001B3F30">
            <w:pPr>
              <w:rPr>
                <w:rFonts w:cs="Arial"/>
              </w:rPr>
            </w:pPr>
            <w:r>
              <w:rPr>
                <w:rFonts w:cs="Arial"/>
              </w:rPr>
              <w:t>PPT</w:t>
            </w:r>
            <w:r w:rsidRPr="005F0492">
              <w:rPr>
                <w:rFonts w:cs="Arial"/>
              </w:rPr>
              <w:t xml:space="preserve"> with </w:t>
            </w:r>
            <w:r>
              <w:rPr>
                <w:rFonts w:cs="Arial"/>
              </w:rPr>
              <w:t>overview</w:t>
            </w:r>
            <w:r w:rsidRPr="005F0492">
              <w:rPr>
                <w:rFonts w:cs="Arial"/>
              </w:rPr>
              <w:t xml:space="preserve"> of each </w:t>
            </w:r>
            <w:proofErr w:type="spellStart"/>
            <w:r w:rsidRPr="005F0492">
              <w:rPr>
                <w:rFonts w:cs="Arial"/>
              </w:rPr>
              <w:t>practical</w:t>
            </w:r>
            <w:r>
              <w:rPr>
                <w:rFonts w:cs="Arial"/>
              </w:rPr>
              <w:t>s</w:t>
            </w:r>
            <w:proofErr w:type="spellEnd"/>
            <w:r w:rsidRPr="005F0492">
              <w:rPr>
                <w:rFonts w:cs="Arial"/>
              </w:rPr>
              <w:t xml:space="preserve"> carried out to extract, amplify and separate DNA</w:t>
            </w:r>
            <w:r>
              <w:rPr>
                <w:rFonts w:cs="Arial"/>
              </w:rPr>
              <w:t xml:space="preserve"> &amp; results</w:t>
            </w:r>
          </w:p>
        </w:tc>
      </w:tr>
      <w:tr w:rsidR="00405576" w:rsidRPr="00105B42" w14:paraId="215B7C8D" w14:textId="77777777" w:rsidTr="001B3F30">
        <w:trPr>
          <w:trHeight w:val="483"/>
        </w:trPr>
        <w:tc>
          <w:tcPr>
            <w:tcW w:w="4106" w:type="dxa"/>
          </w:tcPr>
          <w:p w14:paraId="1AD604BD" w14:textId="77777777" w:rsidR="00405576" w:rsidRDefault="00405576" w:rsidP="001B3F30">
            <w:r>
              <w:t>Task 1</w:t>
            </w:r>
          </w:p>
        </w:tc>
        <w:tc>
          <w:tcPr>
            <w:tcW w:w="5103" w:type="dxa"/>
          </w:tcPr>
          <w:p w14:paraId="1F808AD9" w14:textId="77777777" w:rsidR="00405576" w:rsidRPr="00C91AC1" w:rsidRDefault="00405576" w:rsidP="001B3F30">
            <w:pPr>
              <w:rPr>
                <w:rFonts w:cs="Arial"/>
              </w:rPr>
            </w:pPr>
            <w:r>
              <w:rPr>
                <w:rFonts w:cs="Arial"/>
              </w:rPr>
              <w:t>A</w:t>
            </w:r>
            <w:r w:rsidRPr="005F0492">
              <w:rPr>
                <w:rFonts w:cs="Arial"/>
              </w:rPr>
              <w:t>n observation record to validate your competency in the practical work</w:t>
            </w:r>
          </w:p>
        </w:tc>
      </w:tr>
      <w:tr w:rsidR="00405576" w:rsidRPr="00105B42" w14:paraId="61DBE3CE" w14:textId="77777777" w:rsidTr="001B3F30">
        <w:trPr>
          <w:trHeight w:val="483"/>
        </w:trPr>
        <w:tc>
          <w:tcPr>
            <w:tcW w:w="4106" w:type="dxa"/>
          </w:tcPr>
          <w:p w14:paraId="4DC5FF45" w14:textId="77777777" w:rsidR="00405576" w:rsidRPr="003C6564" w:rsidRDefault="00405576" w:rsidP="001B3F30">
            <w:r>
              <w:t>Task 1</w:t>
            </w:r>
          </w:p>
        </w:tc>
        <w:tc>
          <w:tcPr>
            <w:tcW w:w="5103" w:type="dxa"/>
          </w:tcPr>
          <w:p w14:paraId="3FDECFEF" w14:textId="77777777" w:rsidR="00405576" w:rsidRPr="00C91AC1" w:rsidRDefault="00405576" w:rsidP="001B3F30">
            <w:r>
              <w:t>A PPT</w:t>
            </w:r>
            <w:r w:rsidRPr="005F0492">
              <w:t>, analysing and explaining genetic engineering technologies and evaluating possible future uses.</w:t>
            </w:r>
          </w:p>
        </w:tc>
      </w:tr>
    </w:tbl>
    <w:p w14:paraId="4BBF49D3" w14:textId="77777777" w:rsidR="00405576" w:rsidRPr="00105B42" w:rsidRDefault="00405576" w:rsidP="00405576">
      <w:pPr>
        <w:autoSpaceDE w:val="0"/>
        <w:autoSpaceDN w:val="0"/>
        <w:adjustRightInd w:val="0"/>
        <w:rPr>
          <w:rFonts w:ascii="Open Sans" w:hAnsi="Open Sans" w:cs="Open Sans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405576" w:rsidRPr="00105B42" w14:paraId="0C95496F" w14:textId="77777777" w:rsidTr="001B3F30">
        <w:tc>
          <w:tcPr>
            <w:tcW w:w="9242" w:type="dxa"/>
            <w:shd w:val="clear" w:color="auto" w:fill="auto"/>
          </w:tcPr>
          <w:p w14:paraId="04800464" w14:textId="77777777" w:rsidR="00405576" w:rsidRPr="00105B42" w:rsidRDefault="00405576" w:rsidP="001B3F30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bCs/>
              </w:rPr>
            </w:pPr>
            <w:r w:rsidRPr="00105B42">
              <w:rPr>
                <w:rFonts w:ascii="Open Sans" w:hAnsi="Open Sans" w:cs="Open Sans"/>
                <w:b/>
                <w:bCs/>
              </w:rPr>
              <w:t>Learner declaration</w:t>
            </w:r>
          </w:p>
          <w:p w14:paraId="3E35108C" w14:textId="77777777" w:rsidR="00405576" w:rsidRPr="00105B42" w:rsidRDefault="00405576" w:rsidP="001B3F30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bCs/>
              </w:rPr>
            </w:pPr>
          </w:p>
          <w:p w14:paraId="14C8A8BF" w14:textId="77777777" w:rsidR="00405576" w:rsidRPr="00105B42" w:rsidRDefault="00405576" w:rsidP="001B3F30">
            <w:pPr>
              <w:autoSpaceDE w:val="0"/>
              <w:autoSpaceDN w:val="0"/>
              <w:adjustRightInd w:val="0"/>
              <w:rPr>
                <w:rFonts w:ascii="Open Sans" w:hAnsi="Open Sans" w:cs="Open Sans"/>
              </w:rPr>
            </w:pPr>
            <w:r w:rsidRPr="00105B42">
              <w:rPr>
                <w:rFonts w:ascii="Open Sans" w:hAnsi="Open Sans" w:cs="Open Sans"/>
              </w:rPr>
              <w:t>I certify that the work submitted for this assignment is my own. I have clearly referenced any sources used in the work. I understand that false declaration is a form of malpractice.</w:t>
            </w:r>
          </w:p>
          <w:p w14:paraId="70FE71B7" w14:textId="77777777" w:rsidR="00405576" w:rsidRPr="00105B42" w:rsidRDefault="00405576" w:rsidP="001B3F30">
            <w:pPr>
              <w:autoSpaceDE w:val="0"/>
              <w:autoSpaceDN w:val="0"/>
              <w:adjustRightInd w:val="0"/>
              <w:rPr>
                <w:rFonts w:ascii="Open Sans" w:hAnsi="Open Sans" w:cs="Open Sans"/>
              </w:rPr>
            </w:pPr>
          </w:p>
          <w:p w14:paraId="6C5D5A83" w14:textId="77777777" w:rsidR="00405576" w:rsidRPr="00105B42" w:rsidRDefault="00405576" w:rsidP="001B3F30">
            <w:pPr>
              <w:autoSpaceDE w:val="0"/>
              <w:autoSpaceDN w:val="0"/>
              <w:adjustRightInd w:val="0"/>
              <w:rPr>
                <w:rFonts w:ascii="Open Sans" w:hAnsi="Open Sans" w:cs="Open Sans"/>
              </w:rPr>
            </w:pPr>
          </w:p>
          <w:p w14:paraId="5466361F" w14:textId="77777777" w:rsidR="00405576" w:rsidRPr="00105B42" w:rsidRDefault="00405576" w:rsidP="001B3F30">
            <w:pPr>
              <w:autoSpaceDE w:val="0"/>
              <w:autoSpaceDN w:val="0"/>
              <w:adjustRightInd w:val="0"/>
              <w:rPr>
                <w:rFonts w:ascii="Open Sans" w:hAnsi="Open Sans" w:cs="Open Sans"/>
              </w:rPr>
            </w:pPr>
            <w:r w:rsidRPr="00086C7C">
              <w:rPr>
                <w:rFonts w:ascii="Open Sans" w:hAnsi="Open Sans" w:cs="Open Sans"/>
                <w:b/>
              </w:rPr>
              <w:t>Learner signature:                                                             Date:</w:t>
            </w:r>
          </w:p>
          <w:p w14:paraId="703717B4" w14:textId="77777777" w:rsidR="00405576" w:rsidRPr="00105B42" w:rsidRDefault="00405576" w:rsidP="001B3F30">
            <w:pPr>
              <w:autoSpaceDE w:val="0"/>
              <w:autoSpaceDN w:val="0"/>
              <w:adjustRightInd w:val="0"/>
              <w:rPr>
                <w:rFonts w:ascii="Open Sans" w:hAnsi="Open Sans" w:cs="Open Sans"/>
                <w:b/>
                <w:bCs/>
              </w:rPr>
            </w:pPr>
          </w:p>
        </w:tc>
      </w:tr>
    </w:tbl>
    <w:p w14:paraId="0B961445" w14:textId="562ED04F" w:rsidR="00405576" w:rsidRDefault="00405576">
      <w:pPr>
        <w:spacing w:before="240" w:after="120"/>
        <w:rPr>
          <w:b/>
          <w:color w:val="F7A11A"/>
          <w:sz w:val="30"/>
          <w:szCs w:val="30"/>
        </w:rPr>
      </w:pPr>
    </w:p>
    <w:p w14:paraId="5CFA4E40" w14:textId="4E9D3178" w:rsidR="00405576" w:rsidRDefault="00405576">
      <w:pPr>
        <w:spacing w:before="240" w:after="120"/>
        <w:rPr>
          <w:b/>
          <w:color w:val="F7A11A"/>
          <w:sz w:val="30"/>
          <w:szCs w:val="30"/>
        </w:rPr>
      </w:pPr>
    </w:p>
    <w:p w14:paraId="7F7F9E15" w14:textId="77777777" w:rsidR="00C2522F" w:rsidRDefault="00C2522F">
      <w:pPr>
        <w:spacing w:before="240" w:after="120"/>
        <w:rPr>
          <w:b/>
          <w:color w:val="F7A11A"/>
          <w:sz w:val="30"/>
          <w:szCs w:val="30"/>
        </w:rPr>
      </w:pPr>
      <w:bookmarkStart w:id="1" w:name="_GoBack"/>
      <w:bookmarkEnd w:id="1"/>
    </w:p>
    <w:p w14:paraId="671351C4" w14:textId="0B1DA6D6" w:rsidR="00CB0E5B" w:rsidRDefault="00C201B8">
      <w:pPr>
        <w:spacing w:before="240" w:after="120"/>
      </w:pPr>
      <w:r>
        <w:rPr>
          <w:b/>
          <w:color w:val="F7A11A"/>
          <w:sz w:val="30"/>
          <w:szCs w:val="30"/>
        </w:rPr>
        <w:lastRenderedPageBreak/>
        <w:t xml:space="preserve">BTEC Assignment Brief </w:t>
      </w:r>
    </w:p>
    <w:tbl>
      <w:tblPr>
        <w:tblStyle w:val="a1"/>
        <w:tblW w:w="9833" w:type="dxa"/>
        <w:tblInd w:w="-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3"/>
        <w:gridCol w:w="1127"/>
        <w:gridCol w:w="6953"/>
      </w:tblGrid>
      <w:tr w:rsidR="00CB0E5B" w:rsidRPr="00660F2B" w14:paraId="69533A84" w14:textId="77777777" w:rsidTr="001F367A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B34C044" w14:textId="1FD7CCD0" w:rsidR="00CB0E5B" w:rsidRPr="00660F2B" w:rsidRDefault="008829DA">
            <w:pPr>
              <w:rPr>
                <w:b/>
              </w:rPr>
            </w:pPr>
            <w:r w:rsidRPr="00660F2B">
              <w:rPr>
                <w:b/>
              </w:rPr>
              <w:t>Qualification</w:t>
            </w:r>
          </w:p>
        </w:tc>
        <w:tc>
          <w:tcPr>
            <w:tcW w:w="6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4BDD4" w14:textId="4BD86DD4" w:rsidR="0054044A" w:rsidRPr="00660F2B" w:rsidRDefault="00C74D98" w:rsidP="00C74D98">
            <w:r>
              <w:rPr>
                <w:color w:val="auto"/>
              </w:rPr>
              <w:t>Pearson BTEC Level 3 National Extended Diploma in Applied Science</w:t>
            </w:r>
          </w:p>
        </w:tc>
      </w:tr>
      <w:tr w:rsidR="008829DA" w:rsidRPr="00660F2B" w14:paraId="744555CF" w14:textId="77777777" w:rsidTr="001F367A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8F8C540" w14:textId="77777777" w:rsidR="008829DA" w:rsidRPr="00660F2B" w:rsidRDefault="00813879">
            <w:pPr>
              <w:rPr>
                <w:b/>
              </w:rPr>
            </w:pPr>
            <w:r w:rsidRPr="00660F2B">
              <w:rPr>
                <w:b/>
              </w:rPr>
              <w:t>Unit number and t</w:t>
            </w:r>
            <w:r w:rsidR="008829DA" w:rsidRPr="00660F2B">
              <w:rPr>
                <w:b/>
              </w:rPr>
              <w:t>itle</w:t>
            </w:r>
          </w:p>
          <w:p w14:paraId="3AB40649" w14:textId="77777777" w:rsidR="008829DA" w:rsidRPr="00660F2B" w:rsidRDefault="008829DA">
            <w:pPr>
              <w:rPr>
                <w:b/>
              </w:rPr>
            </w:pPr>
          </w:p>
        </w:tc>
        <w:tc>
          <w:tcPr>
            <w:tcW w:w="6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1F6C9" w14:textId="406BF32E" w:rsidR="008829DA" w:rsidRPr="00660F2B" w:rsidRDefault="002F211C">
            <w:r w:rsidRPr="00660F2B">
              <w:rPr>
                <w:b/>
              </w:rPr>
              <w:t>Unit</w:t>
            </w:r>
            <w:r w:rsidR="00C74D98">
              <w:rPr>
                <w:b/>
              </w:rPr>
              <w:t xml:space="preserve"> 11</w:t>
            </w:r>
            <w:r w:rsidRPr="00660F2B">
              <w:rPr>
                <w:b/>
              </w:rPr>
              <w:t xml:space="preserve">: Genetics and Genetic </w:t>
            </w:r>
            <w:r w:rsidR="008F27EF" w:rsidRPr="00660F2B">
              <w:rPr>
                <w:b/>
              </w:rPr>
              <w:t>E</w:t>
            </w:r>
            <w:r w:rsidRPr="00660F2B">
              <w:rPr>
                <w:b/>
              </w:rPr>
              <w:t>ngineering</w:t>
            </w:r>
          </w:p>
        </w:tc>
      </w:tr>
      <w:tr w:rsidR="008829DA" w:rsidRPr="00660F2B" w14:paraId="008B6B10" w14:textId="77777777" w:rsidTr="001F367A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2F9C968" w14:textId="77777777" w:rsidR="008829DA" w:rsidRPr="00660F2B" w:rsidRDefault="008829DA" w:rsidP="008829DA">
            <w:pPr>
              <w:rPr>
                <w:b/>
              </w:rPr>
            </w:pPr>
            <w:r w:rsidRPr="00660F2B">
              <w:rPr>
                <w:b/>
              </w:rPr>
              <w:t xml:space="preserve">Learning aim(s) </w:t>
            </w:r>
            <w:r w:rsidRPr="00660F2B">
              <w:t>(For NQF only)</w:t>
            </w:r>
          </w:p>
        </w:tc>
        <w:tc>
          <w:tcPr>
            <w:tcW w:w="6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06123" w14:textId="74EDCC9B" w:rsidR="008829DA" w:rsidRPr="00660F2B" w:rsidRDefault="005C6FCC">
            <w:r w:rsidRPr="00660F2B">
              <w:rPr>
                <w:b/>
              </w:rPr>
              <w:t>D</w:t>
            </w:r>
            <w:r w:rsidR="002F211C" w:rsidRPr="00660F2B">
              <w:t xml:space="preserve">: </w:t>
            </w:r>
            <w:r w:rsidRPr="00660F2B">
              <w:t>Explore basic DNA techniques and the use of genetic engineering technologies.</w:t>
            </w:r>
          </w:p>
        </w:tc>
      </w:tr>
      <w:tr w:rsidR="008829DA" w:rsidRPr="00660F2B" w14:paraId="5A4D689D" w14:textId="77777777" w:rsidTr="001F367A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F96F523" w14:textId="77777777" w:rsidR="008829DA" w:rsidRPr="00660F2B" w:rsidRDefault="008829DA">
            <w:pPr>
              <w:rPr>
                <w:b/>
              </w:rPr>
            </w:pPr>
            <w:r w:rsidRPr="00660F2B">
              <w:rPr>
                <w:b/>
              </w:rPr>
              <w:t>Assignment title</w:t>
            </w:r>
          </w:p>
        </w:tc>
        <w:tc>
          <w:tcPr>
            <w:tcW w:w="6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745FC" w14:textId="1CBD0DEE" w:rsidR="008829DA" w:rsidRPr="00660F2B" w:rsidRDefault="00B85B5D">
            <w:r w:rsidRPr="00660F2B">
              <w:t>Basic DNA techniques and genetic engineering technology</w:t>
            </w:r>
          </w:p>
          <w:p w14:paraId="1254CD1C" w14:textId="77777777" w:rsidR="008829DA" w:rsidRPr="00660F2B" w:rsidRDefault="008829DA"/>
        </w:tc>
      </w:tr>
      <w:tr w:rsidR="00CB0E5B" w:rsidRPr="00660F2B" w14:paraId="23E3424D" w14:textId="77777777" w:rsidTr="001F367A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6B326C6" w14:textId="77777777" w:rsidR="00CB0E5B" w:rsidRPr="00660F2B" w:rsidRDefault="00C201B8">
            <w:r w:rsidRPr="00660F2B">
              <w:rPr>
                <w:b/>
              </w:rPr>
              <w:t>Assessor</w:t>
            </w:r>
          </w:p>
        </w:tc>
        <w:tc>
          <w:tcPr>
            <w:tcW w:w="6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36EAC" w14:textId="11D2E806" w:rsidR="00CB0E5B" w:rsidRPr="00660F2B" w:rsidRDefault="00405576">
            <w:r>
              <w:t>Sofina Ahmed</w:t>
            </w:r>
          </w:p>
          <w:p w14:paraId="0D196FD0" w14:textId="088F7183" w:rsidR="0054044A" w:rsidRPr="00660F2B" w:rsidRDefault="0054044A"/>
        </w:tc>
      </w:tr>
      <w:tr w:rsidR="00CB0E5B" w:rsidRPr="00660F2B" w14:paraId="5C6ABF75" w14:textId="77777777" w:rsidTr="001F367A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073563C" w14:textId="77777777" w:rsidR="00CB0E5B" w:rsidRPr="00660F2B" w:rsidRDefault="00813879">
            <w:r w:rsidRPr="00660F2B">
              <w:rPr>
                <w:b/>
              </w:rPr>
              <w:t>Issue date</w:t>
            </w:r>
          </w:p>
        </w:tc>
        <w:tc>
          <w:tcPr>
            <w:tcW w:w="69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3C01752" w14:textId="760D55F4" w:rsidR="00CB0E5B" w:rsidRPr="00660F2B" w:rsidRDefault="00405576">
            <w:r>
              <w:t>28</w:t>
            </w:r>
            <w:r>
              <w:rPr>
                <w:vertAlign w:val="superscript"/>
              </w:rPr>
              <w:t xml:space="preserve">th </w:t>
            </w:r>
            <w:r>
              <w:t>March 2022</w:t>
            </w:r>
          </w:p>
          <w:p w14:paraId="3B4B8CF1" w14:textId="77777777" w:rsidR="0054044A" w:rsidRPr="00660F2B" w:rsidRDefault="0054044A"/>
        </w:tc>
      </w:tr>
      <w:tr w:rsidR="00CB0E5B" w:rsidRPr="00660F2B" w14:paraId="29F85730" w14:textId="77777777" w:rsidTr="001F367A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063FD768" w14:textId="77777777" w:rsidR="00CB0E5B" w:rsidRPr="00660F2B" w:rsidRDefault="00C201B8">
            <w:r w:rsidRPr="00660F2B">
              <w:rPr>
                <w:b/>
              </w:rPr>
              <w:t xml:space="preserve">Hand in deadline   </w:t>
            </w:r>
          </w:p>
        </w:tc>
        <w:tc>
          <w:tcPr>
            <w:tcW w:w="6953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5A375379" w14:textId="684B3798" w:rsidR="00CB0E5B" w:rsidRPr="00660F2B" w:rsidRDefault="00CB0E5B"/>
          <w:p w14:paraId="178A269F" w14:textId="6C16E6F7" w:rsidR="0054044A" w:rsidRPr="00660F2B" w:rsidRDefault="00405576">
            <w:r>
              <w:t>19</w:t>
            </w:r>
            <w:r w:rsidRPr="00405576">
              <w:rPr>
                <w:vertAlign w:val="superscript"/>
              </w:rPr>
              <w:t>th</w:t>
            </w:r>
            <w:r>
              <w:t xml:space="preserve"> April 2022</w:t>
            </w:r>
          </w:p>
        </w:tc>
      </w:tr>
      <w:tr w:rsidR="00CB0E5B" w:rsidRPr="00660F2B" w14:paraId="1D6743EE" w14:textId="77777777" w:rsidTr="001F367A">
        <w:tc>
          <w:tcPr>
            <w:tcW w:w="983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359378" w14:textId="77777777" w:rsidR="00CB0E5B" w:rsidRPr="00660F2B" w:rsidRDefault="00CB0E5B"/>
        </w:tc>
      </w:tr>
      <w:tr w:rsidR="00CB0E5B" w:rsidRPr="00660F2B" w14:paraId="78D35017" w14:textId="77777777" w:rsidTr="001F367A">
        <w:tc>
          <w:tcPr>
            <w:tcW w:w="983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A5B311" w14:textId="77777777" w:rsidR="00CB0E5B" w:rsidRPr="00660F2B" w:rsidRDefault="00CB0E5B"/>
        </w:tc>
      </w:tr>
      <w:tr w:rsidR="00CB0E5B" w:rsidRPr="00660F2B" w14:paraId="59C82EAE" w14:textId="77777777" w:rsidTr="001F367A"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B4760B" w14:textId="77777777" w:rsidR="00CB0E5B" w:rsidRPr="00660F2B" w:rsidRDefault="00AD3937">
            <w:r w:rsidRPr="00660F2B">
              <w:rPr>
                <w:b/>
              </w:rPr>
              <w:t xml:space="preserve">Vocational </w:t>
            </w:r>
            <w:r w:rsidR="00C201B8" w:rsidRPr="00660F2B">
              <w:rPr>
                <w:b/>
              </w:rPr>
              <w:t>Scenario</w:t>
            </w:r>
            <w:r w:rsidRPr="00660F2B">
              <w:rPr>
                <w:b/>
              </w:rPr>
              <w:t xml:space="preserve"> or Context</w:t>
            </w:r>
          </w:p>
        </w:tc>
        <w:tc>
          <w:tcPr>
            <w:tcW w:w="6953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14:paraId="70B48E68" w14:textId="609F9772" w:rsidR="00AD3937" w:rsidRPr="00660F2B" w:rsidRDefault="002F211C" w:rsidP="00FC2849">
            <w:pPr>
              <w:autoSpaceDE w:val="0"/>
              <w:autoSpaceDN w:val="0"/>
              <w:adjustRightInd w:val="0"/>
              <w:spacing w:line="276" w:lineRule="auto"/>
              <w:jc w:val="both"/>
            </w:pPr>
            <w:r w:rsidRPr="00660F2B">
              <w:rPr>
                <w:lang w:eastAsia="en-GB"/>
              </w:rPr>
              <w:t xml:space="preserve">As a </w:t>
            </w:r>
            <w:r w:rsidR="00DA296E" w:rsidRPr="00660F2B">
              <w:rPr>
                <w:lang w:eastAsia="en-GB"/>
              </w:rPr>
              <w:t>trainee lab technician</w:t>
            </w:r>
            <w:r w:rsidRPr="00660F2B">
              <w:rPr>
                <w:lang w:eastAsia="en-GB"/>
              </w:rPr>
              <w:t xml:space="preserve"> working for a medical research company, you must</w:t>
            </w:r>
            <w:r w:rsidR="00907B61" w:rsidRPr="00660F2B">
              <w:rPr>
                <w:lang w:eastAsia="en-GB"/>
              </w:rPr>
              <w:t xml:space="preserve"> be able to</w:t>
            </w:r>
            <w:r w:rsidR="001F5356" w:rsidRPr="00660F2B">
              <w:rPr>
                <w:lang w:eastAsia="en-GB"/>
              </w:rPr>
              <w:t xml:space="preserve"> extract, amplify </w:t>
            </w:r>
            <w:r w:rsidR="007F2823" w:rsidRPr="00660F2B">
              <w:rPr>
                <w:lang w:eastAsia="en-GB"/>
              </w:rPr>
              <w:t xml:space="preserve">and separate </w:t>
            </w:r>
            <w:r w:rsidR="001F5356" w:rsidRPr="00660F2B">
              <w:rPr>
                <w:lang w:eastAsia="en-GB"/>
              </w:rPr>
              <w:t xml:space="preserve">samples of DNA. </w:t>
            </w:r>
            <w:r w:rsidRPr="00660F2B">
              <w:rPr>
                <w:lang w:eastAsia="en-GB"/>
              </w:rPr>
              <w:t>You</w:t>
            </w:r>
            <w:r w:rsidR="00DA296E" w:rsidRPr="00660F2B">
              <w:rPr>
                <w:lang w:eastAsia="en-GB"/>
              </w:rPr>
              <w:t xml:space="preserve">r company </w:t>
            </w:r>
            <w:r w:rsidRPr="00660F2B">
              <w:rPr>
                <w:lang w:eastAsia="en-GB"/>
              </w:rPr>
              <w:t>offer</w:t>
            </w:r>
            <w:r w:rsidR="00DA296E" w:rsidRPr="00660F2B">
              <w:rPr>
                <w:lang w:eastAsia="en-GB"/>
              </w:rPr>
              <w:t>s</w:t>
            </w:r>
            <w:r w:rsidRPr="00660F2B">
              <w:rPr>
                <w:lang w:eastAsia="en-GB"/>
              </w:rPr>
              <w:t xml:space="preserve"> work placements for sixth form students</w:t>
            </w:r>
            <w:r w:rsidR="00DA296E" w:rsidRPr="00660F2B">
              <w:rPr>
                <w:lang w:eastAsia="en-GB"/>
              </w:rPr>
              <w:t xml:space="preserve">. </w:t>
            </w:r>
            <w:r w:rsidR="00907B61" w:rsidRPr="00660F2B">
              <w:rPr>
                <w:lang w:eastAsia="en-GB"/>
              </w:rPr>
              <w:t xml:space="preserve"> </w:t>
            </w:r>
            <w:r w:rsidR="00DA296E" w:rsidRPr="00660F2B">
              <w:rPr>
                <w:lang w:eastAsia="en-GB"/>
              </w:rPr>
              <w:t>Y</w:t>
            </w:r>
            <w:r w:rsidR="00907B61" w:rsidRPr="00660F2B">
              <w:rPr>
                <w:lang w:eastAsia="en-GB"/>
              </w:rPr>
              <w:t xml:space="preserve">ou have been asked </w:t>
            </w:r>
            <w:r w:rsidRPr="00660F2B">
              <w:rPr>
                <w:lang w:eastAsia="en-GB"/>
              </w:rPr>
              <w:t>to</w:t>
            </w:r>
            <w:r w:rsidR="004B75D8" w:rsidRPr="00660F2B">
              <w:rPr>
                <w:lang w:eastAsia="en-GB"/>
              </w:rPr>
              <w:t xml:space="preserve"> help </w:t>
            </w:r>
            <w:r w:rsidR="007F2823" w:rsidRPr="00660F2B">
              <w:rPr>
                <w:lang w:eastAsia="en-GB"/>
              </w:rPr>
              <w:t xml:space="preserve">work placement </w:t>
            </w:r>
            <w:r w:rsidR="004B75D8" w:rsidRPr="00660F2B">
              <w:rPr>
                <w:lang w:eastAsia="en-GB"/>
              </w:rPr>
              <w:t xml:space="preserve">students understand </w:t>
            </w:r>
            <w:r w:rsidR="001F5356" w:rsidRPr="00660F2B">
              <w:rPr>
                <w:lang w:eastAsia="en-GB"/>
              </w:rPr>
              <w:t xml:space="preserve">how to carry out </w:t>
            </w:r>
            <w:proofErr w:type="spellStart"/>
            <w:r w:rsidR="000737F3" w:rsidRPr="00660F2B">
              <w:rPr>
                <w:lang w:eastAsia="en-GB"/>
              </w:rPr>
              <w:t>practicals</w:t>
            </w:r>
            <w:proofErr w:type="spellEnd"/>
            <w:r w:rsidR="001F5356" w:rsidRPr="00660F2B">
              <w:rPr>
                <w:lang w:eastAsia="en-GB"/>
              </w:rPr>
              <w:t xml:space="preserve"> to extract</w:t>
            </w:r>
            <w:r w:rsidR="007F2823" w:rsidRPr="00660F2B">
              <w:rPr>
                <w:lang w:eastAsia="en-GB"/>
              </w:rPr>
              <w:t>,</w:t>
            </w:r>
            <w:r w:rsidR="001F5356" w:rsidRPr="00660F2B">
              <w:rPr>
                <w:lang w:eastAsia="en-GB"/>
              </w:rPr>
              <w:t xml:space="preserve"> amplify</w:t>
            </w:r>
            <w:r w:rsidR="007F2823" w:rsidRPr="00660F2B">
              <w:rPr>
                <w:lang w:eastAsia="en-GB"/>
              </w:rPr>
              <w:t xml:space="preserve"> and separate</w:t>
            </w:r>
            <w:r w:rsidR="001F5356" w:rsidRPr="00660F2B">
              <w:rPr>
                <w:lang w:eastAsia="en-GB"/>
              </w:rPr>
              <w:t xml:space="preserve"> DNA</w:t>
            </w:r>
            <w:r w:rsidR="007F2823" w:rsidRPr="00660F2B">
              <w:rPr>
                <w:lang w:eastAsia="en-GB"/>
              </w:rPr>
              <w:t>,</w:t>
            </w:r>
            <w:r w:rsidR="001F5356" w:rsidRPr="00660F2B">
              <w:rPr>
                <w:lang w:eastAsia="en-GB"/>
              </w:rPr>
              <w:t xml:space="preserve"> and understand how and why these technologies are used in different industries</w:t>
            </w:r>
            <w:r w:rsidR="007F2823" w:rsidRPr="00660F2B">
              <w:rPr>
                <w:lang w:eastAsia="en-GB"/>
              </w:rPr>
              <w:t>,</w:t>
            </w:r>
            <w:r w:rsidR="001F5356" w:rsidRPr="00660F2B">
              <w:rPr>
                <w:lang w:eastAsia="en-GB"/>
              </w:rPr>
              <w:t xml:space="preserve"> and the potential use for them in the future</w:t>
            </w:r>
            <w:r w:rsidR="007F2823" w:rsidRPr="00660F2B">
              <w:rPr>
                <w:lang w:eastAsia="en-GB"/>
              </w:rPr>
              <w:t>, by producing a laboratory book and illustrative report</w:t>
            </w:r>
            <w:r w:rsidR="001F5356" w:rsidRPr="00660F2B">
              <w:rPr>
                <w:lang w:eastAsia="en-GB"/>
              </w:rPr>
              <w:t>.</w:t>
            </w:r>
          </w:p>
        </w:tc>
      </w:tr>
      <w:tr w:rsidR="00CB0E5B" w:rsidRPr="00660F2B" w14:paraId="5B65E5AB" w14:textId="77777777" w:rsidTr="001F367A">
        <w:tc>
          <w:tcPr>
            <w:tcW w:w="9833" w:type="dxa"/>
            <w:gridSpan w:val="3"/>
            <w:tcBorders>
              <w:left w:val="nil"/>
              <w:right w:val="nil"/>
            </w:tcBorders>
            <w:vAlign w:val="center"/>
          </w:tcPr>
          <w:p w14:paraId="6FB3AFA3" w14:textId="77777777" w:rsidR="00CB0E5B" w:rsidRPr="00660F2B" w:rsidRDefault="00CB0E5B"/>
        </w:tc>
      </w:tr>
      <w:tr w:rsidR="00213143" w:rsidRPr="00660F2B" w14:paraId="230378D2" w14:textId="77777777" w:rsidTr="001328A5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99CE6E" w14:textId="77777777" w:rsidR="00213143" w:rsidRPr="00660F2B" w:rsidRDefault="00213143" w:rsidP="001328A5">
            <w:pPr>
              <w:rPr>
                <w:b/>
              </w:rPr>
            </w:pPr>
            <w:r w:rsidRPr="00660F2B">
              <w:rPr>
                <w:b/>
              </w:rPr>
              <w:t xml:space="preserve">Task </w:t>
            </w:r>
          </w:p>
          <w:p w14:paraId="21C08DFB" w14:textId="77777777" w:rsidR="001328A5" w:rsidRPr="00660F2B" w:rsidRDefault="001328A5" w:rsidP="001328A5">
            <w:pPr>
              <w:rPr>
                <w:b/>
              </w:rPr>
            </w:pPr>
          </w:p>
          <w:p w14:paraId="50865F34" w14:textId="77777777" w:rsidR="001328A5" w:rsidRPr="00660F2B" w:rsidRDefault="001328A5" w:rsidP="001328A5">
            <w:pPr>
              <w:rPr>
                <w:b/>
              </w:rPr>
            </w:pPr>
          </w:p>
          <w:p w14:paraId="507604AD" w14:textId="77777777" w:rsidR="001328A5" w:rsidRPr="00660F2B" w:rsidRDefault="001328A5" w:rsidP="001328A5">
            <w:pPr>
              <w:rPr>
                <w:b/>
              </w:rPr>
            </w:pPr>
          </w:p>
          <w:p w14:paraId="018F1703" w14:textId="77777777" w:rsidR="001328A5" w:rsidRPr="00660F2B" w:rsidRDefault="001328A5" w:rsidP="001328A5">
            <w:pPr>
              <w:rPr>
                <w:b/>
              </w:rPr>
            </w:pPr>
          </w:p>
          <w:p w14:paraId="6976E29F" w14:textId="77777777" w:rsidR="001328A5" w:rsidRPr="00660F2B" w:rsidRDefault="001328A5" w:rsidP="001328A5">
            <w:pPr>
              <w:rPr>
                <w:b/>
              </w:rPr>
            </w:pPr>
          </w:p>
          <w:p w14:paraId="1E5E2231" w14:textId="77777777" w:rsidR="001328A5" w:rsidRPr="00660F2B" w:rsidRDefault="001328A5" w:rsidP="001328A5">
            <w:pPr>
              <w:rPr>
                <w:b/>
              </w:rPr>
            </w:pPr>
          </w:p>
          <w:p w14:paraId="79C45C02" w14:textId="77777777" w:rsidR="001328A5" w:rsidRPr="00660F2B" w:rsidRDefault="001328A5" w:rsidP="001328A5">
            <w:pPr>
              <w:rPr>
                <w:b/>
              </w:rPr>
            </w:pPr>
          </w:p>
          <w:p w14:paraId="20BE44B1" w14:textId="77777777" w:rsidR="001328A5" w:rsidRPr="00660F2B" w:rsidRDefault="001328A5" w:rsidP="001328A5">
            <w:pPr>
              <w:rPr>
                <w:b/>
              </w:rPr>
            </w:pPr>
          </w:p>
          <w:p w14:paraId="3615AA58" w14:textId="77777777" w:rsidR="001328A5" w:rsidRPr="00660F2B" w:rsidRDefault="001328A5" w:rsidP="001328A5">
            <w:pPr>
              <w:rPr>
                <w:b/>
              </w:rPr>
            </w:pPr>
          </w:p>
          <w:p w14:paraId="6F565CBB" w14:textId="77777777" w:rsidR="001328A5" w:rsidRPr="00660F2B" w:rsidRDefault="001328A5" w:rsidP="001328A5">
            <w:pPr>
              <w:rPr>
                <w:b/>
              </w:rPr>
            </w:pPr>
          </w:p>
          <w:p w14:paraId="3A9FEBCD" w14:textId="77777777" w:rsidR="001328A5" w:rsidRPr="00660F2B" w:rsidRDefault="001328A5" w:rsidP="001328A5">
            <w:pPr>
              <w:rPr>
                <w:b/>
              </w:rPr>
            </w:pPr>
          </w:p>
          <w:p w14:paraId="08E74D88" w14:textId="77777777" w:rsidR="001328A5" w:rsidRPr="00660F2B" w:rsidRDefault="001328A5" w:rsidP="001328A5">
            <w:pPr>
              <w:rPr>
                <w:b/>
              </w:rPr>
            </w:pPr>
          </w:p>
          <w:p w14:paraId="0BAFE744" w14:textId="77777777" w:rsidR="001328A5" w:rsidRPr="00660F2B" w:rsidRDefault="001328A5" w:rsidP="001328A5">
            <w:pPr>
              <w:rPr>
                <w:b/>
              </w:rPr>
            </w:pPr>
          </w:p>
          <w:p w14:paraId="37F21FD6" w14:textId="77777777" w:rsidR="001328A5" w:rsidRPr="00660F2B" w:rsidRDefault="001328A5" w:rsidP="001328A5">
            <w:pPr>
              <w:rPr>
                <w:b/>
              </w:rPr>
            </w:pPr>
          </w:p>
          <w:p w14:paraId="6F28A8DC" w14:textId="3E805AEC" w:rsidR="001328A5" w:rsidRPr="00660F2B" w:rsidRDefault="001328A5" w:rsidP="001328A5"/>
        </w:tc>
        <w:tc>
          <w:tcPr>
            <w:tcW w:w="6953" w:type="dxa"/>
            <w:tcBorders>
              <w:left w:val="single" w:sz="4" w:space="0" w:color="000000"/>
            </w:tcBorders>
            <w:vAlign w:val="center"/>
          </w:tcPr>
          <w:p w14:paraId="3C9CD061" w14:textId="66CED58B" w:rsidR="006D3E44" w:rsidRPr="00660F2B" w:rsidRDefault="006F2A6C" w:rsidP="00FC2849">
            <w:pPr>
              <w:autoSpaceDE w:val="0"/>
              <w:autoSpaceDN w:val="0"/>
              <w:adjustRightInd w:val="0"/>
              <w:spacing w:line="276" w:lineRule="auto"/>
            </w:pPr>
            <w:r w:rsidRPr="00660F2B">
              <w:rPr>
                <w:bCs/>
              </w:rPr>
              <w:t xml:space="preserve">Produce a </w:t>
            </w:r>
            <w:r w:rsidRPr="00660F2B">
              <w:t xml:space="preserve">laboratory book </w:t>
            </w:r>
            <w:r w:rsidR="00DA296E" w:rsidRPr="00660F2B">
              <w:t xml:space="preserve">that </w:t>
            </w:r>
            <w:r w:rsidRPr="00660F2B">
              <w:t>record</w:t>
            </w:r>
            <w:r w:rsidR="00DA296E" w:rsidRPr="00660F2B">
              <w:t>s</w:t>
            </w:r>
            <w:r w:rsidRPr="00660F2B">
              <w:t xml:space="preserve"> how you </w:t>
            </w:r>
            <w:r w:rsidR="001328A5" w:rsidRPr="00660F2B">
              <w:t xml:space="preserve">competently </w:t>
            </w:r>
            <w:r w:rsidRPr="00660F2B">
              <w:t>carried out three separate experiments</w:t>
            </w:r>
            <w:r w:rsidR="001F5356" w:rsidRPr="00660F2B">
              <w:t xml:space="preserve"> to </w:t>
            </w:r>
            <w:r w:rsidR="007F5851" w:rsidRPr="00660F2B">
              <w:rPr>
                <w:b/>
              </w:rPr>
              <w:t>extract,</w:t>
            </w:r>
            <w:r w:rsidR="001F5356" w:rsidRPr="00660F2B">
              <w:rPr>
                <w:b/>
              </w:rPr>
              <w:t xml:space="preserve"> amplify</w:t>
            </w:r>
            <w:r w:rsidR="00DA296E" w:rsidRPr="00660F2B">
              <w:rPr>
                <w:b/>
              </w:rPr>
              <w:t xml:space="preserve"> and separate</w:t>
            </w:r>
            <w:r w:rsidR="001F5356" w:rsidRPr="00660F2B">
              <w:t xml:space="preserve"> DNA</w:t>
            </w:r>
            <w:r w:rsidR="00CD09AB" w:rsidRPr="00660F2B">
              <w:t xml:space="preserve">. </w:t>
            </w:r>
          </w:p>
          <w:p w14:paraId="27E31089" w14:textId="77777777" w:rsidR="00FC2849" w:rsidRPr="00660F2B" w:rsidRDefault="00FC2849" w:rsidP="00FC2849">
            <w:pPr>
              <w:autoSpaceDE w:val="0"/>
              <w:autoSpaceDN w:val="0"/>
              <w:adjustRightInd w:val="0"/>
              <w:spacing w:line="276" w:lineRule="auto"/>
            </w:pPr>
          </w:p>
          <w:p w14:paraId="2CCEBE7F" w14:textId="569A9405" w:rsidR="006F2A6C" w:rsidRPr="00660F2B" w:rsidRDefault="00CD09AB" w:rsidP="00FC2849">
            <w:pPr>
              <w:autoSpaceDE w:val="0"/>
              <w:autoSpaceDN w:val="0"/>
              <w:adjustRightInd w:val="0"/>
              <w:spacing w:line="276" w:lineRule="auto"/>
            </w:pPr>
            <w:r w:rsidRPr="00660F2B">
              <w:t xml:space="preserve">You must </w:t>
            </w:r>
            <w:r w:rsidRPr="00660F2B">
              <w:rPr>
                <w:b/>
              </w:rPr>
              <w:t>carry out</w:t>
            </w:r>
            <w:r w:rsidRPr="00660F2B">
              <w:t>:</w:t>
            </w:r>
          </w:p>
          <w:p w14:paraId="032D6F7E" w14:textId="77777777" w:rsidR="00FC2849" w:rsidRPr="00660F2B" w:rsidRDefault="00FC2849" w:rsidP="00FC2849">
            <w:pPr>
              <w:autoSpaceDE w:val="0"/>
              <w:autoSpaceDN w:val="0"/>
              <w:adjustRightInd w:val="0"/>
              <w:spacing w:line="276" w:lineRule="auto"/>
            </w:pPr>
          </w:p>
          <w:p w14:paraId="126EDD1D" w14:textId="6BA8AC36" w:rsidR="006F2A6C" w:rsidRPr="00660F2B" w:rsidRDefault="006F2A6C" w:rsidP="00FC2849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76" w:lineRule="auto"/>
            </w:pPr>
            <w:r w:rsidRPr="00660F2B">
              <w:t>DNA extra</w:t>
            </w:r>
            <w:r w:rsidR="001F5356" w:rsidRPr="00660F2B">
              <w:t>ction (chromosomes or plasmids)</w:t>
            </w:r>
            <w:r w:rsidR="00CD09AB" w:rsidRPr="00660F2B">
              <w:t xml:space="preserve"> from biological samples</w:t>
            </w:r>
          </w:p>
          <w:p w14:paraId="4225663F" w14:textId="5783FA83" w:rsidR="006F2A6C" w:rsidRPr="00660F2B" w:rsidRDefault="006F2A6C" w:rsidP="00FC2849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76" w:lineRule="auto"/>
            </w:pPr>
            <w:r w:rsidRPr="00660F2B">
              <w:t>P</w:t>
            </w:r>
            <w:r w:rsidR="00CD09AB" w:rsidRPr="00660F2B">
              <w:t>olymerase chain reaction (PC</w:t>
            </w:r>
            <w:r w:rsidRPr="00660F2B">
              <w:t>R</w:t>
            </w:r>
            <w:r w:rsidR="00CD09AB" w:rsidRPr="00660F2B">
              <w:t>)</w:t>
            </w:r>
            <w:r w:rsidRPr="00660F2B">
              <w:t xml:space="preserve"> </w:t>
            </w:r>
            <w:r w:rsidR="00CD09AB" w:rsidRPr="00660F2B">
              <w:t xml:space="preserve">to amplify </w:t>
            </w:r>
            <w:r w:rsidR="006D3E44" w:rsidRPr="00660F2B">
              <w:t xml:space="preserve">the </w:t>
            </w:r>
            <w:r w:rsidR="00CD09AB" w:rsidRPr="00660F2B">
              <w:t>DNA samples</w:t>
            </w:r>
          </w:p>
          <w:p w14:paraId="702CDA1E" w14:textId="74AA5414" w:rsidR="00DA296E" w:rsidRPr="00660F2B" w:rsidRDefault="00DA296E" w:rsidP="00FC2849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76" w:lineRule="auto"/>
            </w:pPr>
            <w:r w:rsidRPr="00660F2B">
              <w:t>Gel electrophoresis to separate</w:t>
            </w:r>
            <w:r w:rsidR="006D3E44" w:rsidRPr="00660F2B">
              <w:t xml:space="preserve"> the amplified</w:t>
            </w:r>
            <w:r w:rsidRPr="00660F2B">
              <w:t xml:space="preserve"> DNA</w:t>
            </w:r>
          </w:p>
          <w:p w14:paraId="3536343A" w14:textId="77777777" w:rsidR="006D3E44" w:rsidRPr="00660F2B" w:rsidRDefault="006D3E44" w:rsidP="00FC2849">
            <w:pPr>
              <w:autoSpaceDE w:val="0"/>
              <w:autoSpaceDN w:val="0"/>
              <w:adjustRightInd w:val="0"/>
              <w:spacing w:line="276" w:lineRule="auto"/>
            </w:pPr>
          </w:p>
          <w:p w14:paraId="0F50572D" w14:textId="5F86F93D" w:rsidR="00DA296E" w:rsidRPr="00660F2B" w:rsidRDefault="00DA296E" w:rsidP="00FC2849">
            <w:pPr>
              <w:autoSpaceDE w:val="0"/>
              <w:autoSpaceDN w:val="0"/>
              <w:adjustRightInd w:val="0"/>
              <w:spacing w:line="276" w:lineRule="auto"/>
            </w:pPr>
            <w:r w:rsidRPr="00660F2B">
              <w:t xml:space="preserve">Your tutor/assessor will complete an observation record to validate your competency in carrying out the practical work. It will clearly detail how you methodically prepared and carried out the </w:t>
            </w:r>
            <w:proofErr w:type="spellStart"/>
            <w:r w:rsidRPr="00660F2B">
              <w:t>practicals</w:t>
            </w:r>
            <w:proofErr w:type="spellEnd"/>
            <w:r w:rsidRPr="00660F2B">
              <w:t xml:space="preserve"> and prevented contamination. </w:t>
            </w:r>
          </w:p>
          <w:p w14:paraId="463629D2" w14:textId="77777777" w:rsidR="007F2823" w:rsidRPr="00660F2B" w:rsidRDefault="007F2823" w:rsidP="007F2823">
            <w:pPr>
              <w:autoSpaceDE w:val="0"/>
              <w:autoSpaceDN w:val="0"/>
              <w:adjustRightInd w:val="0"/>
              <w:rPr>
                <w:bCs/>
              </w:rPr>
            </w:pPr>
          </w:p>
          <w:p w14:paraId="2F21FEBB" w14:textId="77777777" w:rsidR="007F2823" w:rsidRPr="00660F2B" w:rsidRDefault="007F2823" w:rsidP="00FC2849">
            <w:pPr>
              <w:autoSpaceDE w:val="0"/>
              <w:autoSpaceDN w:val="0"/>
              <w:adjustRightInd w:val="0"/>
              <w:spacing w:line="276" w:lineRule="auto"/>
              <w:rPr>
                <w:bCs/>
              </w:rPr>
            </w:pPr>
            <w:r w:rsidRPr="00660F2B">
              <w:rPr>
                <w:bCs/>
              </w:rPr>
              <w:t xml:space="preserve">You are required to </w:t>
            </w:r>
            <w:r w:rsidRPr="00660F2B">
              <w:rPr>
                <w:b/>
              </w:rPr>
              <w:t>evaluate</w:t>
            </w:r>
            <w:r w:rsidRPr="00660F2B">
              <w:t xml:space="preserve"> possible future uses of genetic engineering technologies once you have</w:t>
            </w:r>
            <w:r w:rsidRPr="00660F2B">
              <w:rPr>
                <w:b/>
                <w:bCs/>
              </w:rPr>
              <w:t xml:space="preserve"> </w:t>
            </w:r>
            <w:r w:rsidRPr="00660F2B">
              <w:rPr>
                <w:b/>
              </w:rPr>
              <w:t>analysed and explained</w:t>
            </w:r>
            <w:r w:rsidRPr="00660F2B">
              <w:t xml:space="preserve"> the uses of genetic engineering technologies in industry and medicine. In order to do this, you must:</w:t>
            </w:r>
          </w:p>
          <w:p w14:paraId="352D8A5E" w14:textId="77777777" w:rsidR="007F2823" w:rsidRPr="00660F2B" w:rsidRDefault="007F2823" w:rsidP="008F27EF">
            <w:pPr>
              <w:autoSpaceDE w:val="0"/>
              <w:autoSpaceDN w:val="0"/>
              <w:adjustRightInd w:val="0"/>
            </w:pPr>
          </w:p>
          <w:p w14:paraId="2442AB99" w14:textId="77777777" w:rsidR="00DA296E" w:rsidRPr="00660F2B" w:rsidRDefault="00DA296E" w:rsidP="006F2A6C">
            <w:pPr>
              <w:pStyle w:val="ListParagraph"/>
              <w:autoSpaceDE w:val="0"/>
              <w:autoSpaceDN w:val="0"/>
              <w:adjustRightInd w:val="0"/>
              <w:ind w:left="1636"/>
            </w:pPr>
          </w:p>
          <w:p w14:paraId="2BAAA7BA" w14:textId="77777777" w:rsidR="00FC2849" w:rsidRPr="00660F2B" w:rsidRDefault="006F2A6C" w:rsidP="00FC284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</w:pPr>
            <w:r w:rsidRPr="00660F2B">
              <w:rPr>
                <w:b/>
              </w:rPr>
              <w:t>Explain and analyse</w:t>
            </w:r>
            <w:r w:rsidR="00E52449" w:rsidRPr="00660F2B">
              <w:rPr>
                <w:b/>
              </w:rPr>
              <w:t>,</w:t>
            </w:r>
            <w:r w:rsidR="001F5356" w:rsidRPr="00660F2B">
              <w:rPr>
                <w:b/>
              </w:rPr>
              <w:t xml:space="preserve"> </w:t>
            </w:r>
            <w:r w:rsidR="001F5356" w:rsidRPr="00660F2B">
              <w:t>in an illustrat</w:t>
            </w:r>
            <w:r w:rsidR="00FC2849" w:rsidRPr="00660F2B">
              <w:t>ed</w:t>
            </w:r>
            <w:r w:rsidR="001F5356" w:rsidRPr="00660F2B">
              <w:t xml:space="preserve"> report</w:t>
            </w:r>
            <w:r w:rsidR="001F5356" w:rsidRPr="00660F2B">
              <w:rPr>
                <w:b/>
              </w:rPr>
              <w:t>,</w:t>
            </w:r>
            <w:r w:rsidRPr="00660F2B">
              <w:t xml:space="preserve"> </w:t>
            </w:r>
            <w:r w:rsidR="00E52449" w:rsidRPr="00660F2B">
              <w:t xml:space="preserve">the </w:t>
            </w:r>
            <w:r w:rsidR="00FC2849" w:rsidRPr="00660F2B">
              <w:t xml:space="preserve">current </w:t>
            </w:r>
            <w:r w:rsidR="00E52449" w:rsidRPr="00660F2B">
              <w:t>use</w:t>
            </w:r>
            <w:r w:rsidR="00CC6D66" w:rsidRPr="00660F2B">
              <w:t>s</w:t>
            </w:r>
            <w:r w:rsidR="00E52449" w:rsidRPr="00660F2B">
              <w:t xml:space="preserve"> and relevance </w:t>
            </w:r>
            <w:r w:rsidRPr="00660F2B">
              <w:t>of</w:t>
            </w:r>
            <w:r w:rsidR="00E52449" w:rsidRPr="00660F2B">
              <w:t xml:space="preserve"> g</w:t>
            </w:r>
            <w:r w:rsidRPr="00660F2B">
              <w:t>enetic engineering technologies</w:t>
            </w:r>
            <w:r w:rsidR="001E585B" w:rsidRPr="00660F2B">
              <w:t xml:space="preserve"> (</w:t>
            </w:r>
            <w:r w:rsidR="00FB6DF4" w:rsidRPr="00660F2B">
              <w:t xml:space="preserve">DNA extraction, </w:t>
            </w:r>
            <w:r w:rsidR="00E52449" w:rsidRPr="00660F2B">
              <w:t xml:space="preserve">DNA amplification, </w:t>
            </w:r>
            <w:r w:rsidR="00FB6DF4" w:rsidRPr="00660F2B">
              <w:t>gel electrophoresis, and transformation of cells</w:t>
            </w:r>
            <w:r w:rsidR="001E585B" w:rsidRPr="00660F2B">
              <w:t>)</w:t>
            </w:r>
            <w:r w:rsidR="00FB6DF4" w:rsidRPr="00660F2B">
              <w:t xml:space="preserve"> </w:t>
            </w:r>
            <w:r w:rsidR="00E52449" w:rsidRPr="00660F2B">
              <w:t xml:space="preserve">in </w:t>
            </w:r>
            <w:r w:rsidRPr="00660F2B">
              <w:t xml:space="preserve">industry and </w:t>
            </w:r>
            <w:r w:rsidR="00FC2849" w:rsidRPr="00660F2B">
              <w:t>medicine. You</w:t>
            </w:r>
            <w:r w:rsidR="00E52449" w:rsidRPr="00660F2B">
              <w:t xml:space="preserve"> should include the</w:t>
            </w:r>
            <w:r w:rsidRPr="00660F2B">
              <w:t xml:space="preserve"> </w:t>
            </w:r>
            <w:r w:rsidR="001F5356" w:rsidRPr="00660F2B">
              <w:t>scientific</w:t>
            </w:r>
            <w:r w:rsidRPr="00660F2B">
              <w:t xml:space="preserve"> principles </w:t>
            </w:r>
            <w:r w:rsidR="00E52449" w:rsidRPr="00660F2B">
              <w:t xml:space="preserve">behind </w:t>
            </w:r>
            <w:r w:rsidRPr="00660F2B">
              <w:t>each</w:t>
            </w:r>
            <w:r w:rsidR="00E52449" w:rsidRPr="00660F2B">
              <w:t xml:space="preserve"> </w:t>
            </w:r>
            <w:r w:rsidRPr="00660F2B">
              <w:t>technolog</w:t>
            </w:r>
            <w:r w:rsidR="00E52449" w:rsidRPr="00660F2B">
              <w:t>y</w:t>
            </w:r>
            <w:r w:rsidR="001F5356" w:rsidRPr="00660F2B">
              <w:t>.</w:t>
            </w:r>
          </w:p>
          <w:p w14:paraId="222D668D" w14:textId="77777777" w:rsidR="00FC2849" w:rsidRPr="00660F2B" w:rsidRDefault="00FC2849" w:rsidP="00FC2849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502"/>
            </w:pPr>
          </w:p>
          <w:p w14:paraId="78FC79EB" w14:textId="161AEE1C" w:rsidR="00E52449" w:rsidRPr="00660F2B" w:rsidRDefault="001E585B" w:rsidP="00FC284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</w:pPr>
            <w:r w:rsidRPr="00660F2B">
              <w:t xml:space="preserve">Using real-life examples, </w:t>
            </w:r>
            <w:r w:rsidR="00E52449" w:rsidRPr="00660F2B">
              <w:t>i</w:t>
            </w:r>
            <w:r w:rsidR="006F2A6C" w:rsidRPr="00660F2B">
              <w:t xml:space="preserve">nclude reasons for carrying out each technology </w:t>
            </w:r>
            <w:r w:rsidR="001F5356" w:rsidRPr="00660F2B">
              <w:t>and the</w:t>
            </w:r>
            <w:r w:rsidR="006F2A6C" w:rsidRPr="00660F2B">
              <w:t xml:space="preserve"> benefits to the relevant sect</w:t>
            </w:r>
            <w:r w:rsidR="001F5356" w:rsidRPr="00660F2B">
              <w:t xml:space="preserve">or, </w:t>
            </w:r>
            <w:r w:rsidR="006F2A6C" w:rsidRPr="00660F2B">
              <w:t>includ</w:t>
            </w:r>
            <w:r w:rsidR="00E52449" w:rsidRPr="00660F2B">
              <w:t>ing</w:t>
            </w:r>
            <w:r w:rsidR="006F2A6C" w:rsidRPr="00660F2B">
              <w:t xml:space="preserve"> an appr</w:t>
            </w:r>
            <w:r w:rsidR="00FC2849" w:rsidRPr="00660F2B">
              <w:t>aisal</w:t>
            </w:r>
            <w:r w:rsidR="006F2A6C" w:rsidRPr="00660F2B">
              <w:t xml:space="preserve"> of efficacy and cost. </w:t>
            </w:r>
          </w:p>
          <w:p w14:paraId="08DE3532" w14:textId="77777777" w:rsidR="00E52449" w:rsidRPr="00660F2B" w:rsidRDefault="00E52449" w:rsidP="008F27EF">
            <w:pPr>
              <w:autoSpaceDE w:val="0"/>
              <w:autoSpaceDN w:val="0"/>
              <w:adjustRightInd w:val="0"/>
            </w:pPr>
          </w:p>
          <w:p w14:paraId="625B4B61" w14:textId="77777777" w:rsidR="00FC2849" w:rsidRPr="00660F2B" w:rsidRDefault="001E585B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b/>
              </w:rPr>
            </w:pPr>
            <w:r w:rsidRPr="00660F2B">
              <w:rPr>
                <w:b/>
              </w:rPr>
              <w:t>Evaluate</w:t>
            </w:r>
            <w:r w:rsidRPr="00660F2B">
              <w:t xml:space="preserve"> the possible future uses of generic engineering technologies</w:t>
            </w:r>
            <w:r w:rsidR="007F2823" w:rsidRPr="00660F2B">
              <w:t xml:space="preserve">. </w:t>
            </w:r>
          </w:p>
          <w:p w14:paraId="6367C358" w14:textId="77777777" w:rsidR="00FC2849" w:rsidRPr="00660F2B" w:rsidRDefault="00FC2849" w:rsidP="00FC2849">
            <w:pPr>
              <w:pStyle w:val="ListParagraph"/>
            </w:pPr>
          </w:p>
          <w:p w14:paraId="7E601D8D" w14:textId="77777777" w:rsidR="00FC2849" w:rsidRPr="00660F2B" w:rsidRDefault="007F2823" w:rsidP="00FC284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b/>
              </w:rPr>
            </w:pPr>
            <w:r w:rsidRPr="00660F2B">
              <w:t>R</w:t>
            </w:r>
            <w:r w:rsidR="001E585B" w:rsidRPr="00660F2B">
              <w:t xml:space="preserve">esearch the strengths and weaknesses, advantages and disadvantages of genetic technologies </w:t>
            </w:r>
            <w:r w:rsidRPr="00660F2B">
              <w:t xml:space="preserve">(DNA extraction, DNA amplification, gel electrophoresis, and transformation of cells) </w:t>
            </w:r>
            <w:r w:rsidR="001E585B" w:rsidRPr="00660F2B">
              <w:t xml:space="preserve">to speculate, in an informed manner, </w:t>
            </w:r>
            <w:r w:rsidRPr="00660F2B">
              <w:t xml:space="preserve">about </w:t>
            </w:r>
            <w:r w:rsidR="00FC2849" w:rsidRPr="00660F2B">
              <w:t xml:space="preserve">specific </w:t>
            </w:r>
            <w:r w:rsidR="001E585B" w:rsidRPr="00660F2B">
              <w:t>future uses of generic engineering technologies. You</w:t>
            </w:r>
            <w:r w:rsidR="00FC2849" w:rsidRPr="00660F2B">
              <w:t>r</w:t>
            </w:r>
            <w:r w:rsidR="001E585B" w:rsidRPr="00660F2B">
              <w:t xml:space="preserve"> counterarguments</w:t>
            </w:r>
            <w:r w:rsidR="00FC2849" w:rsidRPr="00660F2B">
              <w:t xml:space="preserve"> must include discussion</w:t>
            </w:r>
            <w:r w:rsidR="001E585B" w:rsidRPr="00660F2B">
              <w:t xml:space="preserve"> of the reliability and validity of the use of the technologies.</w:t>
            </w:r>
          </w:p>
          <w:p w14:paraId="485AB66A" w14:textId="77777777" w:rsidR="00FC2849" w:rsidRPr="00660F2B" w:rsidRDefault="00FC2849" w:rsidP="00FC2849">
            <w:pPr>
              <w:pStyle w:val="ListParagraph"/>
            </w:pPr>
          </w:p>
          <w:p w14:paraId="45FC72D1" w14:textId="75BA1262" w:rsidR="00DB7304" w:rsidRPr="00660F2B" w:rsidRDefault="001E585B" w:rsidP="00FC284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b/>
              </w:rPr>
            </w:pPr>
            <w:r w:rsidRPr="00660F2B">
              <w:t xml:space="preserve">You </w:t>
            </w:r>
            <w:r w:rsidR="007F2823" w:rsidRPr="00660F2B">
              <w:t>must</w:t>
            </w:r>
            <w:r w:rsidRPr="00660F2B">
              <w:t xml:space="preserve"> accurately reference your sources.</w:t>
            </w:r>
          </w:p>
          <w:p w14:paraId="47EE7B78" w14:textId="5EC3F229" w:rsidR="005C6FCC" w:rsidRPr="00660F2B" w:rsidRDefault="005C6FCC" w:rsidP="00DB7304">
            <w:pPr>
              <w:pStyle w:val="ListParagraph"/>
              <w:autoSpaceDE w:val="0"/>
              <w:autoSpaceDN w:val="0"/>
              <w:adjustRightInd w:val="0"/>
              <w:ind w:left="502"/>
            </w:pPr>
          </w:p>
        </w:tc>
      </w:tr>
      <w:tr w:rsidR="00213143" w:rsidRPr="00660F2B" w14:paraId="2EDFCF25" w14:textId="77777777" w:rsidTr="001F367A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3EDC0A" w14:textId="77777777" w:rsidR="00213143" w:rsidRPr="00660F2B" w:rsidRDefault="00213143" w:rsidP="00213143">
            <w:r w:rsidRPr="00660F2B">
              <w:rPr>
                <w:b/>
              </w:rPr>
              <w:t xml:space="preserve">Checklist of evidence required </w:t>
            </w:r>
          </w:p>
        </w:tc>
        <w:tc>
          <w:tcPr>
            <w:tcW w:w="6953" w:type="dxa"/>
            <w:tcBorders>
              <w:left w:val="single" w:sz="4" w:space="0" w:color="000000"/>
              <w:bottom w:val="single" w:sz="4" w:space="0" w:color="000000"/>
            </w:tcBorders>
          </w:tcPr>
          <w:p w14:paraId="38153C2E" w14:textId="69D7A603" w:rsidR="001F5356" w:rsidRPr="00660F2B" w:rsidRDefault="00FC2849" w:rsidP="000737F3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</w:pPr>
            <w:r w:rsidRPr="00660F2B">
              <w:t>a</w:t>
            </w:r>
            <w:r w:rsidR="001F5356" w:rsidRPr="00660F2B">
              <w:t xml:space="preserve"> laboratory book with practical write ups of each practical carried out to extract, </w:t>
            </w:r>
            <w:r w:rsidR="00CC6D66" w:rsidRPr="00660F2B">
              <w:t>a</w:t>
            </w:r>
            <w:r w:rsidR="001F5356" w:rsidRPr="00660F2B">
              <w:t>mplify</w:t>
            </w:r>
            <w:r w:rsidR="00CC6D66" w:rsidRPr="00660F2B">
              <w:t xml:space="preserve"> and separate</w:t>
            </w:r>
            <w:r w:rsidR="001F5356" w:rsidRPr="00660F2B">
              <w:t xml:space="preserve"> DNA</w:t>
            </w:r>
          </w:p>
          <w:p w14:paraId="1108BCE0" w14:textId="77777777" w:rsidR="00FC2849" w:rsidRPr="00660F2B" w:rsidRDefault="00FC2849" w:rsidP="00FC2849">
            <w:pPr>
              <w:pStyle w:val="ListParagraph"/>
              <w:autoSpaceDE w:val="0"/>
              <w:autoSpaceDN w:val="0"/>
              <w:adjustRightInd w:val="0"/>
              <w:ind w:left="502"/>
            </w:pPr>
          </w:p>
          <w:p w14:paraId="6387AFA3" w14:textId="1742938D" w:rsidR="001F5356" w:rsidRPr="00660F2B" w:rsidRDefault="00FC2849" w:rsidP="000737F3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</w:pPr>
            <w:r w:rsidRPr="00660F2B">
              <w:t>a</w:t>
            </w:r>
            <w:r w:rsidR="001328A5" w:rsidRPr="00660F2B">
              <w:t xml:space="preserve">n observation record to validate </w:t>
            </w:r>
            <w:r w:rsidR="007F2823" w:rsidRPr="00660F2B">
              <w:t xml:space="preserve">your </w:t>
            </w:r>
            <w:r w:rsidR="001328A5" w:rsidRPr="00660F2B">
              <w:t xml:space="preserve">competency in </w:t>
            </w:r>
            <w:r w:rsidR="007F2823" w:rsidRPr="00660F2B">
              <w:t xml:space="preserve">the </w:t>
            </w:r>
            <w:r w:rsidR="001328A5" w:rsidRPr="00660F2B">
              <w:t>practical work</w:t>
            </w:r>
          </w:p>
          <w:p w14:paraId="70234835" w14:textId="77777777" w:rsidR="00FC2849" w:rsidRPr="00660F2B" w:rsidRDefault="00FC2849" w:rsidP="00FC2849">
            <w:pPr>
              <w:autoSpaceDE w:val="0"/>
              <w:autoSpaceDN w:val="0"/>
              <w:adjustRightInd w:val="0"/>
            </w:pPr>
          </w:p>
          <w:p w14:paraId="441CE205" w14:textId="63164EBD" w:rsidR="001F5356" w:rsidRPr="00660F2B" w:rsidRDefault="00FC2849" w:rsidP="000737F3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</w:pPr>
            <w:r w:rsidRPr="00660F2B">
              <w:t>a</w:t>
            </w:r>
            <w:r w:rsidR="001F5356" w:rsidRPr="00660F2B">
              <w:t>n illustra</w:t>
            </w:r>
            <w:r w:rsidRPr="00660F2B">
              <w:t>ted</w:t>
            </w:r>
            <w:r w:rsidR="001F5356" w:rsidRPr="00660F2B">
              <w:t xml:space="preserve"> report, analysing and explaining genetic engineering technologies</w:t>
            </w:r>
            <w:r w:rsidR="001328A5" w:rsidRPr="00660F2B">
              <w:t xml:space="preserve"> and </w:t>
            </w:r>
            <w:r w:rsidR="00F55004" w:rsidRPr="00660F2B">
              <w:t xml:space="preserve">evaluating </w:t>
            </w:r>
            <w:r w:rsidR="001328A5" w:rsidRPr="00660F2B">
              <w:t>possible future uses.</w:t>
            </w:r>
          </w:p>
          <w:p w14:paraId="39669145" w14:textId="6CCFFD42" w:rsidR="00213143" w:rsidRPr="00660F2B" w:rsidRDefault="00213143" w:rsidP="00415DC9"/>
        </w:tc>
      </w:tr>
      <w:tr w:rsidR="00213143" w:rsidRPr="00660F2B" w14:paraId="26569392" w14:textId="77777777" w:rsidTr="001F367A">
        <w:tc>
          <w:tcPr>
            <w:tcW w:w="98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B1A986E" w14:textId="77777777" w:rsidR="00213143" w:rsidRPr="00660F2B" w:rsidRDefault="00213143" w:rsidP="00213143">
            <w:r w:rsidRPr="00660F2B">
              <w:rPr>
                <w:b/>
              </w:rPr>
              <w:t>Criteria covered by this task:</w:t>
            </w:r>
          </w:p>
        </w:tc>
      </w:tr>
      <w:tr w:rsidR="00213143" w:rsidRPr="00660F2B" w14:paraId="2E914838" w14:textId="77777777" w:rsidTr="001F367A">
        <w:trPr>
          <w:trHeight w:val="40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14:paraId="6268192F" w14:textId="77777777" w:rsidR="00213143" w:rsidRPr="00660F2B" w:rsidRDefault="00213143" w:rsidP="00213143">
            <w:r w:rsidRPr="00660F2B">
              <w:t>Unit/Criteria reference</w:t>
            </w:r>
          </w:p>
        </w:tc>
        <w:tc>
          <w:tcPr>
            <w:tcW w:w="80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2F2F2"/>
            <w:vAlign w:val="center"/>
          </w:tcPr>
          <w:p w14:paraId="4E9B1569" w14:textId="1E570C87" w:rsidR="00213143" w:rsidRPr="00660F2B" w:rsidRDefault="00213143" w:rsidP="00213143">
            <w:r w:rsidRPr="00660F2B">
              <w:t xml:space="preserve">To achieve the </w:t>
            </w:r>
            <w:r w:rsidR="007F5851" w:rsidRPr="00660F2B">
              <w:t>criteria,</w:t>
            </w:r>
            <w:r w:rsidRPr="00660F2B">
              <w:t xml:space="preserve"> you must show that you are able to:</w:t>
            </w:r>
          </w:p>
        </w:tc>
      </w:tr>
      <w:tr w:rsidR="00213143" w:rsidRPr="00660F2B" w14:paraId="014070AA" w14:textId="77777777" w:rsidTr="001F367A">
        <w:tc>
          <w:tcPr>
            <w:tcW w:w="1753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9BAF4A8" w14:textId="7A53FF07" w:rsidR="00213143" w:rsidRPr="00660F2B" w:rsidRDefault="005C6FCC" w:rsidP="00213143">
            <w:pPr>
              <w:rPr>
                <w:b/>
              </w:rPr>
            </w:pPr>
            <w:r w:rsidRPr="00660F2B">
              <w:rPr>
                <w:b/>
              </w:rPr>
              <w:t>D</w:t>
            </w:r>
            <w:r w:rsidR="00213143" w:rsidRPr="00660F2B">
              <w:rPr>
                <w:b/>
              </w:rPr>
              <w:t>.</w:t>
            </w:r>
            <w:r w:rsidRPr="00660F2B">
              <w:rPr>
                <w:b/>
              </w:rPr>
              <w:t>D4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14:paraId="6227EF29" w14:textId="77777777" w:rsidR="00213143" w:rsidRPr="00660F2B" w:rsidRDefault="005C6FCC" w:rsidP="005C6FCC">
            <w:pPr>
              <w:autoSpaceDE w:val="0"/>
              <w:autoSpaceDN w:val="0"/>
              <w:adjustRightInd w:val="0"/>
            </w:pPr>
            <w:r w:rsidRPr="00660F2B">
              <w:t>Evaluate possible future uses of genetic engineering technologies.</w:t>
            </w:r>
          </w:p>
          <w:p w14:paraId="5448A074" w14:textId="73BE2F42" w:rsidR="005C6FCC" w:rsidRPr="00660F2B" w:rsidRDefault="005C6FCC" w:rsidP="005C6FCC">
            <w:pPr>
              <w:autoSpaceDE w:val="0"/>
              <w:autoSpaceDN w:val="0"/>
              <w:adjustRightInd w:val="0"/>
            </w:pPr>
          </w:p>
        </w:tc>
      </w:tr>
      <w:tr w:rsidR="00213143" w:rsidRPr="00660F2B" w14:paraId="4A3C3D28" w14:textId="77777777" w:rsidTr="001F367A">
        <w:tc>
          <w:tcPr>
            <w:tcW w:w="1753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68C557A" w14:textId="0E4B30AF" w:rsidR="00213143" w:rsidRPr="00660F2B" w:rsidRDefault="005C6FCC" w:rsidP="00213143">
            <w:pPr>
              <w:rPr>
                <w:b/>
              </w:rPr>
            </w:pPr>
            <w:r w:rsidRPr="00660F2B">
              <w:rPr>
                <w:b/>
              </w:rPr>
              <w:t>D</w:t>
            </w:r>
            <w:r w:rsidR="00213143" w:rsidRPr="00660F2B">
              <w:rPr>
                <w:b/>
              </w:rPr>
              <w:t>.M</w:t>
            </w:r>
            <w:r w:rsidR="006B67B1" w:rsidRPr="00660F2B">
              <w:rPr>
                <w:b/>
              </w:rPr>
              <w:t>6</w:t>
            </w:r>
          </w:p>
        </w:tc>
        <w:tc>
          <w:tcPr>
            <w:tcW w:w="8080" w:type="dxa"/>
            <w:gridSpan w:val="2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14:paraId="60361E11" w14:textId="77777777" w:rsidR="00213143" w:rsidRPr="00660F2B" w:rsidRDefault="005C6FCC" w:rsidP="005C6FCC">
            <w:pPr>
              <w:autoSpaceDE w:val="0"/>
              <w:autoSpaceDN w:val="0"/>
              <w:adjustRightInd w:val="0"/>
            </w:pPr>
            <w:r w:rsidRPr="00660F2B">
              <w:t>Analyse the uses of genetic engineering technologies in industry and medicine.</w:t>
            </w:r>
          </w:p>
          <w:p w14:paraId="20B7E797" w14:textId="000879D2" w:rsidR="005C6FCC" w:rsidRPr="00660F2B" w:rsidRDefault="005C6FCC" w:rsidP="005C6FCC">
            <w:pPr>
              <w:autoSpaceDE w:val="0"/>
              <w:autoSpaceDN w:val="0"/>
              <w:adjustRightInd w:val="0"/>
            </w:pPr>
          </w:p>
        </w:tc>
      </w:tr>
      <w:tr w:rsidR="00213143" w:rsidRPr="00660F2B" w14:paraId="2A3ECA62" w14:textId="77777777" w:rsidTr="001F367A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403154E" w14:textId="00FBBB82" w:rsidR="00213143" w:rsidRPr="00660F2B" w:rsidRDefault="005C6FCC" w:rsidP="00213143">
            <w:pPr>
              <w:spacing w:before="240" w:after="240"/>
              <w:rPr>
                <w:b/>
              </w:rPr>
            </w:pPr>
            <w:r w:rsidRPr="00660F2B">
              <w:rPr>
                <w:b/>
              </w:rPr>
              <w:t>D</w:t>
            </w:r>
            <w:r w:rsidR="00213143" w:rsidRPr="00660F2B">
              <w:rPr>
                <w:b/>
              </w:rPr>
              <w:t>.P</w:t>
            </w:r>
            <w:r w:rsidRPr="00660F2B">
              <w:rPr>
                <w:b/>
              </w:rPr>
              <w:t>6</w:t>
            </w:r>
          </w:p>
        </w:tc>
        <w:tc>
          <w:tcPr>
            <w:tcW w:w="80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55508C9" w14:textId="728237DC" w:rsidR="00213143" w:rsidRPr="00660F2B" w:rsidRDefault="005C6FCC" w:rsidP="005C6FCC">
            <w:pPr>
              <w:autoSpaceDE w:val="0"/>
              <w:autoSpaceDN w:val="0"/>
              <w:adjustRightInd w:val="0"/>
            </w:pPr>
            <w:r w:rsidRPr="00660F2B">
              <w:t>Extract, separate and amplify DNA.</w:t>
            </w:r>
          </w:p>
        </w:tc>
      </w:tr>
      <w:tr w:rsidR="00213143" w:rsidRPr="00660F2B" w14:paraId="289183B1" w14:textId="77777777" w:rsidTr="001F367A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FA17CF1" w14:textId="0CCFCFEA" w:rsidR="00213143" w:rsidRPr="00660F2B" w:rsidRDefault="005C6FCC" w:rsidP="00213143">
            <w:pPr>
              <w:spacing w:before="240" w:after="240"/>
              <w:rPr>
                <w:b/>
              </w:rPr>
            </w:pPr>
            <w:r w:rsidRPr="00660F2B">
              <w:rPr>
                <w:b/>
              </w:rPr>
              <w:t>D</w:t>
            </w:r>
            <w:r w:rsidR="00213143" w:rsidRPr="00660F2B">
              <w:rPr>
                <w:b/>
              </w:rPr>
              <w:t>.P</w:t>
            </w:r>
            <w:r w:rsidRPr="00660F2B">
              <w:rPr>
                <w:b/>
              </w:rPr>
              <w:t>7</w:t>
            </w:r>
          </w:p>
        </w:tc>
        <w:tc>
          <w:tcPr>
            <w:tcW w:w="80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143293B" w14:textId="26A37959" w:rsidR="00213143" w:rsidRPr="00660F2B" w:rsidRDefault="005C6FCC" w:rsidP="005C6FCC">
            <w:pPr>
              <w:autoSpaceDE w:val="0"/>
              <w:autoSpaceDN w:val="0"/>
              <w:adjustRightInd w:val="0"/>
            </w:pPr>
            <w:r w:rsidRPr="00660F2B">
              <w:t>Explain the use of genetic engineering technologies in industry and medicine.</w:t>
            </w:r>
          </w:p>
        </w:tc>
      </w:tr>
      <w:tr w:rsidR="00213143" w:rsidRPr="00660F2B" w14:paraId="361F6E6C" w14:textId="77777777" w:rsidTr="001F367A"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ECBD74" w14:textId="77777777" w:rsidR="00213143" w:rsidRPr="00660F2B" w:rsidRDefault="00213143" w:rsidP="00213143"/>
        </w:tc>
        <w:tc>
          <w:tcPr>
            <w:tcW w:w="8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2CF0D1" w14:textId="77777777" w:rsidR="00213143" w:rsidRPr="00660F2B" w:rsidRDefault="00213143" w:rsidP="00213143">
            <w:pPr>
              <w:jc w:val="center"/>
            </w:pPr>
          </w:p>
        </w:tc>
      </w:tr>
      <w:tr w:rsidR="00213143" w:rsidRPr="00660F2B" w14:paraId="22C8E84C" w14:textId="77777777" w:rsidTr="001F367A">
        <w:trPr>
          <w:trHeight w:val="60"/>
        </w:trPr>
        <w:tc>
          <w:tcPr>
            <w:tcW w:w="2880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6EDBFFAC" w14:textId="77777777" w:rsidR="00213143" w:rsidRPr="00660F2B" w:rsidRDefault="00213143" w:rsidP="00213143">
            <w:r w:rsidRPr="00660F2B">
              <w:rPr>
                <w:b/>
              </w:rPr>
              <w:t>Sources of information to support you with this Assignment</w:t>
            </w:r>
          </w:p>
        </w:tc>
        <w:tc>
          <w:tcPr>
            <w:tcW w:w="6953" w:type="dxa"/>
            <w:tcBorders>
              <w:bottom w:val="single" w:sz="4" w:space="0" w:color="000000"/>
            </w:tcBorders>
          </w:tcPr>
          <w:p w14:paraId="6A191853" w14:textId="28FC8088" w:rsidR="003D5E7C" w:rsidRPr="00660F2B" w:rsidRDefault="00C2522F" w:rsidP="00213143">
            <w:hyperlink r:id="rId7" w:history="1">
              <w:r w:rsidR="003D5E7C" w:rsidRPr="00660F2B">
                <w:rPr>
                  <w:rStyle w:val="Hyperlink"/>
                </w:rPr>
                <w:t>http://learn.genetics.utah.edu/content/labs/</w:t>
              </w:r>
            </w:hyperlink>
          </w:p>
          <w:p w14:paraId="0EA7FA74" w14:textId="77777777" w:rsidR="003D5E7C" w:rsidRPr="00660F2B" w:rsidRDefault="003D5E7C" w:rsidP="00213143"/>
          <w:p w14:paraId="64183BA0" w14:textId="0AACEA3E" w:rsidR="003D5E7C" w:rsidRPr="00660F2B" w:rsidRDefault="00C2522F" w:rsidP="00213143">
            <w:hyperlink r:id="rId8" w:history="1">
              <w:r w:rsidR="003D5E7C" w:rsidRPr="00660F2B">
                <w:rPr>
                  <w:rStyle w:val="Hyperlink"/>
                </w:rPr>
                <w:t>https://www.foe.co.uk/sites/default/files/downloads/gm_crops_food.pdf</w:t>
              </w:r>
            </w:hyperlink>
          </w:p>
          <w:p w14:paraId="2A114EFD" w14:textId="77777777" w:rsidR="003D5E7C" w:rsidRPr="00660F2B" w:rsidRDefault="003D5E7C" w:rsidP="00213143"/>
          <w:p w14:paraId="07F942BB" w14:textId="5EAF7E8D" w:rsidR="003D5E7C" w:rsidRPr="00660F2B" w:rsidRDefault="00C2522F" w:rsidP="00213143">
            <w:hyperlink r:id="rId9" w:history="1">
              <w:r w:rsidR="003D5E7C" w:rsidRPr="00660F2B">
                <w:rPr>
                  <w:rStyle w:val="Hyperlink"/>
                </w:rPr>
                <w:t>https://ghr.nlm.nih.gov/primer/therapy/procedures</w:t>
              </w:r>
            </w:hyperlink>
          </w:p>
          <w:p w14:paraId="7E330DB4" w14:textId="77777777" w:rsidR="003D5E7C" w:rsidRPr="00660F2B" w:rsidRDefault="003D5E7C" w:rsidP="00213143"/>
          <w:p w14:paraId="0F59F987" w14:textId="555D20B7" w:rsidR="003D5E7C" w:rsidRPr="00660F2B" w:rsidRDefault="00C2522F" w:rsidP="00213143">
            <w:hyperlink r:id="rId10" w:history="1">
              <w:r w:rsidR="003D5E7C" w:rsidRPr="00660F2B">
                <w:rPr>
                  <w:rStyle w:val="Hyperlink"/>
                </w:rPr>
                <w:t>http://www.nhs.uk/news/2012/01January/Pages/embyonic-stem-cell-trial-macular-degeneration.aspx</w:t>
              </w:r>
            </w:hyperlink>
          </w:p>
          <w:p w14:paraId="5C09ED3E" w14:textId="77777777" w:rsidR="00213143" w:rsidRPr="00660F2B" w:rsidRDefault="00213143" w:rsidP="00213143"/>
          <w:p w14:paraId="03DF574B" w14:textId="77777777" w:rsidR="00213143" w:rsidRPr="00660F2B" w:rsidRDefault="00213143" w:rsidP="00213143">
            <w:pPr>
              <w:spacing w:before="60" w:after="60"/>
              <w:ind w:right="539"/>
              <w:rPr>
                <w:b/>
                <w:bCs/>
                <w:color w:val="222222"/>
                <w:lang w:val="en-US"/>
              </w:rPr>
            </w:pPr>
            <w:r w:rsidRPr="00660F2B">
              <w:rPr>
                <w:b/>
                <w:bCs/>
                <w:color w:val="222222"/>
                <w:lang w:val="en-US"/>
              </w:rPr>
              <w:t>Above are some examples of websites. Further useful resources may be found at:</w:t>
            </w:r>
          </w:p>
          <w:p w14:paraId="2A247DB6" w14:textId="77777777" w:rsidR="00213143" w:rsidRPr="00660F2B" w:rsidRDefault="00C2522F" w:rsidP="00213143">
            <w:pPr>
              <w:rPr>
                <w:b/>
                <w:bCs/>
                <w:color w:val="222222"/>
              </w:rPr>
            </w:pPr>
            <w:hyperlink r:id="rId11" w:anchor="step1" w:history="1">
              <w:r w:rsidR="00213143" w:rsidRPr="00660F2B">
                <w:rPr>
                  <w:rStyle w:val="Hyperlink"/>
                  <w:b/>
                  <w:bCs/>
                </w:rPr>
                <w:t>http://qualifications.pearson.com/en/support/published-resources.html#step1</w:t>
              </w:r>
            </w:hyperlink>
          </w:p>
          <w:p w14:paraId="54F78210" w14:textId="77777777" w:rsidR="00213143" w:rsidRPr="00660F2B" w:rsidRDefault="00213143" w:rsidP="00213143"/>
          <w:p w14:paraId="36457C93" w14:textId="77777777" w:rsidR="00213143" w:rsidRPr="00660F2B" w:rsidRDefault="00213143" w:rsidP="00213143"/>
        </w:tc>
      </w:tr>
      <w:tr w:rsidR="00213143" w:rsidRPr="00660F2B" w14:paraId="735FDF93" w14:textId="77777777" w:rsidTr="001F367A">
        <w:trPr>
          <w:trHeight w:val="60"/>
        </w:trPr>
        <w:tc>
          <w:tcPr>
            <w:tcW w:w="2880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10847DBC" w14:textId="548BF94F" w:rsidR="00213143" w:rsidRPr="00660F2B" w:rsidRDefault="00213143" w:rsidP="00213143">
            <w:r w:rsidRPr="00660F2B">
              <w:rPr>
                <w:b/>
              </w:rPr>
              <w:t>Other assessment materials attached to this Assignment Brief</w:t>
            </w:r>
          </w:p>
        </w:tc>
        <w:tc>
          <w:tcPr>
            <w:tcW w:w="6953" w:type="dxa"/>
            <w:tcBorders>
              <w:bottom w:val="single" w:sz="4" w:space="0" w:color="000000"/>
            </w:tcBorders>
          </w:tcPr>
          <w:p w14:paraId="3F1A69F6" w14:textId="4DA03B03" w:rsidR="00213143" w:rsidRPr="00660F2B" w:rsidRDefault="00213143" w:rsidP="00213143"/>
        </w:tc>
      </w:tr>
    </w:tbl>
    <w:p w14:paraId="0B31E9A2" w14:textId="77777777" w:rsidR="00CB0E5B" w:rsidRPr="00660F2B" w:rsidRDefault="00CB0E5B"/>
    <w:p w14:paraId="14DCAE77" w14:textId="77777777" w:rsidR="002D7DC4" w:rsidRPr="00660F2B" w:rsidRDefault="002D7DC4"/>
    <w:p w14:paraId="711DD110" w14:textId="7D4BEF04" w:rsidR="002D7DC4" w:rsidRDefault="002D7DC4"/>
    <w:p w14:paraId="651D7186" w14:textId="3599124C" w:rsidR="005F0492" w:rsidRDefault="005F0492"/>
    <w:p w14:paraId="4C5FC7AC" w14:textId="117BF810" w:rsidR="005F0492" w:rsidRDefault="005F0492"/>
    <w:p w14:paraId="5BE84AD6" w14:textId="798BE974" w:rsidR="005F0492" w:rsidRDefault="005F0492"/>
    <w:p w14:paraId="0787EEB2" w14:textId="04DCD758" w:rsidR="005F0492" w:rsidRDefault="005F0492"/>
    <w:p w14:paraId="273DF2AF" w14:textId="0E93E165" w:rsidR="005F0492" w:rsidRDefault="005F0492"/>
    <w:p w14:paraId="5A3A8D8C" w14:textId="135513FF" w:rsidR="005F0492" w:rsidRDefault="005F0492"/>
    <w:p w14:paraId="41ECD2D6" w14:textId="3561343C" w:rsidR="005F0492" w:rsidRDefault="005F0492"/>
    <w:p w14:paraId="6D1DA920" w14:textId="25EE2DD5" w:rsidR="005F0492" w:rsidRDefault="005F0492"/>
    <w:p w14:paraId="0A8AFEFA" w14:textId="77777777" w:rsidR="005F0492" w:rsidRPr="00660F2B" w:rsidRDefault="005F0492"/>
    <w:p w14:paraId="1FEA37BE" w14:textId="77777777" w:rsidR="002D7DC4" w:rsidRPr="00660F2B" w:rsidRDefault="002D7DC4"/>
    <w:p w14:paraId="77694145" w14:textId="77777777" w:rsidR="002D7DC4" w:rsidRPr="00660F2B" w:rsidRDefault="002D7DC4"/>
    <w:p w14:paraId="60C048E9" w14:textId="77777777" w:rsidR="001F367A" w:rsidRDefault="001F367A"/>
    <w:p w14:paraId="4BBA0EBA" w14:textId="77777777" w:rsidR="002D7DC4" w:rsidRDefault="002D7DC4"/>
    <w:p w14:paraId="368A0F06" w14:textId="77777777" w:rsidR="002D7DC4" w:rsidRDefault="002D7DC4"/>
    <w:sectPr w:rsidR="002D7DC4" w:rsidSect="008F27EF">
      <w:headerReference w:type="default" r:id="rId12"/>
      <w:footerReference w:type="even" r:id="rId13"/>
      <w:footerReference w:type="default" r:id="rId14"/>
      <w:headerReference w:type="first" r:id="rId15"/>
      <w:pgSz w:w="11906" w:h="16838"/>
      <w:pgMar w:top="1134" w:right="1134" w:bottom="1134" w:left="1134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EB402" w14:textId="77777777" w:rsidR="00B11A71" w:rsidRDefault="00B11A71">
      <w:r>
        <w:separator/>
      </w:r>
    </w:p>
  </w:endnote>
  <w:endnote w:type="continuationSeparator" w:id="0">
    <w:p w14:paraId="66BD24B9" w14:textId="77777777" w:rsidR="00B11A71" w:rsidRDefault="00B1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A3F75" w14:textId="77777777" w:rsidR="004100DE" w:rsidRDefault="004100DE">
    <w:pPr>
      <w:pStyle w:val="Footer"/>
    </w:pPr>
  </w:p>
  <w:p w14:paraId="77513442" w14:textId="77777777" w:rsidR="00A614F0" w:rsidRDefault="00A614F0"/>
  <w:p w14:paraId="014EB022" w14:textId="77777777" w:rsidR="00A614F0" w:rsidRDefault="00A614F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6A7D6" w14:textId="0C997229" w:rsidR="00CB0E5B" w:rsidRDefault="00456F6B">
    <w:pPr>
      <w:tabs>
        <w:tab w:val="center" w:pos="4153"/>
        <w:tab w:val="right" w:pos="8306"/>
      </w:tabs>
      <w:jc w:val="right"/>
    </w:pPr>
    <w:r>
      <w:fldChar w:fldCharType="begin"/>
    </w:r>
    <w:r w:rsidR="00C201B8">
      <w:instrText>PAGE</w:instrText>
    </w:r>
    <w:r>
      <w:fldChar w:fldCharType="separate"/>
    </w:r>
    <w:r w:rsidR="00E330C6">
      <w:rPr>
        <w:noProof/>
      </w:rPr>
      <w:t>1</w:t>
    </w:r>
    <w:r>
      <w:fldChar w:fldCharType="end"/>
    </w:r>
  </w:p>
  <w:p w14:paraId="48E162A8" w14:textId="2C7B9CA7" w:rsidR="00D00396" w:rsidRDefault="006B67B1" w:rsidP="00E27C57">
    <w:pPr>
      <w:pStyle w:val="NormalWeb"/>
      <w:spacing w:before="0" w:beforeAutospacing="0" w:after="0" w:afterAutospacing="0"/>
      <w:rPr>
        <w:rFonts w:ascii="Verdana" w:hAnsi="Verdana"/>
        <w:color w:val="000000"/>
        <w:sz w:val="16"/>
        <w:szCs w:val="16"/>
      </w:rPr>
    </w:pPr>
    <w:r>
      <w:rPr>
        <w:rFonts w:ascii="Verdana" w:hAnsi="Verdana"/>
        <w:color w:val="000000"/>
        <w:sz w:val="16"/>
        <w:szCs w:val="16"/>
      </w:rPr>
      <w:t>BTEC Assignment Brief v1.1</w:t>
    </w:r>
  </w:p>
  <w:p w14:paraId="09929D6E" w14:textId="0D2E3E99" w:rsidR="00E27C57" w:rsidRDefault="008F27EF" w:rsidP="00D00396">
    <w:pPr>
      <w:pStyle w:val="NormalWeb"/>
      <w:spacing w:before="0" w:beforeAutospacing="0" w:after="0" w:afterAutospacing="0"/>
    </w:pPr>
    <w:r w:rsidRPr="00943A9D">
      <w:rPr>
        <w:b/>
        <w:noProof/>
        <w:lang w:eastAsia="en-GB"/>
      </w:rPr>
      <w:drawing>
        <wp:anchor distT="0" distB="0" distL="114300" distR="114300" simplePos="0" relativeHeight="251658240" behindDoc="0" locked="0" layoutInCell="1" allowOverlap="1" wp14:anchorId="4D46AE43" wp14:editId="776F97CB">
          <wp:simplePos x="0" y="0"/>
          <wp:positionH relativeFrom="column">
            <wp:posOffset>5482590</wp:posOffset>
          </wp:positionH>
          <wp:positionV relativeFrom="paragraph">
            <wp:posOffset>4445</wp:posOffset>
          </wp:positionV>
          <wp:extent cx="952500" cy="285750"/>
          <wp:effectExtent l="0" t="0" r="0" b="0"/>
          <wp:wrapNone/>
          <wp:docPr id="2" name="Picture 2" descr="Y:\Together Design\Pearson Edexcel PowerPoint amends\Assets\Pearson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Together Design\Pearson Edexcel PowerPoint amends\Assets\Pearson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27C57">
      <w:rPr>
        <w:rFonts w:ascii="Verdana" w:hAnsi="Verdana"/>
        <w:color w:val="000000"/>
        <w:sz w:val="16"/>
        <w:szCs w:val="16"/>
      </w:rPr>
      <w:t>B</w:t>
    </w:r>
    <w:r w:rsidR="00D00396">
      <w:rPr>
        <w:rFonts w:ascii="Verdana" w:hAnsi="Verdana"/>
        <w:color w:val="000000"/>
        <w:sz w:val="16"/>
        <w:szCs w:val="16"/>
      </w:rPr>
      <w:t xml:space="preserve">TEC Internal Assessment QDAM January 2015 </w:t>
    </w:r>
  </w:p>
  <w:p w14:paraId="58AE2E18" w14:textId="77777777" w:rsidR="00CB0E5B" w:rsidRDefault="00CB0E5B">
    <w:pPr>
      <w:spacing w:before="120" w:after="669"/>
    </w:pPr>
  </w:p>
  <w:p w14:paraId="2D2B4435" w14:textId="77777777" w:rsidR="00A614F0" w:rsidRDefault="00A614F0"/>
  <w:p w14:paraId="6FE477E6" w14:textId="77777777" w:rsidR="00A614F0" w:rsidRDefault="00A614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9ADAE" w14:textId="77777777" w:rsidR="00B11A71" w:rsidRDefault="00B11A71">
      <w:r>
        <w:separator/>
      </w:r>
    </w:p>
  </w:footnote>
  <w:footnote w:type="continuationSeparator" w:id="0">
    <w:p w14:paraId="1705F9D7" w14:textId="77777777" w:rsidR="00B11A71" w:rsidRDefault="00B11A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F4255" w14:textId="2382BA7E" w:rsidR="00CB0E5B" w:rsidRDefault="008F27EF" w:rsidP="00D00396">
    <w:pPr>
      <w:jc w:val="right"/>
    </w:pPr>
    <w:r w:rsidRPr="005824F2">
      <w:rPr>
        <w:noProof/>
        <w:lang w:eastAsia="en-GB"/>
      </w:rPr>
      <w:drawing>
        <wp:inline distT="0" distB="0" distL="0" distR="0" wp14:anchorId="69711896" wp14:editId="32C92A01">
          <wp:extent cx="914400" cy="277792"/>
          <wp:effectExtent l="19050" t="0" r="0" b="0"/>
          <wp:docPr id="1" name="Picture 1" descr="BTec_Logo-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Tec_Logo-Orang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777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1950AFD1" w14:textId="77777777" w:rsidR="00CB0E5B" w:rsidRDefault="00CB0E5B"/>
  <w:p w14:paraId="47759EFF" w14:textId="77777777" w:rsidR="00A614F0" w:rsidRDefault="00A614F0"/>
  <w:p w14:paraId="06616DB7" w14:textId="77777777" w:rsidR="00A614F0" w:rsidRDefault="00A614F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1595D" w14:textId="69393DBA" w:rsidR="005824F2" w:rsidRDefault="005824F2" w:rsidP="005824F2">
    <w:pPr>
      <w:pStyle w:val="Header"/>
      <w:jc w:val="right"/>
    </w:pPr>
    <w:r w:rsidRPr="005824F2">
      <w:rPr>
        <w:noProof/>
        <w:lang w:eastAsia="en-GB"/>
      </w:rPr>
      <w:drawing>
        <wp:inline distT="0" distB="0" distL="0" distR="0" wp14:anchorId="3FE14F9A" wp14:editId="41B79EB0">
          <wp:extent cx="914400" cy="277792"/>
          <wp:effectExtent l="19050" t="0" r="0" b="0"/>
          <wp:docPr id="4" name="Picture 1" descr="BTec_Logo-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Tec_Logo-Orang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777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069A3"/>
    <w:multiLevelType w:val="hybridMultilevel"/>
    <w:tmpl w:val="AE06D0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-54" w:hanging="360"/>
      </w:pPr>
      <w:rPr>
        <w:rFonts w:ascii="Symbol" w:hAnsi="Symbol" w:hint="default"/>
        <w:sz w:val="20"/>
      </w:rPr>
    </w:lvl>
    <w:lvl w:ilvl="2" w:tplc="08090003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3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</w:abstractNum>
  <w:abstractNum w:abstractNumId="1" w15:restartNumberingAfterBreak="0">
    <w:nsid w:val="034A6450"/>
    <w:multiLevelType w:val="multilevel"/>
    <w:tmpl w:val="513CE328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54A19AD"/>
    <w:multiLevelType w:val="hybridMultilevel"/>
    <w:tmpl w:val="6136D6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81593"/>
    <w:multiLevelType w:val="hybridMultilevel"/>
    <w:tmpl w:val="D3C00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A4A7D"/>
    <w:multiLevelType w:val="hybridMultilevel"/>
    <w:tmpl w:val="D13A1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1667F"/>
    <w:multiLevelType w:val="hybridMultilevel"/>
    <w:tmpl w:val="77C07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10486"/>
    <w:multiLevelType w:val="hybridMultilevel"/>
    <w:tmpl w:val="27625764"/>
    <w:lvl w:ilvl="0" w:tplc="18EC5DC8">
      <w:start w:val="1"/>
      <w:numFmt w:val="bullet"/>
      <w:pStyle w:val="Bullets"/>
      <w:lvlText w:val="●"/>
      <w:lvlJc w:val="left"/>
      <w:pPr>
        <w:tabs>
          <w:tab w:val="num" w:pos="397"/>
        </w:tabs>
        <w:ind w:left="397" w:hanging="397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C5DFD"/>
    <w:multiLevelType w:val="hybridMultilevel"/>
    <w:tmpl w:val="0D584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2595D"/>
    <w:multiLevelType w:val="hybridMultilevel"/>
    <w:tmpl w:val="1DF6E7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-54" w:hanging="360"/>
      </w:pPr>
      <w:rPr>
        <w:rFonts w:ascii="Symbol" w:hAnsi="Symbol" w:hint="default"/>
        <w:sz w:val="20"/>
      </w:rPr>
    </w:lvl>
    <w:lvl w:ilvl="2" w:tplc="0809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23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</w:abstractNum>
  <w:abstractNum w:abstractNumId="9" w15:restartNumberingAfterBreak="0">
    <w:nsid w:val="2FB14696"/>
    <w:multiLevelType w:val="hybridMultilevel"/>
    <w:tmpl w:val="5B368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37618"/>
    <w:multiLevelType w:val="hybridMultilevel"/>
    <w:tmpl w:val="7D94021C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-632" w:hanging="360"/>
      </w:pPr>
      <w:rPr>
        <w:rFonts w:ascii="Symbol" w:hAnsi="Symbol" w:hint="default"/>
        <w:sz w:val="20"/>
      </w:rPr>
    </w:lvl>
    <w:lvl w:ilvl="2" w:tplc="08090005" w:tentative="1">
      <w:start w:val="1"/>
      <w:numFmt w:val="bullet"/>
      <w:lvlText w:val=""/>
      <w:lvlJc w:val="left"/>
      <w:pPr>
        <w:ind w:left="10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</w:abstractNum>
  <w:abstractNum w:abstractNumId="11" w15:restartNumberingAfterBreak="0">
    <w:nsid w:val="383917F5"/>
    <w:multiLevelType w:val="hybridMultilevel"/>
    <w:tmpl w:val="70E0C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D5CFF"/>
    <w:multiLevelType w:val="hybridMultilevel"/>
    <w:tmpl w:val="8ACEA8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-54" w:hanging="360"/>
      </w:pPr>
      <w:rPr>
        <w:rFonts w:ascii="Symbol" w:hAnsi="Symbol" w:hint="default"/>
        <w:sz w:val="20"/>
      </w:rPr>
    </w:lvl>
    <w:lvl w:ilvl="2" w:tplc="08090005">
      <w:start w:val="1"/>
      <w:numFmt w:val="bullet"/>
      <w:lvlText w:val=""/>
      <w:lvlJc w:val="left"/>
      <w:pPr>
        <w:ind w:left="16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</w:abstractNum>
  <w:abstractNum w:abstractNumId="13" w15:restartNumberingAfterBreak="0">
    <w:nsid w:val="3E811815"/>
    <w:multiLevelType w:val="hybridMultilevel"/>
    <w:tmpl w:val="3210F5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156B0A"/>
    <w:multiLevelType w:val="hybridMultilevel"/>
    <w:tmpl w:val="636EEE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F17984"/>
    <w:multiLevelType w:val="hybridMultilevel"/>
    <w:tmpl w:val="33C2F7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87688"/>
    <w:multiLevelType w:val="hybridMultilevel"/>
    <w:tmpl w:val="0974F818"/>
    <w:lvl w:ilvl="0" w:tplc="3A5677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3F71137"/>
    <w:multiLevelType w:val="hybridMultilevel"/>
    <w:tmpl w:val="C2AA6C5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746622"/>
    <w:multiLevelType w:val="hybridMultilevel"/>
    <w:tmpl w:val="E04C5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16"/>
  </w:num>
  <w:num w:numId="5">
    <w:abstractNumId w:val="6"/>
  </w:num>
  <w:num w:numId="6">
    <w:abstractNumId w:val="1"/>
  </w:num>
  <w:num w:numId="7">
    <w:abstractNumId w:val="3"/>
  </w:num>
  <w:num w:numId="8">
    <w:abstractNumId w:val="15"/>
  </w:num>
  <w:num w:numId="9">
    <w:abstractNumId w:val="11"/>
  </w:num>
  <w:num w:numId="10">
    <w:abstractNumId w:val="4"/>
  </w:num>
  <w:num w:numId="11">
    <w:abstractNumId w:val="14"/>
  </w:num>
  <w:num w:numId="12">
    <w:abstractNumId w:val="5"/>
  </w:num>
  <w:num w:numId="13">
    <w:abstractNumId w:val="18"/>
  </w:num>
  <w:num w:numId="14">
    <w:abstractNumId w:val="12"/>
  </w:num>
  <w:num w:numId="15">
    <w:abstractNumId w:val="13"/>
  </w:num>
  <w:num w:numId="16">
    <w:abstractNumId w:val="10"/>
  </w:num>
  <w:num w:numId="17">
    <w:abstractNumId w:val="0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E5B"/>
    <w:rsid w:val="00000102"/>
    <w:rsid w:val="0000066F"/>
    <w:rsid w:val="000163D1"/>
    <w:rsid w:val="000246FF"/>
    <w:rsid w:val="00055E38"/>
    <w:rsid w:val="000737F3"/>
    <w:rsid w:val="000B649C"/>
    <w:rsid w:val="000E06EE"/>
    <w:rsid w:val="001328A5"/>
    <w:rsid w:val="001A793A"/>
    <w:rsid w:val="001E585B"/>
    <w:rsid w:val="001F367A"/>
    <w:rsid w:val="001F3C8B"/>
    <w:rsid w:val="001F5356"/>
    <w:rsid w:val="00213143"/>
    <w:rsid w:val="00223FAE"/>
    <w:rsid w:val="00231AFF"/>
    <w:rsid w:val="002544C9"/>
    <w:rsid w:val="00260E7F"/>
    <w:rsid w:val="002A5763"/>
    <w:rsid w:val="002D7DC4"/>
    <w:rsid w:val="002E49D2"/>
    <w:rsid w:val="002F211C"/>
    <w:rsid w:val="0030377A"/>
    <w:rsid w:val="003125A6"/>
    <w:rsid w:val="003207ED"/>
    <w:rsid w:val="0036258E"/>
    <w:rsid w:val="003D5E7C"/>
    <w:rsid w:val="00405576"/>
    <w:rsid w:val="004100DE"/>
    <w:rsid w:val="00415DC9"/>
    <w:rsid w:val="004212B4"/>
    <w:rsid w:val="00456F6B"/>
    <w:rsid w:val="004A39C4"/>
    <w:rsid w:val="004B75D8"/>
    <w:rsid w:val="004C1478"/>
    <w:rsid w:val="004F7A29"/>
    <w:rsid w:val="00512A11"/>
    <w:rsid w:val="005321B2"/>
    <w:rsid w:val="0054044A"/>
    <w:rsid w:val="005671D9"/>
    <w:rsid w:val="005824F2"/>
    <w:rsid w:val="00595F80"/>
    <w:rsid w:val="005C6FCC"/>
    <w:rsid w:val="005F0492"/>
    <w:rsid w:val="00614049"/>
    <w:rsid w:val="00642228"/>
    <w:rsid w:val="00655180"/>
    <w:rsid w:val="00660F2B"/>
    <w:rsid w:val="00697F43"/>
    <w:rsid w:val="006B67B1"/>
    <w:rsid w:val="006D3E44"/>
    <w:rsid w:val="006F2A6C"/>
    <w:rsid w:val="00743937"/>
    <w:rsid w:val="00784FA6"/>
    <w:rsid w:val="007A3E5A"/>
    <w:rsid w:val="007F2823"/>
    <w:rsid w:val="007F5851"/>
    <w:rsid w:val="00813879"/>
    <w:rsid w:val="00881A35"/>
    <w:rsid w:val="008829DA"/>
    <w:rsid w:val="008A5BA1"/>
    <w:rsid w:val="008F27EF"/>
    <w:rsid w:val="00907B61"/>
    <w:rsid w:val="00931329"/>
    <w:rsid w:val="009C7D0C"/>
    <w:rsid w:val="009F3DBB"/>
    <w:rsid w:val="009F678B"/>
    <w:rsid w:val="009F6BF4"/>
    <w:rsid w:val="00A21141"/>
    <w:rsid w:val="00A614F0"/>
    <w:rsid w:val="00A94BA7"/>
    <w:rsid w:val="00AC5141"/>
    <w:rsid w:val="00AD3937"/>
    <w:rsid w:val="00B0696C"/>
    <w:rsid w:val="00B11A71"/>
    <w:rsid w:val="00B2566E"/>
    <w:rsid w:val="00B32126"/>
    <w:rsid w:val="00B62238"/>
    <w:rsid w:val="00B85B5D"/>
    <w:rsid w:val="00B9774B"/>
    <w:rsid w:val="00C201B8"/>
    <w:rsid w:val="00C2522F"/>
    <w:rsid w:val="00C74D98"/>
    <w:rsid w:val="00CB0E5B"/>
    <w:rsid w:val="00CB15F2"/>
    <w:rsid w:val="00CC6D66"/>
    <w:rsid w:val="00CD09AB"/>
    <w:rsid w:val="00D00396"/>
    <w:rsid w:val="00D02CE7"/>
    <w:rsid w:val="00D04791"/>
    <w:rsid w:val="00D4599A"/>
    <w:rsid w:val="00D5013F"/>
    <w:rsid w:val="00D50C5F"/>
    <w:rsid w:val="00D5749D"/>
    <w:rsid w:val="00D6137A"/>
    <w:rsid w:val="00DA0E02"/>
    <w:rsid w:val="00DA296E"/>
    <w:rsid w:val="00DB7304"/>
    <w:rsid w:val="00E108B3"/>
    <w:rsid w:val="00E27C57"/>
    <w:rsid w:val="00E330C6"/>
    <w:rsid w:val="00E52449"/>
    <w:rsid w:val="00E55E58"/>
    <w:rsid w:val="00E56548"/>
    <w:rsid w:val="00E56BDA"/>
    <w:rsid w:val="00E57534"/>
    <w:rsid w:val="00EF628E"/>
    <w:rsid w:val="00F55004"/>
    <w:rsid w:val="00F63BCA"/>
    <w:rsid w:val="00FB6DF4"/>
    <w:rsid w:val="00FC2849"/>
    <w:rsid w:val="00FD20FD"/>
    <w:rsid w:val="00FF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249EA77"/>
  <w15:docId w15:val="{E0033348-BF2E-4EE2-92C3-C574D52C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56F6B"/>
  </w:style>
  <w:style w:type="paragraph" w:styleId="Heading1">
    <w:name w:val="heading 1"/>
    <w:basedOn w:val="Normal"/>
    <w:next w:val="Normal"/>
    <w:rsid w:val="00456F6B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rsid w:val="00456F6B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rsid w:val="00456F6B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rsid w:val="00456F6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456F6B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456F6B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56F6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456F6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56F6B"/>
    <w:tblPr>
      <w:tblStyleRowBandSize w:val="1"/>
      <w:tblStyleColBandSize w:val="1"/>
    </w:tblPr>
  </w:style>
  <w:style w:type="table" w:customStyle="1" w:styleId="a0">
    <w:basedOn w:val="TableNormal"/>
    <w:rsid w:val="00456F6B"/>
    <w:tblPr>
      <w:tblStyleRowBandSize w:val="1"/>
      <w:tblStyleColBandSize w:val="1"/>
    </w:tblPr>
  </w:style>
  <w:style w:type="table" w:customStyle="1" w:styleId="a1">
    <w:basedOn w:val="TableNormal"/>
    <w:rsid w:val="00456F6B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49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9D2"/>
  </w:style>
  <w:style w:type="paragraph" w:styleId="Footer">
    <w:name w:val="footer"/>
    <w:basedOn w:val="Normal"/>
    <w:link w:val="FooterChar"/>
    <w:uiPriority w:val="99"/>
    <w:unhideWhenUsed/>
    <w:rsid w:val="002E49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9D2"/>
  </w:style>
  <w:style w:type="paragraph" w:styleId="NormalWeb">
    <w:name w:val="Normal (Web)"/>
    <w:basedOn w:val="Normal"/>
    <w:uiPriority w:val="99"/>
    <w:unhideWhenUsed/>
    <w:rsid w:val="00E27C5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E27C57"/>
  </w:style>
  <w:style w:type="character" w:styleId="CommentReference">
    <w:name w:val="annotation reference"/>
    <w:basedOn w:val="DefaultParagraphFont"/>
    <w:uiPriority w:val="99"/>
    <w:semiHidden/>
    <w:unhideWhenUsed/>
    <w:rsid w:val="00AD3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93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93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9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93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9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93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F21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211C"/>
    <w:pPr>
      <w:ind w:left="720"/>
      <w:contextualSpacing/>
    </w:pPr>
  </w:style>
  <w:style w:type="paragraph" w:customStyle="1" w:styleId="Bullets">
    <w:name w:val="Bullets"/>
    <w:qFormat/>
    <w:rsid w:val="00E108B3"/>
    <w:pPr>
      <w:numPr>
        <w:numId w:val="5"/>
      </w:numPr>
      <w:tabs>
        <w:tab w:val="clear" w:pos="397"/>
      </w:tabs>
      <w:spacing w:before="80" w:after="60" w:line="240" w:lineRule="atLeast"/>
    </w:pPr>
    <w:rPr>
      <w:rFonts w:ascii="Arial" w:eastAsia="Times New Roman" w:hAnsi="Arial" w:cs="Arial"/>
      <w:color w:val="auto"/>
      <w:lang w:eastAsia="en-US"/>
    </w:rPr>
  </w:style>
  <w:style w:type="paragraph" w:customStyle="1" w:styleId="Numberedlist">
    <w:name w:val="Numbered list"/>
    <w:qFormat/>
    <w:rsid w:val="00E108B3"/>
    <w:pPr>
      <w:tabs>
        <w:tab w:val="num" w:pos="397"/>
      </w:tabs>
      <w:spacing w:before="80" w:after="60" w:line="240" w:lineRule="atLeast"/>
      <w:ind w:left="397" w:hanging="397"/>
    </w:pPr>
    <w:rPr>
      <w:rFonts w:ascii="Arial" w:eastAsia="Times New Roman" w:hAnsi="Arial" w:cs="Arial"/>
      <w:color w:val="auto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02CE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321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e.co.uk/sites/default/files/downloads/gm_crops_food.pdf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learn.genetics.utah.edu/content/labs/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qualifications.pearson.com/en/support/published-resources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nhs.uk/news/2012/01January/Pages/embyonic-stem-cell-trial-macular-degeneration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hr.nlm.nih.gov/primer/therapy/procedures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Sofina Ahmed</cp:lastModifiedBy>
  <cp:revision>4</cp:revision>
  <cp:lastPrinted>2022-03-28T14:23:00Z</cp:lastPrinted>
  <dcterms:created xsi:type="dcterms:W3CDTF">2022-03-28T13:41:00Z</dcterms:created>
  <dcterms:modified xsi:type="dcterms:W3CDTF">2022-03-28T14:23:00Z</dcterms:modified>
</cp:coreProperties>
</file>