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6"/>
          <w:szCs w:val="36"/>
          <w:lang w:eastAsia="en-IN"/>
        </w:rPr>
      </w:pPr>
      <w:r w:rsidRPr="009C21F6">
        <w:rPr>
          <w:rFonts w:ascii="Times New Roman" w:eastAsia="Times New Roman" w:hAnsi="Times New Roman" w:cs="Times New Roman"/>
          <w:b/>
          <w:color w:val="222222"/>
          <w:sz w:val="36"/>
          <w:szCs w:val="36"/>
          <w:lang w:eastAsia="en-IN"/>
        </w:rPr>
        <w:t>Product Category Sales Analysis (Power BI)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This Power BI visualization analyzes total sales value by product category, helping identify top-performing categories and understand customer purchasing behavior across different product segments.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Dashboard Objective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Evaluate revenue contribution by product category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Identify high-performing and low-performing categories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 inventory planning, marketing focus, and category optimization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Key Insights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 Top Revenue-Generating Categories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Health &amp; Beauty leads with approximately $1.26M, making it the highest revenue-contributing category.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Watches &amp; Gifts follows closely at $1.21M, indicating strong demand for gifting products.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Bed, Bath &amp; Table generates $1.04M, showing consistent household product sales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Mid-Tier Performing Categories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Sports &amp; Leisure ($0.99M) and Computers &amp; Accessories ($0.91M) reflect solid performance with steady consumer demand.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These categories offer opportunities for growth through targeted promotions or bundling strategies.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Lower Revenue Categories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Furniture &amp; Decor ($0.73M), Cool Stuff ($0.64M), and Housewares ($0.63M) contribute moderately to total sales.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Auto ($0.59M) and Garden Tools ($0.49M) represent the lowest revenue segments, indicating niche demand or seasonal dependence.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Visualization Details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Horizontal bar chart ranked by total sales value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Clear labeling of sales values in millions for quick comparison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lastRenderedPageBreak/>
        <w:t>Sorted in descending order to highlight category performance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Tools &amp; Techniques Used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Power BI Desktop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Data aggregation using DAX (SUM of price)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Category-level grouping and ranking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Clean, business-focused visualization design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C21F6" w:rsidRPr="009C21F6" w:rsidRDefault="009C21F6" w:rsidP="009C21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Business Impact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Identifies revenue-driving product categories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optimize inventory allocation and marketing spend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data-driven category strategy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C21F6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Enables better product portfolio management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.</w:t>
      </w:r>
    </w:p>
    <w:p w:rsidR="009C21F6" w:rsidRPr="009C21F6" w:rsidRDefault="009C21F6" w:rsidP="009C21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494244" w:rsidRPr="009C21F6" w:rsidRDefault="009C21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222222"/>
          <w:sz w:val="32"/>
          <w:szCs w:val="32"/>
          <w:lang w:eastAsia="en-IN"/>
        </w:rPr>
        <w:drawing>
          <wp:inline distT="0" distB="0" distL="0" distR="0">
            <wp:extent cx="5808871" cy="3914078"/>
            <wp:effectExtent l="19050" t="0" r="1379" b="0"/>
            <wp:docPr id="12" name="Picture 10" descr="task 1 dashbaords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1 dashbaords scre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8727" cy="39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44" w:rsidRPr="009C21F6" w:rsidSect="00D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64DF4"/>
    <w:multiLevelType w:val="hybridMultilevel"/>
    <w:tmpl w:val="03C033BE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>
    <w:nsid w:val="391942F0"/>
    <w:multiLevelType w:val="hybridMultilevel"/>
    <w:tmpl w:val="1D3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compat/>
  <w:rsids>
    <w:rsidRoot w:val="009C21F6"/>
    <w:rsid w:val="00494244"/>
    <w:rsid w:val="007413FC"/>
    <w:rsid w:val="009C21F6"/>
    <w:rsid w:val="00BA0626"/>
    <w:rsid w:val="00D9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1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21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2747">
                  <w:marLeft w:val="0"/>
                  <w:marRight w:val="0"/>
                  <w:marTop w:val="1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27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45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15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80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29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15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4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08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86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97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9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93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53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68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3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95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35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58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1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07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67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57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4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8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7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42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2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9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18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1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28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66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9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36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1567</Characters>
  <Application>Microsoft Office Word</Application>
  <DocSecurity>0</DocSecurity>
  <Lines>13</Lines>
  <Paragraphs>3</Paragraphs>
  <ScaleCrop>false</ScaleCrop>
  <Company>HP</Company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2025-12-20T10:09:00Z</dcterms:created>
  <dcterms:modified xsi:type="dcterms:W3CDTF">2025-12-20T10:15:00Z</dcterms:modified>
</cp:coreProperties>
</file>