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C1768" w14:textId="0E46E566" w:rsidR="004A17E1" w:rsidRDefault="000B50BE" w:rsidP="000B50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Report</w:t>
      </w:r>
    </w:p>
    <w:p w14:paraId="50DB3AA4" w14:textId="05659573" w:rsidR="000B50BE" w:rsidRDefault="000B50BE" w:rsidP="000B50BE">
      <w:pPr>
        <w:rPr>
          <w:rFonts w:ascii="Times New Roman" w:hAnsi="Times New Roman" w:cs="Times New Roman"/>
          <w:sz w:val="32"/>
          <w:szCs w:val="32"/>
        </w:rPr>
      </w:pPr>
    </w:p>
    <w:p w14:paraId="25231786" w14:textId="125E5A4F" w:rsidR="000B50BE" w:rsidRDefault="000B50BE" w:rsidP="000B50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Abstract</w:t>
      </w:r>
    </w:p>
    <w:p w14:paraId="48BB3DAC" w14:textId="5239D96F" w:rsidR="000B50BE" w:rsidRDefault="000B50BE" w:rsidP="000B50BE">
      <w:pPr>
        <w:rPr>
          <w:rFonts w:ascii="Times New Roman" w:hAnsi="Times New Roman" w:cs="Times New Roman"/>
          <w:sz w:val="32"/>
          <w:szCs w:val="32"/>
        </w:rPr>
      </w:pPr>
    </w:p>
    <w:p w14:paraId="60DD0BCE" w14:textId="192D8498" w:rsidR="00CB1A71" w:rsidRPr="00CB1A71" w:rsidRDefault="000B50BE" w:rsidP="00CB1A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Serous ovarian cancer is the most common type of ovarian cancer. Less than half of all patients with advanced-stage high-grade serous ovarian cancers</w:t>
      </w:r>
      <w:r w:rsidR="00CB1A71">
        <w:rPr>
          <w:rFonts w:ascii="Times New Roman" w:hAnsi="Times New Roman" w:cs="Times New Roman"/>
        </w:rPr>
        <w:t xml:space="preserve"> (HGSC)</w:t>
      </w:r>
      <w:r>
        <w:rPr>
          <w:rFonts w:ascii="Times New Roman" w:hAnsi="Times New Roman" w:cs="Times New Roman"/>
        </w:rPr>
        <w:t xml:space="preserve"> survive more than five years post-diagnosis, but individuals who can be classified as long-term survivors can provide insight into</w:t>
      </w:r>
      <w:r w:rsidR="00CB1A71">
        <w:rPr>
          <w:rFonts w:ascii="Times New Roman" w:hAnsi="Times New Roman" w:cs="Times New Roman"/>
        </w:rPr>
        <w:t xml:space="preserve"> genetic contributions to long term survival</w:t>
      </w:r>
      <w:r>
        <w:rPr>
          <w:rFonts w:ascii="Times New Roman" w:hAnsi="Times New Roman" w:cs="Times New Roman"/>
        </w:rPr>
        <w:t>.</w:t>
      </w:r>
      <w:r w:rsidR="00CB1A71">
        <w:rPr>
          <w:rFonts w:ascii="Times New Roman" w:hAnsi="Times New Roman" w:cs="Times New Roman"/>
        </w:rPr>
        <w:t xml:space="preserve"> Using a dataset comprised of </w:t>
      </w:r>
      <w:r w:rsidR="00CB1A71" w:rsidRPr="00CB1A71">
        <w:rPr>
          <w:rFonts w:ascii="Times New Roman" w:hAnsi="Times New Roman" w:cs="Times New Roman"/>
        </w:rPr>
        <w:t>60 patients with advanced-stage, HGSC who survived more than 10 years after diagnosis</w:t>
      </w:r>
      <w:r w:rsidR="00CB1A71">
        <w:rPr>
          <w:rFonts w:ascii="Times New Roman" w:hAnsi="Times New Roman" w:cs="Times New Roman"/>
        </w:rPr>
        <w:t xml:space="preserve"> and </w:t>
      </w:r>
      <w:r w:rsidR="00CB1A71" w:rsidRPr="00CB1A71">
        <w:rPr>
          <w:rFonts w:ascii="Times New Roman" w:hAnsi="Times New Roman" w:cs="Times New Roman"/>
        </w:rPr>
        <w:t>66 short- or moderate-term survivors</w:t>
      </w:r>
      <w:r w:rsidR="00CB1A71">
        <w:rPr>
          <w:rFonts w:ascii="Times New Roman" w:hAnsi="Times New Roman" w:cs="Times New Roman"/>
        </w:rPr>
        <w:t>, we attempted to determine the genetic differences in the two groups. Here we show…</w:t>
      </w:r>
    </w:p>
    <w:p w14:paraId="1B1AD38D" w14:textId="77777777" w:rsidR="00CB1A71" w:rsidRPr="00CB1A71" w:rsidRDefault="00CB1A71" w:rsidP="00CB1A71">
      <w:pPr>
        <w:rPr>
          <w:rFonts w:ascii="Times New Roman" w:hAnsi="Times New Roman" w:cs="Times New Roman"/>
        </w:rPr>
      </w:pPr>
    </w:p>
    <w:p w14:paraId="27BF93A5" w14:textId="6F328968" w:rsidR="000B50BE" w:rsidRDefault="000B50BE" w:rsidP="000B50BE">
      <w:pPr>
        <w:rPr>
          <w:rFonts w:ascii="Times New Roman" w:hAnsi="Times New Roman" w:cs="Times New Roman"/>
        </w:rPr>
      </w:pPr>
    </w:p>
    <w:p w14:paraId="690CE641" w14:textId="2EB94DF3" w:rsidR="00CB1A71" w:rsidRDefault="00CB1A71" w:rsidP="000B50BE">
      <w:pPr>
        <w:rPr>
          <w:rFonts w:ascii="Times New Roman" w:hAnsi="Times New Roman" w:cs="Times New Roman"/>
        </w:rPr>
      </w:pPr>
    </w:p>
    <w:p w14:paraId="034FCC0B" w14:textId="77777777" w:rsidR="000B50BE" w:rsidRPr="000B50BE" w:rsidRDefault="000B50BE" w:rsidP="000B50BE">
      <w:pPr>
        <w:rPr>
          <w:rFonts w:ascii="Times New Roman" w:hAnsi="Times New Roman" w:cs="Times New Roman"/>
        </w:rPr>
      </w:pPr>
    </w:p>
    <w:p w14:paraId="5916D00F" w14:textId="3C2A91F8" w:rsidR="000B50BE" w:rsidRDefault="000B50BE" w:rsidP="000B50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Introduction</w:t>
      </w:r>
    </w:p>
    <w:p w14:paraId="482E9F66" w14:textId="3FA5F0C2" w:rsidR="000B50BE" w:rsidRDefault="000B50BE" w:rsidP="000B50BE">
      <w:pPr>
        <w:rPr>
          <w:rFonts w:ascii="Times New Roman" w:hAnsi="Times New Roman" w:cs="Times New Roman"/>
          <w:sz w:val="32"/>
          <w:szCs w:val="32"/>
        </w:rPr>
      </w:pPr>
    </w:p>
    <w:p w14:paraId="5C12211C" w14:textId="57F45EA7" w:rsidR="000B50BE" w:rsidRDefault="000B50BE" w:rsidP="000B50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Methods </w:t>
      </w:r>
    </w:p>
    <w:p w14:paraId="54E00B74" w14:textId="3224325D" w:rsidR="000B50BE" w:rsidRDefault="000B50BE" w:rsidP="000B50BE">
      <w:pPr>
        <w:rPr>
          <w:rFonts w:ascii="Times New Roman" w:hAnsi="Times New Roman" w:cs="Times New Roman"/>
          <w:sz w:val="32"/>
          <w:szCs w:val="32"/>
        </w:rPr>
      </w:pPr>
    </w:p>
    <w:p w14:paraId="31ACEFBB" w14:textId="5119FE8B" w:rsidR="000B50BE" w:rsidRDefault="000B50BE" w:rsidP="000B50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Results</w:t>
      </w:r>
    </w:p>
    <w:p w14:paraId="6D470424" w14:textId="5876DDA0" w:rsidR="000B50BE" w:rsidRDefault="000B50BE" w:rsidP="000B50BE">
      <w:pPr>
        <w:rPr>
          <w:rFonts w:ascii="Times New Roman" w:hAnsi="Times New Roman" w:cs="Times New Roman"/>
          <w:sz w:val="32"/>
          <w:szCs w:val="32"/>
        </w:rPr>
      </w:pPr>
    </w:p>
    <w:p w14:paraId="63212966" w14:textId="31BD34D1" w:rsidR="000B50BE" w:rsidRDefault="000B50BE" w:rsidP="000B50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Conclusion</w:t>
      </w:r>
    </w:p>
    <w:p w14:paraId="42A0154F" w14:textId="77777777" w:rsidR="000B50BE" w:rsidRPr="000B50BE" w:rsidRDefault="000B50BE" w:rsidP="000B50BE">
      <w:pPr>
        <w:rPr>
          <w:rFonts w:ascii="Times New Roman" w:hAnsi="Times New Roman" w:cs="Times New Roman"/>
          <w:sz w:val="32"/>
          <w:szCs w:val="32"/>
        </w:rPr>
      </w:pPr>
    </w:p>
    <w:sectPr w:rsidR="000B50BE" w:rsidRPr="000B5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E2A15"/>
    <w:multiLevelType w:val="hybridMultilevel"/>
    <w:tmpl w:val="64883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34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E1"/>
    <w:rsid w:val="000B50BE"/>
    <w:rsid w:val="003B6A2D"/>
    <w:rsid w:val="004A17E1"/>
    <w:rsid w:val="00CB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F5320"/>
  <w15:chartTrackingRefBased/>
  <w15:docId w15:val="{7CD36A4A-BBE0-2041-8515-9A3287E5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0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5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Maraj,Dillan Z</dc:creator>
  <cp:keywords/>
  <dc:description/>
  <cp:lastModifiedBy>Maraj,Dillan Z</cp:lastModifiedBy>
  <cp:revision>2</cp:revision>
  <dcterms:created xsi:type="dcterms:W3CDTF">2022-11-02T17:59:00Z</dcterms:created>
  <dcterms:modified xsi:type="dcterms:W3CDTF">2022-11-02T18:26:00Z</dcterms:modified>
</cp:coreProperties>
</file>