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DE" w:rsidRPr="00135C94" w:rsidRDefault="00A338DE" w:rsidP="004266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/>
        </w:rPr>
        <w:t>Розділ з «Охорони праці» до бакалаврської дипломної роботи</w:t>
      </w:r>
      <w:r w:rsidR="00AE3D16" w:rsidRPr="00135C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3D16" w:rsidRPr="00135C94" w:rsidRDefault="00AE3D16" w:rsidP="004266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135C94">
        <w:rPr>
          <w:rFonts w:ascii="Times New Roman" w:hAnsi="Times New Roman" w:cs="Times New Roman"/>
          <w:bCs/>
          <w:sz w:val="28"/>
          <w:szCs w:val="28"/>
        </w:rPr>
        <w:t xml:space="preserve">Розробка </w:t>
      </w:r>
      <w:r w:rsidRPr="00135C94">
        <w:rPr>
          <w:rFonts w:ascii="Times New Roman" w:hAnsi="Times New Roman" w:cs="Times New Roman"/>
          <w:bCs/>
          <w:sz w:val="28"/>
          <w:szCs w:val="28"/>
          <w:lang w:val="uk-UA"/>
        </w:rPr>
        <w:t>візуально</w:t>
      </w:r>
      <w:r w:rsidR="00085F3F" w:rsidRPr="00135C94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135C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інтелектуального асистента  для моніторингу ресурсів системи розкладу  занять у ВНЗ </w:t>
      </w:r>
      <w:r w:rsidRPr="00135C94">
        <w:rPr>
          <w:rFonts w:ascii="Times New Roman" w:hAnsi="Times New Roman" w:cs="Times New Roman"/>
          <w:bCs/>
          <w:sz w:val="28"/>
          <w:szCs w:val="28"/>
        </w:rPr>
        <w:t xml:space="preserve"> засобами Web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338DE" w:rsidRPr="00135C94" w:rsidRDefault="00A338DE" w:rsidP="0042668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/>
        </w:rPr>
        <w:t>Ст..гр. ПІ-10-1</w:t>
      </w:r>
    </w:p>
    <w:p w:rsidR="00A338DE" w:rsidRPr="00135C94" w:rsidRDefault="00A338DE" w:rsidP="0042668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/>
        </w:rPr>
        <w:t>Дрогомирецького Михайла</w:t>
      </w:r>
    </w:p>
    <w:p w:rsidR="00A338DE" w:rsidRPr="00135C94" w:rsidRDefault="00A338DE" w:rsidP="004266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719C" w:rsidRPr="00135C94" w:rsidRDefault="00C4719C" w:rsidP="004266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РОЗДІЛ </w:t>
      </w:r>
      <w:r w:rsidRPr="00135C9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4</w:t>
      </w:r>
      <w:r w:rsidRPr="00135C94">
        <w:rPr>
          <w:rFonts w:ascii="Times New Roman" w:hAnsi="Times New Roman" w:cs="Times New Roman"/>
          <w:b/>
          <w:sz w:val="28"/>
          <w:szCs w:val="28"/>
          <w:lang w:val="uk-UA"/>
        </w:rPr>
        <w:t>. ОХОРОНА ПРАЦІ</w:t>
      </w:r>
    </w:p>
    <w:p w:rsidR="00E01170" w:rsidRPr="00135C94" w:rsidRDefault="00E01170" w:rsidP="004266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B608EE" w:rsidRPr="00135C94" w:rsidRDefault="00B608EE" w:rsidP="007B75ED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b/>
          <w:sz w:val="28"/>
          <w:szCs w:val="28"/>
          <w:lang w:eastAsia="uk-UA"/>
        </w:rPr>
        <w:t>Законодавче та нормативно-правове  забезпечення охорони праці</w:t>
      </w:r>
    </w:p>
    <w:p w:rsidR="007B75ED" w:rsidRPr="00135C94" w:rsidRDefault="007B75ED" w:rsidP="00A17853">
      <w:pPr>
        <w:pStyle w:val="a6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6B7AAF" w:rsidRPr="00135C94" w:rsidRDefault="006B7AAF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В Україні після здобуття нею незалежності одним із перших був прийнятий закон «Про охорону праці», що створило необхідну правову базу в організації роботи і контролю за станом охорони праці в усіх галузях народного господарства.</w:t>
      </w:r>
    </w:p>
    <w:p w:rsidR="00085F3F" w:rsidRPr="00135C94" w:rsidRDefault="00085F3F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даній бакалаврській дипломі роботі описується процес розробки візуально-інтелектуального </w:t>
      </w:r>
      <w:r w:rsidRPr="00135C94">
        <w:rPr>
          <w:rFonts w:ascii="Times New Roman" w:hAnsi="Times New Roman" w:cs="Times New Roman"/>
          <w:bCs/>
          <w:sz w:val="28"/>
          <w:szCs w:val="28"/>
          <w:lang w:val="uk-UA"/>
        </w:rPr>
        <w:t>асистента  для моніторингу ресурсів системи розкладу  занять у ВНЗ. Так як даний продукт розробляється для аудиторії користувачі</w:t>
      </w: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якими є працівники, викладачі та студенти ВНЗ то в даному розділі будуть наведені нормативно-правові документи які забезпечують охорону праці у ВНЗ (ІФНТУНГ).</w:t>
      </w:r>
    </w:p>
    <w:p w:rsidR="006B7AAF" w:rsidRPr="00135C94" w:rsidRDefault="006B7AAF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У галузі освіти робота з охорони праці має певні особливості та свою специфіку, оскільки вона організовується у різних за призначенням навчальних закладах та охоплює як адміністративних, педагогічних, технічних працівників цих закладів, так і студентів.</w:t>
      </w:r>
    </w:p>
    <w:p w:rsidR="006B7AAF" w:rsidRPr="00135C94" w:rsidRDefault="006B7AAF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Охорона праці – це система правових, соціально-економічних, організаційно-технічних</w:t>
      </w:r>
      <w:r w:rsidR="000C6793"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, санітарно-гігієнічних і лікувально-профілактичних заходів та засобів, спрямованих на збереження життя, здоров’я і працездатності людини у процесі трудової діяльності.</w:t>
      </w:r>
    </w:p>
    <w:p w:rsidR="000C6793" w:rsidRPr="00135C94" w:rsidRDefault="000C6793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Отже, організація охорони праці та безпеки життєдіяльності учасників навчально-виховного процесу полягає у забезпеченні необхідних умов для виконання поставлених Державою завдань.</w:t>
      </w:r>
    </w:p>
    <w:p w:rsidR="000C6793" w:rsidRPr="00135C94" w:rsidRDefault="000C6793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виконання поставлених завдань з охорони праці у ВНЗ слід дотримуватися вимог  наступних нормативно-правових документів:</w:t>
      </w:r>
    </w:p>
    <w:p w:rsidR="000C6793" w:rsidRPr="00135C94" w:rsidRDefault="000C6793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Конституція України</w:t>
      </w:r>
      <w:r w:rsidR="00230CDB"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Стаття 27. Кожна людина має невід'ємне право на життя.</w:t>
      </w:r>
    </w:p>
    <w:p w:rsidR="000C6793" w:rsidRPr="00135C94" w:rsidRDefault="000C6793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n4248"/>
      <w:bookmarkEnd w:id="0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Ніхто не може бути свавільно позбавлений життя. Обов'язок держави - захищати життя людини.</w:t>
      </w:r>
    </w:p>
    <w:p w:rsidR="000C6793" w:rsidRPr="00135C94" w:rsidRDefault="000C6793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n4249"/>
      <w:bookmarkEnd w:id="1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Кожен має право захищати своє життя і здоров'я, життя і </w:t>
      </w:r>
      <w:proofErr w:type="gramStart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здоров'я інших</w:t>
      </w:r>
      <w:proofErr w:type="gramEnd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людей від протиправних посягань.</w:t>
      </w:r>
    </w:p>
    <w:p w:rsidR="00316F16" w:rsidRPr="00135C94" w:rsidRDefault="00661CD6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Закон України «Про освіту»: Стаття </w:t>
      </w:r>
      <w:r w:rsidR="00316F16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51. П.1. вихованці, учні, студенти, курсанти, слухачі,вчителі, вихователі, викладачі мають гарантоване державою право на: безпечні і нешкі</w:t>
      </w:r>
      <w:proofErr w:type="gramStart"/>
      <w:r w:rsidR="00316F16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длив</w:t>
      </w:r>
      <w:proofErr w:type="gramEnd"/>
      <w:r w:rsidR="00316F16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і умови навчання та праці.</w:t>
      </w:r>
    </w:p>
    <w:p w:rsidR="00316F16" w:rsidRPr="00135C94" w:rsidRDefault="00316F16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Закон України «Про охорону праці»: Стаття 43. За порушення законодавства про охорону праці, не виконання розпоряджень посадових осіб органів </w:t>
      </w:r>
      <w:proofErr w:type="gramStart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державного</w:t>
      </w:r>
      <w:proofErr w:type="gramEnd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нагляду за охороною праці юридичні та фізичні особи, які відповідно до законодавства використовують найману працю, притягаються органами державного нагляду за охороною праці до сплати штрафу упорядку, встановлених законом.</w:t>
      </w:r>
    </w:p>
    <w:p w:rsidR="00426689" w:rsidRPr="00135C94" w:rsidRDefault="00316F16" w:rsidP="00A17853">
      <w:pPr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як при розробці і використання </w:t>
      </w:r>
      <w:proofErr w:type="gramStart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данного</w:t>
      </w:r>
      <w:proofErr w:type="gramEnd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программного забезпечення використовується електро-обчисльвальна </w:t>
      </w:r>
      <w:r w:rsidRPr="00135C94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техніка</w:t>
      </w:r>
      <w:r w:rsidR="00442C64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: персональні комп'ютери, сервери,</w:t>
      </w:r>
      <w:r w:rsidR="0057437D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засоби з</w:t>
      </w:r>
      <w:r w:rsidR="00426689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берігання та передачі інформації то на такі заклади ще поширюється дія наступних нормативів:</w:t>
      </w:r>
    </w:p>
    <w:p w:rsidR="00426689" w:rsidRPr="00135C94" w:rsidRDefault="00426689" w:rsidP="00A178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35C94">
        <w:rPr>
          <w:rFonts w:ascii="Times New Roman" w:eastAsia="Times New Roman" w:hAnsi="Times New Roman" w:cs="Times New Roman"/>
          <w:sz w:val="28"/>
          <w:szCs w:val="28"/>
        </w:rPr>
        <w:t xml:space="preserve">НПАОП 0.00-1.28-10  Правила охорони праці </w:t>
      </w:r>
      <w:proofErr w:type="gramStart"/>
      <w:r w:rsidRPr="00135C9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35C94">
        <w:rPr>
          <w:rFonts w:ascii="Times New Roman" w:eastAsia="Times New Roman" w:hAnsi="Times New Roman" w:cs="Times New Roman"/>
          <w:sz w:val="28"/>
          <w:szCs w:val="28"/>
        </w:rPr>
        <w:t>ід час експлуатації електронно-обчислювальних машин.</w:t>
      </w:r>
    </w:p>
    <w:p w:rsidR="00426689" w:rsidRPr="00135C94" w:rsidRDefault="00426689" w:rsidP="00A178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C9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35C94">
        <w:rPr>
          <w:rFonts w:ascii="Times New Roman" w:eastAsia="Times New Roman" w:hAnsi="Times New Roman" w:cs="Times New Roman"/>
          <w:sz w:val="28"/>
          <w:szCs w:val="28"/>
        </w:rPr>
        <w:t>ДСанПІН 3.3.2.007-98 Державні санітарні правила і норми роботи з візуальними дисплейними терміналами електронно-обчислювальних машин.</w:t>
      </w:r>
    </w:p>
    <w:p w:rsidR="00426689" w:rsidRPr="00135C94" w:rsidRDefault="00426689" w:rsidP="00A17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Також </w:t>
      </w:r>
      <w:r w:rsidR="0057437D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кожне </w:t>
      </w:r>
      <w:proofErr w:type="gramStart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ідприємство зокрема і на ВНЗ в обовязковому </w:t>
      </w:r>
      <w:r w:rsidR="00A17853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орядку </w:t>
      </w:r>
      <w:r w:rsidR="0057437D" w:rsidRPr="00135C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поширюється положення </w:t>
      </w:r>
      <w:r w:rsidRPr="00135C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НАПБ А.01.001-2004 Правила пожежної безпеки в Україні.</w:t>
      </w:r>
    </w:p>
    <w:p w:rsidR="00426689" w:rsidRPr="00135C94" w:rsidRDefault="00426689" w:rsidP="00A17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35C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</w:t>
      </w:r>
      <w:r w:rsidR="00CE1E89" w:rsidRPr="00135C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ІФНТУНГ діє та</w:t>
      </w:r>
      <w:r w:rsidR="00E57405" w:rsidRPr="00135C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кож </w:t>
      </w:r>
      <w:r w:rsidR="00CE1E89" w:rsidRPr="00135C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колективний договір від 26.12.2012р №125, в якому визначені основні положення між адміністрацією та трудовим колективом.</w:t>
      </w:r>
    </w:p>
    <w:p w:rsidR="00062F31" w:rsidRPr="00135C94" w:rsidRDefault="00062F31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08EE" w:rsidRPr="00135C94" w:rsidRDefault="00A17853" w:rsidP="00A17853">
      <w:pPr>
        <w:pStyle w:val="a6"/>
        <w:numPr>
          <w:ilvl w:val="1"/>
          <w:numId w:val="4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B608EE" w:rsidRPr="00135C9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Організація роботи </w:t>
      </w:r>
      <w:r w:rsidR="00B608EE" w:rsidRPr="00135C94">
        <w:rPr>
          <w:rFonts w:ascii="Times New Roman" w:hAnsi="Times New Roman" w:cs="Times New Roman"/>
          <w:b/>
          <w:sz w:val="28"/>
          <w:szCs w:val="28"/>
          <w:lang w:val="uk-UA" w:eastAsia="uk-UA"/>
        </w:rPr>
        <w:t>з</w:t>
      </w:r>
      <w:r w:rsidR="00B608EE" w:rsidRPr="00135C9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охорони праці на підприємстві</w:t>
      </w:r>
    </w:p>
    <w:p w:rsidR="007B75ED" w:rsidRPr="00135C94" w:rsidRDefault="007B75ED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062F31" w:rsidRPr="00135C94" w:rsidRDefault="00E45F67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>Так як всі роботи над розробкою і використанням даного програмного забезпечення проводилися в ІФНТУНГ, то для організація з охорони праці керівним документом є «Колективний договір між адміністрацією університету та його трудовим колективом» №125 від 26.12.2012</w:t>
      </w:r>
      <w:r w:rsidR="00137B04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р. В якому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чітко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визначені основні положення по охороні праці у ІФНТУНГ.</w:t>
      </w:r>
    </w:p>
    <w:p w:rsidR="007B75ED" w:rsidRPr="00135C94" w:rsidRDefault="007B75ED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bCs/>
          <w:sz w:val="28"/>
          <w:szCs w:val="28"/>
          <w:lang w:val="uk-UA" w:eastAsia="uk-UA"/>
        </w:rPr>
        <w:tab/>
        <w:t>З метою створення здорових та безпечних умов праці в університеті сторона адміністрації зобов'язується:</w:t>
      </w:r>
    </w:p>
    <w:p w:rsidR="007B75ED" w:rsidRPr="00135C94" w:rsidRDefault="007B75ED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>Забезпечити виконання комплексних заходів щодо досягнення встановлених нормативів безпеки гігієни праці та виробничого середовища, підвищення існуючого рівня охорони праці, запобігання захворюванням, аваріям та пожежам.</w:t>
      </w:r>
    </w:p>
    <w:p w:rsidR="007B75ED" w:rsidRPr="00135C94" w:rsidRDefault="007B75ED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Відповідальний: ректор, головний бухгалтер. </w:t>
      </w:r>
    </w:p>
    <w:p w:rsidR="007B75ED" w:rsidRPr="00135C94" w:rsidRDefault="007B75ED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Провести в </w:t>
      </w:r>
      <w:r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2014 р.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атестацію робочих місць за умовами праці. За </w:t>
      </w:r>
      <w:r w:rsidRPr="00135C94">
        <w:rPr>
          <w:rFonts w:ascii="Times New Roman" w:hAnsi="Times New Roman" w:cs="Times New Roman"/>
          <w:sz w:val="28"/>
          <w:szCs w:val="28"/>
          <w:lang w:val="ru-RU" w:eastAsia="uk-UA"/>
        </w:rPr>
        <w:t>ре-</w:t>
      </w:r>
      <w:r w:rsidRPr="00135C94">
        <w:rPr>
          <w:rFonts w:ascii="Times New Roman" w:hAnsi="Times New Roman" w:cs="Times New Roman"/>
          <w:sz w:val="28"/>
          <w:szCs w:val="28"/>
          <w:lang w:val="ru-RU" w:eastAsia="uk-UA"/>
        </w:rPr>
        <w:br/>
        <w:t xml:space="preserve">зультатами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атестації вживати заходів щодо покращення умов праці, </w:t>
      </w:r>
      <w:r w:rsidR="00FE081B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м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едично</w:t>
      </w:r>
      <w:r w:rsidR="00FE081B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го</w:t>
      </w:r>
      <w:r w:rsidR="00FE081B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обслуговування, оздоровлення працівників та надання їм відповідних пільг ікомпенсацій.</w:t>
      </w:r>
    </w:p>
    <w:p w:rsidR="00FE081B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>Відповідальний: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ректор, атестаційна комісія.</w:t>
      </w:r>
    </w:p>
    <w:p w:rsidR="007B75ED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Відповідно до чинного трудового законодавства надавати, в зв'язку із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зайнятістю на роботах з шкідливими умовами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праці додаткову щорічну відпус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тку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 відпустку за особливий характер праці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FE081B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ab/>
        <w:t xml:space="preserve">Відповідальний: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відділ кадрів.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На роботах із шкідливими і небезпечними умовами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праці, а також на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роботах пов'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язаних із забрудненням або зді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йснюваних у несприятливих темпе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ратурних умовах, працівникам видавати безкоштовно за встановленими </w:t>
      </w:r>
      <w:r w:rsidRPr="00135C94">
        <w:rPr>
          <w:rFonts w:ascii="Times New Roman" w:hAnsi="Times New Roman" w:cs="Times New Roman"/>
          <w:sz w:val="28"/>
          <w:szCs w:val="28"/>
          <w:lang w:val="ru-RU" w:eastAsia="uk-UA"/>
        </w:rPr>
        <w:t>норма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ми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спеціальний одяг, спеціальне взуття та інші засоби індивідуального захисту, а також мийні та знешкоджувальні засоби (мило, пральний </w:t>
      </w:r>
      <w:r w:rsidRPr="00135C94">
        <w:rPr>
          <w:rFonts w:ascii="Times New Roman" w:hAnsi="Times New Roman" w:cs="Times New Roman"/>
          <w:sz w:val="28"/>
          <w:szCs w:val="28"/>
          <w:lang w:val="ru-RU" w:eastAsia="uk-UA"/>
        </w:rPr>
        <w:t>по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рошок,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соду).</w:t>
      </w:r>
    </w:p>
    <w:p w:rsidR="007B75ED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>Відповідальний: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директор господарського комплексу, головний інженер, відділ матеріально-технічного забезпечення.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 рахунок коштів університету здійснювати проведення періодичних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(протягом трудової діяльності) медичних оглядів працівників, зайнятих на </w:t>
      </w:r>
      <w:r w:rsidRPr="00135C94">
        <w:rPr>
          <w:rFonts w:ascii="Times New Roman" w:hAnsi="Times New Roman" w:cs="Times New Roman"/>
          <w:sz w:val="28"/>
          <w:szCs w:val="28"/>
          <w:lang w:val="ru-RU" w:eastAsia="uk-UA"/>
        </w:rPr>
        <w:t>ро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ботах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із шкідливими та небезпечними умовам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и праці, а також щорічного меди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чного огляду осіб віком до 21 року.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На прохання працівника організовувати позачерговий медичний огляд, якщо працівник пов'язує погіршення стану свого здоров'я з умовами праці.</w:t>
      </w:r>
    </w:p>
    <w:p w:rsidR="00FE081B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Відповідальний: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відділ охорони праці і безпеки життєді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яльності </w:t>
      </w:r>
    </w:p>
    <w:p w:rsidR="00FE081B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Забезпечити своєчасне здійснення громадського контролю за додер-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жанням законодавства про охорону праці, створення безпечних і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ешкідли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вих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умов праці, належних виробничих і санітарно-побутових умов.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>Відповідальний: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ректор, профспілковий комітет,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відділ охорони праці і безпеки жи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ттєді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яльності.</w:t>
      </w:r>
    </w:p>
    <w:p w:rsidR="00FE081B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Запровадити систему стимулювання працівників, які виконують ви-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моги законодавства з питань охорони праці та техніки безпеки, беруть активну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участь у здійсненні заходів щодо підвищення рівня безпеки та поліпшення умов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праці університету. 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ab/>
        <w:t>Відповідальний: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ректор, головний бухгалтер,відділ охорони праці і безпеки життєді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яльності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 рахунок коштів університету проводити навчання представників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профспілки та членів комісії з охорони праці, громадських інспекторів трудо-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вих колективів структурних підрозділів з питан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ь охорони праці, надавати їм ві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льний від основної роботи час (до чотирьох годин на місяць) із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береже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нням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заробітної плати для залучення до перевірок стану умов, безпеки праці та р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оз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слідування нещасних випадків.</w:t>
      </w:r>
    </w:p>
    <w:p w:rsidR="007B75ED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Відповідальний: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профспілковий комітет,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відділ охорони праці і безпеки життєді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яльності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 рахунок коштів університету забезпечувати кабінети і кутки з охо-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рони праці засобами агітації та проп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аганди, плакатами, пам' ятками, техніч-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ною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літературою, аптечками, медикаментами та іншим.</w:t>
      </w:r>
    </w:p>
    <w:p w:rsidR="00FE081B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Відповідальний: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директор господарського комплексу, головний інженер, відділ матеріально-технічного забезпечення, відділ охоро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ни праці і безпеки життєдіяльності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Організувати 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в структурних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підрозділах університету регулярні на-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вчання 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з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цивільної 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оборони, при цьому особливу увагу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приділити 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питанням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ре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агування 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та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поведінки працівників і студентів </w:t>
      </w:r>
      <w:r w:rsidR="007B75ED" w:rsidRPr="00135C94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в можливих надзвичайних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ситуа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ціях.</w:t>
      </w:r>
    </w:p>
    <w:p w:rsidR="00FE081B" w:rsidRPr="00135C94" w:rsidRDefault="00FE081B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Відповідальний: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начальник штабу ЦО, кер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івники струк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турних підрозділів.</w:t>
      </w:r>
    </w:p>
    <w:p w:rsidR="007B75ED" w:rsidRPr="00135C94" w:rsidRDefault="00FE081B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Забезпечити роботу за затвердженим графіком громадського поста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хімічного і радіаційного спостереження. Результати спостережень доводити до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керівників структурних підрозділів та до профкому, які мають </w:t>
      </w:r>
      <w:r w:rsidR="00DE4BA4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опри люд-нюва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ти</w:t>
      </w:r>
      <w:r w:rsidR="00DE4BA4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їх через стенди цивільної оборони.</w:t>
      </w:r>
    </w:p>
    <w:p w:rsidR="007B75ED" w:rsidRPr="00135C94" w:rsidRDefault="00DE4BA4" w:rsidP="00A1785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ab/>
        <w:t>Відповідальний:</w:t>
      </w:r>
      <w:r w:rsidR="007B75ED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штаб ЦО, відділ охорони праці і безпеки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життєдіяльності.</w:t>
      </w:r>
    </w:p>
    <w:p w:rsidR="007B75ED" w:rsidRPr="00135C94" w:rsidRDefault="007B75ED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Працівники університету зобов'язуються:</w:t>
      </w:r>
    </w:p>
    <w:p w:rsidR="007B75ED" w:rsidRPr="00135C94" w:rsidRDefault="007B75ED" w:rsidP="00A17853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Вивчати та виконувати вимоги нормативних актів про охорону праці, правил експлуатації машин, механізмів, устаткування та інших засобів вироб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ництва.</w:t>
      </w:r>
    </w:p>
    <w:p w:rsidR="007B75ED" w:rsidRPr="00135C94" w:rsidRDefault="007B75ED" w:rsidP="00A17853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Застосовувати засоби індивідуального захисту у випадках, передба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чених правилами техніки безпеки праці.</w:t>
      </w:r>
    </w:p>
    <w:p w:rsidR="007B75ED" w:rsidRPr="00135C94" w:rsidRDefault="007B75ED" w:rsidP="00A17853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Проходити у встановленому порядку та в строки попередній і пері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одичні медичні огляди.</w:t>
      </w:r>
    </w:p>
    <w:p w:rsidR="007B75ED" w:rsidRPr="00135C94" w:rsidRDefault="007B75ED" w:rsidP="00A17853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Своєчасно інформувати відповідну посадову особу про виникнення небезпечних та аварійних ситуацій на робочому місці, дільниці, в структурному підрозділі. Особисто вживати посильних заходів щодо їх запобігання та усу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нення.</w:t>
      </w:r>
    </w:p>
    <w:p w:rsidR="007B75ED" w:rsidRPr="00135C94" w:rsidRDefault="007B75ED" w:rsidP="00A17853">
      <w:pPr>
        <w:pStyle w:val="a6"/>
        <w:numPr>
          <w:ilvl w:val="0"/>
          <w:numId w:val="1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Дбайливо та раціонально використовувати майно університету, не допускати його пошкодження чи знищення.</w:t>
      </w:r>
    </w:p>
    <w:p w:rsidR="007B75ED" w:rsidRPr="00135C94" w:rsidRDefault="007B75ED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Профспілкова сторона зобов'язується:</w:t>
      </w:r>
    </w:p>
    <w:p w:rsidR="007B75ED" w:rsidRPr="00135C94" w:rsidRDefault="007B75ED" w:rsidP="00A17853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Здійснювати контроль за дотриманням стороною роботодавця зако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нодавства про охорону праці, створенням безпечних і нешкідливих умов праці, належних виробничих та санітарно-побутових умов, забезпеченням працівників спецодягом, спецвзуттям, іншими засобами індивідуального та колективного захисту.</w:t>
      </w:r>
    </w:p>
    <w:p w:rsidR="007B75ED" w:rsidRPr="00135C94" w:rsidRDefault="007B75ED" w:rsidP="00A17853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разі виявлення порушень вимагати їх усунення. </w:t>
      </w:r>
    </w:p>
    <w:p w:rsidR="007B75ED" w:rsidRPr="00135C94" w:rsidRDefault="007B75ED" w:rsidP="00A17853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Представляти інтереси працівників</w:t>
      </w:r>
      <w:r w:rsidR="00A17853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вирішенні питань охорони пра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ці, у випадках, визначених чинним законодавством, вносити роботодавцю від-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br/>
        <w:t>повідні подання.</w:t>
      </w:r>
    </w:p>
    <w:p w:rsidR="007B75ED" w:rsidRPr="00135C94" w:rsidRDefault="007B75ED" w:rsidP="00A17853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Інформувати працівників про їх права і гарантії в сфері охорони пра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ці, зміни в законодавстві з охорони праці.</w:t>
      </w:r>
    </w:p>
    <w:p w:rsidR="007B75ED" w:rsidRPr="00135C94" w:rsidRDefault="007B75ED" w:rsidP="00A17853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У разі загрози життю або здоров'ю працівників вимагати від робото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давця негайного припинення робіт на робочих місцях, дільницях, цехах на час, необхідний для усунення цієї загрози.</w:t>
      </w:r>
    </w:p>
    <w:p w:rsidR="00A17853" w:rsidRPr="00135C94" w:rsidRDefault="007B75ED" w:rsidP="00A17853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Здійснювати контроль за наданням пільг і компенсацій за роботу в шкідли</w:t>
      </w:r>
      <w:r w:rsidR="00A17853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вих і небезпечних умовах, відшкодуванням шкоди, заподіяної здоров'ю працівника.</w:t>
      </w:r>
    </w:p>
    <w:p w:rsidR="007B75ED" w:rsidRPr="00135C94" w:rsidRDefault="007B75ED" w:rsidP="00A17853">
      <w:pPr>
        <w:pStyle w:val="a6"/>
        <w:numPr>
          <w:ilvl w:val="0"/>
          <w:numId w:val="1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Вести контроль за загальнообов'яз</w:t>
      </w:r>
      <w:r w:rsidR="00A17853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ковим державним соціальним стра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хува</w:t>
      </w:r>
      <w:r w:rsidR="00A17853" w:rsidRPr="00135C94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нням працівників від нещасних випадків на виробництві та професійних захворювань.</w:t>
      </w:r>
    </w:p>
    <w:p w:rsidR="007B75ED" w:rsidRPr="00135C94" w:rsidRDefault="007B75ED" w:rsidP="00A17853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Брати участь:</w:t>
      </w:r>
    </w:p>
    <w:p w:rsidR="007B75ED" w:rsidRPr="00135C94" w:rsidRDefault="007B75ED" w:rsidP="00A17853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 розробці програм, положень, нормативно-правових документів з питань охорони праці в університеті.</w:t>
      </w:r>
    </w:p>
    <w:p w:rsidR="007B75ED" w:rsidRPr="00135C94" w:rsidRDefault="007B75ED" w:rsidP="00A17853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В організації навчання працюючих з питань охорони праці.</w:t>
      </w:r>
    </w:p>
    <w:p w:rsidR="007B75ED" w:rsidRPr="00135C94" w:rsidRDefault="007B75ED" w:rsidP="00A17853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У проведенні атестації робочих місць, за її результатами вносити пропозиції щодо покращення умов праці, медичного обслуговування, оздоров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лення працівників, надання їм відповідних пільг і компенсацій.</w:t>
      </w:r>
    </w:p>
    <w:p w:rsidR="007B75ED" w:rsidRPr="00135C94" w:rsidRDefault="007B75ED" w:rsidP="00A17853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У розслідуванні нещасних випадків, профзахворювань, аварій, скла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данні актів про нещасний випадок на виробництві; готувати свої висновки і на</w:t>
      </w: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давати пропозиції, представляти інтереси потерпілого у спірних питаннях.</w:t>
      </w:r>
    </w:p>
    <w:p w:rsidR="007B75ED" w:rsidRPr="00135C94" w:rsidRDefault="007B75ED" w:rsidP="00EB268D">
      <w:pPr>
        <w:pStyle w:val="a6"/>
        <w:numPr>
          <w:ilvl w:val="0"/>
          <w:numId w:val="1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 w:eastAsia="uk-UA"/>
        </w:rPr>
        <w:t>У проведенні перевірки знань посадових осіб з охорони праці.</w:t>
      </w:r>
      <w:r w:rsidR="00A17853" w:rsidRPr="00135C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B75ED" w:rsidRPr="00135C94" w:rsidRDefault="007B75ED" w:rsidP="007B75ED">
      <w:pPr>
        <w:pStyle w:val="a6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B608EE" w:rsidRPr="00135C94" w:rsidRDefault="00135C94" w:rsidP="00426689">
      <w:pPr>
        <w:pStyle w:val="11"/>
        <w:numPr>
          <w:ilvl w:val="1"/>
          <w:numId w:val="4"/>
        </w:numPr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135C94">
        <w:rPr>
          <w:rFonts w:ascii="Times New Roman" w:hAnsi="Times New Roman"/>
          <w:b/>
          <w:sz w:val="28"/>
          <w:szCs w:val="28"/>
        </w:rPr>
        <w:t xml:space="preserve"> </w:t>
      </w:r>
      <w:r w:rsidR="00B608EE" w:rsidRPr="00135C94">
        <w:rPr>
          <w:rFonts w:ascii="Times New Roman" w:hAnsi="Times New Roman"/>
          <w:b/>
          <w:sz w:val="28"/>
          <w:szCs w:val="28"/>
        </w:rPr>
        <w:t>Основні причини нещасних випадків на виробництві та профзахворювань і заходи щодо їх попередження</w:t>
      </w:r>
    </w:p>
    <w:p w:rsidR="007943BE" w:rsidRPr="00135C94" w:rsidRDefault="007943BE" w:rsidP="00426689">
      <w:pPr>
        <w:pStyle w:val="11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:rsidR="00137B04" w:rsidRPr="00135C94" w:rsidRDefault="00B608EE" w:rsidP="004266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5C94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Професійне захворювання</w:t>
      </w:r>
      <w:r w:rsidRPr="00135C94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>– патологічний стан людини, обумовлений роботою і</w:t>
      </w:r>
      <w:r w:rsidR="00005D14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>пов’язаний з надмірним напруженням організму або несприятливою дією</w:t>
      </w:r>
      <w:r w:rsidR="00E52788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>шкідливих виробничих факторів.</w:t>
      </w:r>
      <w:r w:rsidR="00E52788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>Діагноз професійного захворювання встановлюється лише тоді, коли саме умови праці</w:t>
      </w:r>
      <w:r w:rsidR="00E52788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>зумовили виникнення та розвиток даного захворювання, тобто є його безпосередньою,безумовною причиною.</w:t>
      </w:r>
      <w:r w:rsidR="00B77420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7420" w:rsidRPr="00135C94" w:rsidRDefault="00137B04" w:rsidP="004266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5C9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608EE" w:rsidRPr="00135C94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ещасний випадок на виробництві</w:t>
      </w:r>
      <w:r w:rsidR="00B608EE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– це раптове погіршання стану здоров’я чи</w:t>
      </w:r>
      <w:r w:rsidR="00B77420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08EE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настання смерті працівника під час виконання ним трудових </w:t>
      </w:r>
      <w:r w:rsidR="00B608EE" w:rsidRPr="00135C94">
        <w:rPr>
          <w:rFonts w:ascii="Times New Roman" w:hAnsi="Times New Roman" w:cs="Times New Roman"/>
          <w:sz w:val="28"/>
          <w:szCs w:val="28"/>
          <w:lang w:val="uk-UA"/>
        </w:rPr>
        <w:lastRenderedPageBreak/>
        <w:t>обов’язків внаслідок</w:t>
      </w:r>
      <w:r w:rsidR="00B77420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08EE" w:rsidRPr="00135C94">
        <w:rPr>
          <w:rFonts w:ascii="Times New Roman" w:hAnsi="Times New Roman" w:cs="Times New Roman"/>
          <w:sz w:val="28"/>
          <w:szCs w:val="28"/>
          <w:lang w:val="uk-UA"/>
        </w:rPr>
        <w:t>короткочасного (тривалістю не довше однієї робочої зміни) впливу небезпечного</w:t>
      </w:r>
      <w:r w:rsidR="00B77420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08EE" w:rsidRPr="00135C94">
        <w:rPr>
          <w:rFonts w:ascii="Times New Roman" w:hAnsi="Times New Roman" w:cs="Times New Roman"/>
          <w:sz w:val="28"/>
          <w:szCs w:val="28"/>
          <w:lang w:val="uk-UA"/>
        </w:rPr>
        <w:t>або шкідливого чинника.</w:t>
      </w:r>
      <w:r w:rsidR="00B77420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 до виду впливу травми поділяють на:</w:t>
      </w:r>
    </w:p>
    <w:p w:rsidR="00135C94" w:rsidRPr="00B10DF3" w:rsidRDefault="00135C94" w:rsidP="00B10DF3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DF3">
        <w:rPr>
          <w:rFonts w:ascii="Times New Roman" w:hAnsi="Times New Roman" w:cs="Times New Roman"/>
          <w:color w:val="000000" w:themeColor="text1"/>
          <w:sz w:val="28"/>
          <w:szCs w:val="28"/>
        </w:rPr>
        <w:t>механічні (удари, переломи, рани та ін);</w:t>
      </w:r>
    </w:p>
    <w:p w:rsidR="00135C94" w:rsidRPr="00B10DF3" w:rsidRDefault="00135C94" w:rsidP="00B10DF3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DF3">
        <w:rPr>
          <w:rFonts w:ascii="Times New Roman" w:hAnsi="Times New Roman" w:cs="Times New Roman"/>
          <w:color w:val="000000" w:themeColor="text1"/>
          <w:sz w:val="28"/>
          <w:szCs w:val="28"/>
        </w:rPr>
        <w:t>теплові (опіки, обмороження, теплові удари);</w:t>
      </w:r>
    </w:p>
    <w:p w:rsidR="00135C94" w:rsidRPr="00B10DF3" w:rsidRDefault="00135C94" w:rsidP="00B10DF3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DF3">
        <w:rPr>
          <w:rFonts w:ascii="Times New Roman" w:hAnsi="Times New Roman" w:cs="Times New Roman"/>
          <w:color w:val="000000" w:themeColor="text1"/>
          <w:sz w:val="28"/>
          <w:szCs w:val="28"/>
        </w:rPr>
        <w:t>хімічні (хімічні опіки, гостре отруєння, ядуха);</w:t>
      </w:r>
    </w:p>
    <w:p w:rsidR="00135C94" w:rsidRPr="00B10DF3" w:rsidRDefault="00135C94" w:rsidP="00B10DF3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B10DF3">
        <w:rPr>
          <w:rFonts w:ascii="Times New Roman" w:hAnsi="Times New Roman" w:cs="Times New Roman"/>
          <w:color w:val="000000" w:themeColor="text1"/>
          <w:sz w:val="28"/>
          <w:szCs w:val="28"/>
        </w:rPr>
        <w:t>електричні</w:t>
      </w:r>
      <w:proofErr w:type="gramEnd"/>
      <w:r w:rsidRPr="00B10DF3">
        <w:rPr>
          <w:rFonts w:ascii="Times New Roman" w:hAnsi="Times New Roman" w:cs="Times New Roman"/>
          <w:color w:val="000000" w:themeColor="text1"/>
          <w:sz w:val="28"/>
          <w:szCs w:val="28"/>
        </w:rPr>
        <w:t>, комбіновані та ін (наприклад, спричинені будь-яким випромінюванням)</w:t>
      </w:r>
      <w:r w:rsidR="00B10DF3" w:rsidRP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10DF3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B10DF3">
        <w:rPr>
          <w:rFonts w:ascii="Times New Roman" w:hAnsi="Times New Roman" w:cs="Times New Roman"/>
          <w:color w:val="000000" w:themeColor="text1"/>
          <w:sz w:val="28"/>
          <w:szCs w:val="28"/>
        </w:rPr>
        <w:t>Причинами травм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професійних захворювань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можуть бути порушення правил та інструкцій з безпеки, небажання виконувати вимоги безпеки, нездатність їх виконати.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навчальних закладах травматизм, здавалося б, не мав би бути таким поширеним явищем, однак тут, крім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викладачів та працівників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перебувають і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студенти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, які часто забувають про засоби безпеки.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Серед працівників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ВНЗ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найчастіше травмуються прибиральники службових приміщень, оскільки їх робота передбачає виконання фізичних завдань, пересування предметів тощо.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Зазвичай травмуються працівники у віці 50-59 років.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основному випадки виробничого травматизму серед дорослих у закладах освіти трапляються через організаційні причини (невиконання посадових обов`язків, порушення вимог охорони праці, виробничої дисципліни тощо), рідше – з технічних або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психофізіологічних 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ВНЗ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студенти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травмуються на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парах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фізичного виховання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під час перерв, у </w:t>
      </w:r>
      <w:r w:rsid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лабораторіях.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Основними причинами травматизму є недостатня виховна робота.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Окремі викладачі не твердо знають основи запобігання травм або нехтують ними.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5C94" w:rsidRPr="00B10DF3" w:rsidRDefault="00135C94" w:rsidP="00135C94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0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Професійні захворювання </w:t>
      </w:r>
      <w:r w:rsidR="00B10DF3" w:rsidRPr="00B10D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викладачів</w:t>
      </w:r>
    </w:p>
    <w:p w:rsidR="00135C94" w:rsidRPr="00135C94" w:rsidRDefault="00135C94" w:rsidP="00135C94">
      <w:pPr>
        <w:spacing w:line="360" w:lineRule="auto"/>
        <w:ind w:firstLine="709"/>
        <w:jc w:val="both"/>
        <w:rPr>
          <w:rStyle w:val="apple-style-span"/>
          <w:rFonts w:ascii="Times New Roman" w:hAnsi="Times New Roman"/>
          <w:color w:val="000000" w:themeColor="text1"/>
          <w:sz w:val="28"/>
          <w:szCs w:val="28"/>
        </w:rPr>
      </w:pPr>
    </w:p>
    <w:p w:rsidR="00135C94" w:rsidRPr="004D5739" w:rsidRDefault="00135C94" w:rsidP="004D573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135C94">
        <w:rPr>
          <w:rStyle w:val="apple-style-span"/>
          <w:rFonts w:ascii="Times New Roman" w:hAnsi="Times New Roman"/>
          <w:color w:val="000000" w:themeColor="text1"/>
          <w:sz w:val="28"/>
          <w:szCs w:val="28"/>
        </w:rPr>
        <w:t xml:space="preserve">Широко відомо, що професія </w:t>
      </w:r>
      <w:r w:rsidR="004D5739">
        <w:rPr>
          <w:rStyle w:val="apple-style-span"/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викладача </w:t>
      </w:r>
      <w:r w:rsidRPr="00135C94">
        <w:rPr>
          <w:rStyle w:val="apple-style-span"/>
          <w:rFonts w:ascii="Times New Roman" w:hAnsi="Times New Roman"/>
          <w:color w:val="000000" w:themeColor="text1"/>
          <w:sz w:val="28"/>
          <w:szCs w:val="28"/>
        </w:rPr>
        <w:t>вимагає особливого напруження емоційних і фізичних сил.</w:t>
      </w:r>
      <w:proofErr w:type="gramEnd"/>
      <w:r w:rsidRPr="00135C94">
        <w:rPr>
          <w:rStyle w:val="apple-style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Style w:val="apple-style-span"/>
          <w:rFonts w:ascii="Times New Roman" w:hAnsi="Times New Roman"/>
          <w:color w:val="000000" w:themeColor="text1"/>
          <w:sz w:val="28"/>
          <w:szCs w:val="28"/>
        </w:rPr>
        <w:t>Постійна концентрація уваги, нервова напруга, необхідність говорити протягом кількох годин щодня перетворило хронічні захворювання горла і гортані та астенічно-невротичні розлади практично у професійні захворюв</w:t>
      </w:r>
      <w:r w:rsidR="004D5739">
        <w:rPr>
          <w:rStyle w:val="apple-style-span"/>
          <w:rFonts w:ascii="Times New Roman" w:hAnsi="Times New Roman"/>
          <w:color w:val="000000" w:themeColor="text1"/>
          <w:sz w:val="28"/>
          <w:szCs w:val="28"/>
          <w:lang w:val="uk-UA"/>
        </w:rPr>
        <w:t>ання.</w:t>
      </w:r>
      <w:proofErr w:type="gramEnd"/>
    </w:p>
    <w:p w:rsidR="00135C94" w:rsidRPr="00135C94" w:rsidRDefault="00135C94" w:rsidP="00135C94">
      <w:pPr>
        <w:shd w:val="clear" w:color="auto" w:fill="FFFFFF"/>
        <w:tabs>
          <w:tab w:val="left" w:pos="-900"/>
          <w:tab w:val="left" w:pos="720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Професійне захворювання, яке виникає на протязі малого проміжку часу (однієї зміни або доби) називається </w:t>
      </w:r>
      <w:r w:rsidRPr="00135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гострим</w:t>
      </w:r>
      <w:r w:rsidRPr="00135C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а яке виникає на протязі більш тривалого часу – </w:t>
      </w:r>
      <w:r w:rsidRPr="00135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хронічним</w:t>
      </w:r>
      <w:r w:rsidRPr="00135C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Відомо, що близько 20% </w:t>
      </w:r>
      <w:r w:rsidR="004D57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викладачі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постійно хворіють гострими респіраторними захворюваннями, причому хронічно.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За даними ВООЗ, до 70% відхилень у здоров’ї людини, а вчителів особливо, є психосоматичними.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Неврози різного характеру, гіпертонія, зайва вага, остеохондроз, варикозне розширення вен, що поступово може перейти у тромбофлебіт, – це професійні захворювання вчителів, причиною яких поряд із стресами є гіподинамія [1, 36].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Професія вчителя вимагає значного інтелектуального напруження з метою найкращого викладання освітнього матеріалу, яке у свою чергу, може спричинити стресову ситуацію.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школі багато чинників можуть викликати стрес вчителя – це неповага учнів, гомін і неслухняність, зірвані уроки, невивчений матеріал, відсутність дисципліни на уроці, іноді навіть хуліганські витівки, постійні зміни в освітньому процесі, незрозумілі вказівки керівництва закладу та багато іншого.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якщо до цього додати рівень оплати праці вчителя, можливі домашні потреби та й незадовільний рівень життя в країні, то взагалі складається велика вірогідність отримати </w:t>
      </w:r>
      <w:r w:rsidRPr="00135C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стрес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постійному виникненні стресових ситуацій формується синдром розумово-емоційного (нервового) перенапруження, який може перейти в 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хворобу.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Серед основних хвороб, які пов’язують із стресом є атеросклероз, гіпертонія та різноманітні захворювання шлунково-кишкового тракту.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виникнення професійного стресу та формування синдрому емоційного вигоряння, як в учителів, так і студентів, впливають такі особисті детермінати: нейротизм, тривожність, агресивність.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аби уникнути негативних наслідків стресу, слід розвинути стресостійкість, усвідомити можливі ситуації виникнення стресу та їхнє усунення [1, 37].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До професійних захворювань педагогів відносяться також афонія, ларингіт, фарингіт.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Психогенні захворювання голосу виявляються порушенням вербальної комунікації внаслідок емоціональних конфліктів.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Найскладнішим захворюванням серед них є афонія.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Психогенна афонія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проявляється повною втратою голосу при збереженні шепітливої мови.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Афонія може бути також наслідком хворобливих процесів голосових зв’язок, професійного стомлення голосу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1, 38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Фарингіт 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це запалення задньої стінки горла.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Він проявляється сухістю й болем у горлі та кашлем; як і решта захворювань, буває гострим і хронічним.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Але найчастіше стикаємося з хронічним фарингітом, яким часто хворіють люди середнього віку – зазвичай незагартовані або ті, хто має якийсь зв’язок з виступами, промовами.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Ларингіт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запалення слизової оболонки гортані.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Ларингітом хворіють люди голосових професій – співаки, актори, викладачі, диктори.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5C94" w:rsidRPr="00135C94" w:rsidRDefault="00135C94" w:rsidP="00135C94">
      <w:pPr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Шкільні хвороби учнів</w:t>
      </w:r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 різних причин кількість хворих дітей у нашій державі зростає.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Велике значення, звісно, відіграє несприятлива соціально-економічна та екологічна ситуація, яка призводить до того, що 10% дітей закінчують школу умовно здоровими, інші вже в підлітковому віці мають хронічні захворюванняя (42%), погіршені показники фізичного та розумового розвитку. Для всіх вікових періодів життя характерне зниження здоров’я, за статистикою МОЗ України, 50% учнів практикують фізичну активність лише 0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,5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годину на тиждень 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[7]</w:t>
      </w: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Тому останнім часом дуже важливо в шкільний період своєчасно виявити дітей із відхиленнями в стані здоров’я, які ще не мають незворотного характеру, проте знижують функції і працездатність дитячого організму, затримують його оптимальний розвиток.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Здоров’я молодших школярів багато в чому визначається рівнем розвитку якісних сторін їх рухової діяльності – чим стабільніші показники, тим вищий рівень розвитку рухових якостей і відповідно рівень функціонування основних систем організму [6].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Збереження здоров’я школярів залишається актуальною проблемою.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Так, за даними Головного управління охорони здоров’я Київської міської державної адміністрації (КМДА), результати медичних профілактичних оглядів свідчать, що серед дітей шкільного віку міста Києва рівень захворюваності на хронічні хвороби зріс у 2010 р. на 10% порівняно з 2009 р. і становить 689,5 на 1000 учнів.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Тобто майже 70% школярів мають серйозні порушення стану здоров’я.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За роки навчання у дітей зростає:</w:t>
      </w:r>
    </w:p>
    <w:p w:rsidR="00135C94" w:rsidRPr="00135C94" w:rsidRDefault="00135C94" w:rsidP="00135C9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у 2,3 раза — частота порушень гостроти зору;</w:t>
      </w:r>
    </w:p>
    <w:p w:rsidR="00135C94" w:rsidRPr="00135C94" w:rsidRDefault="00135C94" w:rsidP="00135C9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у 1,4 раза — порушення постави;</w:t>
      </w:r>
    </w:p>
    <w:p w:rsidR="00135C94" w:rsidRPr="00135C94" w:rsidRDefault="00135C94" w:rsidP="00135C9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3,8 раза частіше діагностується сколіоз та майже у 3 рази більше — захворювання серцево-судинної та ендокринної систем.</w:t>
      </w:r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Незадовільний стан здоров’я школярів зумовлений зростанням шкільних і соціальних навантажень, а також:</w:t>
      </w:r>
    </w:p>
    <w:p w:rsidR="00135C94" w:rsidRPr="00135C94" w:rsidRDefault="00135C94" w:rsidP="00135C9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початком шкільних занять у 6-річному віці, коли більшість дітей не готові до навчання в наявних умовах;</w:t>
      </w:r>
    </w:p>
    <w:p w:rsidR="00135C94" w:rsidRPr="00135C94" w:rsidRDefault="00135C94" w:rsidP="00135C9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катастрофічним зниженням фізичних навантажень і рухової активності дітей (наприклад при рекомендованій нормі 10 тис. кроків на добу деякі діти здійснюють лише 500);</w:t>
      </w:r>
    </w:p>
    <w:p w:rsidR="00135C94" w:rsidRPr="00135C94" w:rsidRDefault="00135C94" w:rsidP="00135C9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нераціональним харчуванням;</w:t>
      </w:r>
    </w:p>
    <w:p w:rsidR="00135C94" w:rsidRPr="00135C94" w:rsidRDefault="00135C94" w:rsidP="00135C9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хронічними стресами;</w:t>
      </w:r>
    </w:p>
    <w:p w:rsidR="00135C94" w:rsidRPr="00135C94" w:rsidRDefault="00135C94" w:rsidP="00135C9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згубними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звичками, поширеними в молодіжному середовищі.</w:t>
      </w:r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Як наслідок — кількість хронічно хворих дітей збільшується за роки навчання у школі в 2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,5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Особливу стурбованість викликає вкрай низька фізична активність серед дітей шкільного віку, яка не просто знижує рівень здоров’я і сприяє виникненню хронічної патології, а й формує повну непідготованість до найпростіших фізичних навантажень, що може призвести навіть до загибелі дитини.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За даними наукових досліджень гігієнічні норми рухової активності залежать від віку і статі дитини й у середньому становлять 3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,5</w:t>
      </w:r>
      <w:proofErr w:type="gramEnd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–5 год/добу. </w:t>
      </w: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При цьому у половини школярів, серед яких проводилися опитування, фізична активність — 30–60 хв на день.</w:t>
      </w:r>
      <w:proofErr w:type="gramEnd"/>
    </w:p>
    <w:p w:rsidR="00135C94" w:rsidRPr="00135C94" w:rsidRDefault="00135C94" w:rsidP="00135C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color w:val="000000" w:themeColor="text1"/>
          <w:sz w:val="28"/>
          <w:szCs w:val="28"/>
        </w:rPr>
        <w:t>Відсутність навантажень сприяє розвитку захворювань серцево-судинної системи, формуванню патології кістково-м’язової системи, ендокринних порушень і проблем щодо репродуктивної функції у подальшому [7].</w:t>
      </w:r>
      <w:proofErr w:type="gramEnd"/>
    </w:p>
    <w:p w:rsidR="00135C94" w:rsidRPr="00135C94" w:rsidRDefault="00135C94" w:rsidP="00426689">
      <w:pPr>
        <w:spacing w:after="0" w:line="360" w:lineRule="auto"/>
        <w:jc w:val="center"/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</w:pPr>
    </w:p>
    <w:p w:rsidR="00B608EE" w:rsidRPr="00135C94" w:rsidRDefault="007943BE" w:rsidP="00426689">
      <w:pPr>
        <w:spacing w:after="0" w:line="360" w:lineRule="auto"/>
        <w:jc w:val="center"/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</w:pPr>
      <w:r w:rsidRPr="00135C94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4.4 </w:t>
      </w:r>
      <w:r w:rsidR="00B608EE" w:rsidRPr="00135C94">
        <w:rPr>
          <w:rFonts w:ascii="Times New Roman" w:hAnsi="Times New Roman" w:cs="Times New Roman"/>
          <w:b/>
          <w:spacing w:val="-5"/>
          <w:sz w:val="28"/>
          <w:szCs w:val="28"/>
        </w:rPr>
        <w:t>Висновки до розділу</w:t>
      </w:r>
    </w:p>
    <w:p w:rsidR="00A338DE" w:rsidRPr="00135C94" w:rsidRDefault="00A338DE" w:rsidP="00426689">
      <w:pPr>
        <w:spacing w:after="0" w:line="360" w:lineRule="auto"/>
        <w:jc w:val="center"/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</w:pPr>
    </w:p>
    <w:p w:rsidR="0013288C" w:rsidRPr="00135C94" w:rsidRDefault="0013288C" w:rsidP="004266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5C94">
        <w:rPr>
          <w:rFonts w:ascii="Times New Roman" w:hAnsi="Times New Roman" w:cs="Times New Roman"/>
          <w:sz w:val="28"/>
          <w:szCs w:val="28"/>
        </w:rPr>
        <w:lastRenderedPageBreak/>
        <w:t xml:space="preserve">При роботі з </w:t>
      </w:r>
      <w:r w:rsidRPr="00135C94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Pr="00135C94">
        <w:rPr>
          <w:rFonts w:ascii="Times New Roman" w:hAnsi="Times New Roman" w:cs="Times New Roman"/>
          <w:sz w:val="28"/>
          <w:szCs w:val="28"/>
        </w:rPr>
        <w:t xml:space="preserve"> важливими факторами для забезпечення якісної роботи необхідними є оптимальні параметри освітлення, шуму, вентиляції, проте ключовими залишаються ергономічні показники, саме їхні відповідні параметри забезпечують високу ефективність роботи операторів ПК, програмістів та інших користувачів.</w:t>
      </w:r>
      <w:proofErr w:type="gramEnd"/>
      <w:r w:rsidRPr="00135C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sz w:val="28"/>
          <w:szCs w:val="28"/>
        </w:rPr>
        <w:t>Дані показники було визначено в процесі роботи.</w:t>
      </w:r>
      <w:proofErr w:type="gramEnd"/>
    </w:p>
    <w:p w:rsidR="0013288C" w:rsidRPr="00135C94" w:rsidRDefault="0013288C" w:rsidP="004266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</w:pPr>
      <w:proofErr w:type="gramStart"/>
      <w:r w:rsidRPr="00135C94">
        <w:rPr>
          <w:rFonts w:ascii="Times New Roman" w:hAnsi="Times New Roman" w:cs="Times New Roman"/>
          <w:sz w:val="28"/>
          <w:szCs w:val="28"/>
        </w:rPr>
        <w:t>Для забезпечення пожежної безпеки працівників і майна підприємства на території повинні бути первинні засоби пожежогасіння.</w:t>
      </w:r>
      <w:proofErr w:type="gramEnd"/>
      <w:r w:rsidRPr="00135C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sz w:val="28"/>
          <w:szCs w:val="28"/>
        </w:rPr>
        <w:t xml:space="preserve">Офіс повинен бути оснащений вуглекислотними вогнегасниками – на території </w:t>
      </w:r>
      <w:r w:rsidRPr="00135C9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35C94">
        <w:rPr>
          <w:rFonts w:ascii="Times New Roman" w:hAnsi="Times New Roman" w:cs="Times New Roman"/>
          <w:sz w:val="28"/>
          <w:szCs w:val="28"/>
        </w:rPr>
        <w:t>00 м</w:t>
      </w:r>
      <w:r w:rsidRPr="00135C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5C94">
        <w:rPr>
          <w:rFonts w:ascii="Times New Roman" w:hAnsi="Times New Roman" w:cs="Times New Roman"/>
          <w:sz w:val="28"/>
          <w:szCs w:val="28"/>
        </w:rPr>
        <w:t>- 3вуглекислих вогнегасники (в кожному відділі і на сходовій клітці).</w:t>
      </w:r>
      <w:proofErr w:type="gramEnd"/>
      <w:r w:rsidRPr="00135C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5C94">
        <w:rPr>
          <w:rFonts w:ascii="Times New Roman" w:hAnsi="Times New Roman" w:cs="Times New Roman"/>
          <w:sz w:val="28"/>
          <w:szCs w:val="28"/>
        </w:rPr>
        <w:t xml:space="preserve">Також у коридорі повинен бути встановлений пожежний гідрант з рукавом, який </w:t>
      </w:r>
      <w:r w:rsidR="00073E64" w:rsidRPr="00135C94">
        <w:rPr>
          <w:rFonts w:ascii="Times New Roman" w:hAnsi="Times New Roman" w:cs="Times New Roman"/>
          <w:sz w:val="28"/>
          <w:szCs w:val="28"/>
        </w:rPr>
        <w:t>підключений</w:t>
      </w:r>
      <w:r w:rsidR="00073E64" w:rsidRPr="00135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E64" w:rsidRPr="00135C94">
        <w:rPr>
          <w:rFonts w:ascii="Times New Roman" w:hAnsi="Times New Roman" w:cs="Times New Roman"/>
          <w:sz w:val="28"/>
          <w:szCs w:val="28"/>
        </w:rPr>
        <w:t>до</w:t>
      </w:r>
      <w:r w:rsidRPr="00135C94">
        <w:rPr>
          <w:rFonts w:ascii="Times New Roman" w:hAnsi="Times New Roman" w:cs="Times New Roman"/>
          <w:sz w:val="28"/>
          <w:szCs w:val="28"/>
        </w:rPr>
        <w:t xml:space="preserve"> системи водопостачання.</w:t>
      </w:r>
      <w:proofErr w:type="gramEnd"/>
    </w:p>
    <w:sectPr w:rsidR="0013288C" w:rsidRPr="00135C94" w:rsidSect="00FB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1D1"/>
    <w:multiLevelType w:val="multilevel"/>
    <w:tmpl w:val="9C5E563A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4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3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1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9CC0C41"/>
    <w:multiLevelType w:val="multilevel"/>
    <w:tmpl w:val="71D2E3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0E967DC"/>
    <w:multiLevelType w:val="singleLevel"/>
    <w:tmpl w:val="4EA0D2EA"/>
    <w:lvl w:ilvl="0">
      <w:start w:val="26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3">
    <w:nsid w:val="19F21D55"/>
    <w:multiLevelType w:val="singleLevel"/>
    <w:tmpl w:val="E7EA8F6C"/>
    <w:lvl w:ilvl="0">
      <w:start w:val="22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4">
    <w:nsid w:val="3176441D"/>
    <w:multiLevelType w:val="hybridMultilevel"/>
    <w:tmpl w:val="3BEC4B3E"/>
    <w:lvl w:ilvl="0" w:tplc="F79CE50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4C16EA"/>
    <w:multiLevelType w:val="hybridMultilevel"/>
    <w:tmpl w:val="A3E04910"/>
    <w:lvl w:ilvl="0" w:tplc="485EAB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36611B1"/>
    <w:multiLevelType w:val="hybridMultilevel"/>
    <w:tmpl w:val="B340323E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12997"/>
    <w:multiLevelType w:val="hybridMultilevel"/>
    <w:tmpl w:val="67348AEA"/>
    <w:lvl w:ilvl="0" w:tplc="1CCAD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483CF9"/>
    <w:multiLevelType w:val="multilevel"/>
    <w:tmpl w:val="DC1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DC508B"/>
    <w:multiLevelType w:val="singleLevel"/>
    <w:tmpl w:val="34726458"/>
    <w:lvl w:ilvl="0">
      <w:start w:val="24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10">
    <w:nsid w:val="456215EA"/>
    <w:multiLevelType w:val="hybridMultilevel"/>
    <w:tmpl w:val="6C14CAD4"/>
    <w:lvl w:ilvl="0" w:tplc="AA1C8E1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AD108E"/>
    <w:multiLevelType w:val="hybridMultilevel"/>
    <w:tmpl w:val="97260A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0035082"/>
    <w:multiLevelType w:val="multilevel"/>
    <w:tmpl w:val="64A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627D33"/>
    <w:multiLevelType w:val="hybridMultilevel"/>
    <w:tmpl w:val="C01A5AA6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E3D1E"/>
    <w:multiLevelType w:val="hybridMultilevel"/>
    <w:tmpl w:val="C9C41286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D23904"/>
    <w:multiLevelType w:val="hybridMultilevel"/>
    <w:tmpl w:val="8D160182"/>
    <w:lvl w:ilvl="0" w:tplc="AA1C8E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37528"/>
    <w:multiLevelType w:val="singleLevel"/>
    <w:tmpl w:val="7C309CC8"/>
    <w:lvl w:ilvl="0">
      <w:start w:val="15"/>
      <w:numFmt w:val="decimal"/>
      <w:lvlText w:val="9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17">
    <w:nsid w:val="75CF46AC"/>
    <w:multiLevelType w:val="hybridMultilevel"/>
    <w:tmpl w:val="F2345144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E4404"/>
    <w:multiLevelType w:val="multilevel"/>
    <w:tmpl w:val="1326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16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2"/>
  </w:num>
  <w:num w:numId="15">
    <w:abstractNumId w:val="8"/>
  </w:num>
  <w:num w:numId="16">
    <w:abstractNumId w:val="18"/>
  </w:num>
  <w:num w:numId="17">
    <w:abstractNumId w:val="7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>
    <w:useFELayout/>
  </w:compat>
  <w:rsids>
    <w:rsidRoot w:val="00B608EE"/>
    <w:rsid w:val="00005D14"/>
    <w:rsid w:val="00023C41"/>
    <w:rsid w:val="000549FA"/>
    <w:rsid w:val="00062F31"/>
    <w:rsid w:val="00073E64"/>
    <w:rsid w:val="00085F3F"/>
    <w:rsid w:val="000C6793"/>
    <w:rsid w:val="000E5085"/>
    <w:rsid w:val="0013288C"/>
    <w:rsid w:val="00135932"/>
    <w:rsid w:val="00135C94"/>
    <w:rsid w:val="00137B04"/>
    <w:rsid w:val="00143A27"/>
    <w:rsid w:val="00175D8A"/>
    <w:rsid w:val="00180A9C"/>
    <w:rsid w:val="001F1EBE"/>
    <w:rsid w:val="00230CDB"/>
    <w:rsid w:val="0026377B"/>
    <w:rsid w:val="002B59FC"/>
    <w:rsid w:val="002D3D32"/>
    <w:rsid w:val="00316F16"/>
    <w:rsid w:val="0034602B"/>
    <w:rsid w:val="00426689"/>
    <w:rsid w:val="00442C64"/>
    <w:rsid w:val="00470CE1"/>
    <w:rsid w:val="004736AE"/>
    <w:rsid w:val="004D5739"/>
    <w:rsid w:val="004E336A"/>
    <w:rsid w:val="00547AB4"/>
    <w:rsid w:val="0057437D"/>
    <w:rsid w:val="00625934"/>
    <w:rsid w:val="00661CD6"/>
    <w:rsid w:val="006B7AAF"/>
    <w:rsid w:val="006D2155"/>
    <w:rsid w:val="006E586D"/>
    <w:rsid w:val="00701BC0"/>
    <w:rsid w:val="007943BE"/>
    <w:rsid w:val="007B1B9A"/>
    <w:rsid w:val="007B75ED"/>
    <w:rsid w:val="00831318"/>
    <w:rsid w:val="008765F0"/>
    <w:rsid w:val="00884D52"/>
    <w:rsid w:val="008A0D26"/>
    <w:rsid w:val="008B1B36"/>
    <w:rsid w:val="009A1906"/>
    <w:rsid w:val="00A17853"/>
    <w:rsid w:val="00A21A62"/>
    <w:rsid w:val="00A338DE"/>
    <w:rsid w:val="00A81878"/>
    <w:rsid w:val="00AA2BCF"/>
    <w:rsid w:val="00AE3D16"/>
    <w:rsid w:val="00B0356E"/>
    <w:rsid w:val="00B10DF3"/>
    <w:rsid w:val="00B37DA3"/>
    <w:rsid w:val="00B608EE"/>
    <w:rsid w:val="00B77420"/>
    <w:rsid w:val="00BE3580"/>
    <w:rsid w:val="00BF74BB"/>
    <w:rsid w:val="00C1472F"/>
    <w:rsid w:val="00C4719C"/>
    <w:rsid w:val="00CE1E89"/>
    <w:rsid w:val="00D11722"/>
    <w:rsid w:val="00DB311C"/>
    <w:rsid w:val="00DE4BA4"/>
    <w:rsid w:val="00E01170"/>
    <w:rsid w:val="00E45F67"/>
    <w:rsid w:val="00E51917"/>
    <w:rsid w:val="00E52788"/>
    <w:rsid w:val="00E57405"/>
    <w:rsid w:val="00EB268D"/>
    <w:rsid w:val="00EC4CD1"/>
    <w:rsid w:val="00FB2674"/>
    <w:rsid w:val="00FE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7B"/>
  </w:style>
  <w:style w:type="paragraph" w:styleId="1">
    <w:name w:val="heading 1"/>
    <w:basedOn w:val="a"/>
    <w:next w:val="a"/>
    <w:link w:val="10"/>
    <w:uiPriority w:val="9"/>
    <w:qFormat/>
    <w:rsid w:val="00263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7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7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7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7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7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7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7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6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608EE"/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paragraph" w:customStyle="1" w:styleId="11">
    <w:name w:val="Абзац списка1"/>
    <w:basedOn w:val="a"/>
    <w:rsid w:val="00B608EE"/>
    <w:pPr>
      <w:ind w:left="720"/>
    </w:pPr>
    <w:rPr>
      <w:rFonts w:ascii="Arial" w:eastAsia="Times New Roman" w:hAnsi="Arial" w:cs="Times New Roman"/>
      <w:lang w:val="uk-UA"/>
    </w:rPr>
  </w:style>
  <w:style w:type="character" w:styleId="a3">
    <w:name w:val="Strong"/>
    <w:basedOn w:val="a0"/>
    <w:uiPriority w:val="22"/>
    <w:qFormat/>
    <w:rsid w:val="0026377B"/>
    <w:rPr>
      <w:b/>
      <w:bCs/>
    </w:rPr>
  </w:style>
  <w:style w:type="character" w:styleId="a4">
    <w:name w:val="Hyperlink"/>
    <w:basedOn w:val="a0"/>
    <w:uiPriority w:val="99"/>
    <w:unhideWhenUsed/>
    <w:rsid w:val="00B608E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6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637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3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7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7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7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7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7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637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63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63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3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63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26377B"/>
    <w:rPr>
      <w:i/>
      <w:iCs/>
    </w:rPr>
  </w:style>
  <w:style w:type="paragraph" w:styleId="ad">
    <w:name w:val="No Spacing"/>
    <w:uiPriority w:val="1"/>
    <w:qFormat/>
    <w:rsid w:val="002637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6377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6377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637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26377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26377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6377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26377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26377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6377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6377B"/>
    <w:pPr>
      <w:outlineLvl w:val="9"/>
    </w:pPr>
  </w:style>
  <w:style w:type="paragraph" w:customStyle="1" w:styleId="af6">
    <w:name w:val="Чертежный"/>
    <w:rsid w:val="00E011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 w:bidi="ar-SA"/>
    </w:rPr>
  </w:style>
  <w:style w:type="paragraph" w:styleId="af7">
    <w:name w:val="header"/>
    <w:basedOn w:val="a"/>
    <w:link w:val="af8"/>
    <w:uiPriority w:val="99"/>
    <w:rsid w:val="00135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character" w:customStyle="1" w:styleId="af8">
    <w:name w:val="Верхний колонтитул Знак"/>
    <w:basedOn w:val="a0"/>
    <w:link w:val="af7"/>
    <w:uiPriority w:val="99"/>
    <w:rsid w:val="00135C94"/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paragraph" w:styleId="af9">
    <w:name w:val="footer"/>
    <w:basedOn w:val="a"/>
    <w:link w:val="afa"/>
    <w:uiPriority w:val="99"/>
    <w:rsid w:val="00135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character" w:customStyle="1" w:styleId="afa">
    <w:name w:val="Нижний колонтитул Знак"/>
    <w:basedOn w:val="a0"/>
    <w:link w:val="af9"/>
    <w:uiPriority w:val="99"/>
    <w:rsid w:val="00135C94"/>
    <w:rPr>
      <w:rFonts w:ascii="Times New Roman" w:eastAsia="Times New Roman" w:hAnsi="Times New Roman" w:cs="Times New Roman"/>
      <w:sz w:val="24"/>
      <w:szCs w:val="24"/>
      <w:lang w:val="uk-UA" w:eastAsia="ru-RU" w:bidi="ar-SA"/>
    </w:rPr>
  </w:style>
  <w:style w:type="character" w:customStyle="1" w:styleId="apple-style-span">
    <w:name w:val="apple-style-span"/>
    <w:basedOn w:val="a0"/>
    <w:rsid w:val="00135C94"/>
    <w:rPr>
      <w:rFonts w:cs="Times New Roman"/>
    </w:rPr>
  </w:style>
  <w:style w:type="character" w:customStyle="1" w:styleId="apple-converted-space">
    <w:name w:val="apple-converted-space"/>
    <w:basedOn w:val="a0"/>
    <w:rsid w:val="00135C9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13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38</cp:revision>
  <dcterms:created xsi:type="dcterms:W3CDTF">2014-05-21T17:22:00Z</dcterms:created>
  <dcterms:modified xsi:type="dcterms:W3CDTF">2014-05-23T11:28:00Z</dcterms:modified>
</cp:coreProperties>
</file>