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МГТУ им. Н. Э. Баумана, кафедра ИУ5 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курс “Разработка интернет-приложений”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ind w:left="405" w:hanging="360"/>
        <w:rPr>
          <w:rFonts w:ascii="Times New Roman" w:cs="Times New Roman" w:eastAsia="Times New Roman" w:hAnsi="Times New Roman"/>
          <w:sz w:val="48"/>
          <w:szCs w:val="48"/>
        </w:rPr>
      </w:pPr>
      <w:bookmarkStart w:colFirst="0" w:colLast="0" w:name="_lvu0cahmsy93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ind w:left="405" w:hanging="360"/>
        <w:jc w:val="center"/>
        <w:rPr>
          <w:rFonts w:ascii="Times New Roman" w:cs="Times New Roman" w:eastAsia="Times New Roman" w:hAnsi="Times New Roman"/>
          <w:sz w:val="48"/>
          <w:szCs w:val="48"/>
        </w:rPr>
      </w:pPr>
      <w:bookmarkStart w:colFirst="0" w:colLast="0" w:name="_jyno1k9lnogi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ind w:left="405" w:hanging="360"/>
        <w:jc w:val="center"/>
        <w:rPr>
          <w:rFonts w:ascii="Times New Roman" w:cs="Times New Roman" w:eastAsia="Times New Roman" w:hAnsi="Times New Roman"/>
          <w:sz w:val="48"/>
          <w:szCs w:val="48"/>
        </w:rPr>
      </w:pPr>
      <w:bookmarkStart w:colFirst="0" w:colLast="0" w:name="_fluw5p1hvons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ind w:left="405" w:hanging="360"/>
        <w:jc w:val="center"/>
        <w:rPr>
          <w:rFonts w:ascii="Times New Roman" w:cs="Times New Roman" w:eastAsia="Times New Roman" w:hAnsi="Times New Roman"/>
          <w:sz w:val="48"/>
          <w:szCs w:val="48"/>
        </w:rPr>
      </w:pPr>
      <w:bookmarkStart w:colFirst="0" w:colLast="0" w:name="_9hp5x3fu0jv6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ind w:left="405" w:hanging="360"/>
        <w:jc w:val="center"/>
        <w:rPr>
          <w:rFonts w:ascii="Times New Roman" w:cs="Times New Roman" w:eastAsia="Times New Roman" w:hAnsi="Times New Roman"/>
          <w:sz w:val="48"/>
          <w:szCs w:val="48"/>
        </w:rPr>
      </w:pPr>
      <w:bookmarkStart w:colFirst="0" w:colLast="0" w:name="_738i8jfk5p5w" w:id="4"/>
      <w:bookmarkEnd w:id="4"/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Лабораторная работа №1 </w:t>
        <w:br w:type="textWrapping"/>
        <w:t xml:space="preserve">Когнитивные карты</w:t>
      </w:r>
    </w:p>
    <w:p w:rsidR="00000000" w:rsidDel="00000000" w:rsidP="00000000" w:rsidRDefault="00000000" w:rsidRPr="00000000" w14:paraId="00000008">
      <w:pPr>
        <w:pStyle w:val="Heading1"/>
        <w:spacing w:after="0" w:line="240" w:lineRule="auto"/>
        <w:ind w:left="405" w:hanging="360"/>
        <w:rPr>
          <w:rFonts w:ascii="Times New Roman" w:cs="Times New Roman" w:eastAsia="Times New Roman" w:hAnsi="Times New Roman"/>
        </w:rPr>
      </w:pPr>
      <w:bookmarkStart w:colFirst="0" w:colLast="0" w:name="_owlgaraciggz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spacing w:after="0" w:line="240" w:lineRule="auto"/>
        <w:ind w:left="405" w:hanging="360"/>
        <w:rPr>
          <w:rFonts w:ascii="Times New Roman" w:cs="Times New Roman" w:eastAsia="Times New Roman" w:hAnsi="Times New Roman"/>
        </w:rPr>
      </w:pPr>
      <w:bookmarkStart w:colFirst="0" w:colLast="0" w:name="_bps4zyxanbt3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spacing w:after="0" w:line="240" w:lineRule="auto"/>
        <w:ind w:left="405" w:hanging="360"/>
        <w:rPr>
          <w:rFonts w:ascii="Times New Roman" w:cs="Times New Roman" w:eastAsia="Times New Roman" w:hAnsi="Times New Roman"/>
        </w:rPr>
      </w:pPr>
      <w:bookmarkStart w:colFirst="0" w:colLast="0" w:name="_6eba7qhdwmaa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spacing w:after="0" w:line="240" w:lineRule="auto"/>
        <w:ind w:left="405" w:hanging="360"/>
        <w:rPr>
          <w:rFonts w:ascii="Times New Roman" w:cs="Times New Roman" w:eastAsia="Times New Roman" w:hAnsi="Times New Roman"/>
        </w:rPr>
      </w:pPr>
      <w:bookmarkStart w:colFirst="0" w:colLast="0" w:name="_mbjemkjinlnx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spacing w:after="0" w:line="240" w:lineRule="auto"/>
        <w:ind w:left="405" w:hanging="360"/>
        <w:rPr>
          <w:rFonts w:ascii="Times New Roman" w:cs="Times New Roman" w:eastAsia="Times New Roman" w:hAnsi="Times New Roman"/>
        </w:rPr>
      </w:pPr>
      <w:bookmarkStart w:colFirst="0" w:colLast="0" w:name="_evs6fj5ece09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spacing w:after="0" w:line="240" w:lineRule="auto"/>
        <w:ind w:left="405" w:hanging="360"/>
        <w:rPr>
          <w:rFonts w:ascii="Times New Roman" w:cs="Times New Roman" w:eastAsia="Times New Roman" w:hAnsi="Times New Roman"/>
        </w:rPr>
      </w:pPr>
      <w:bookmarkStart w:colFirst="0" w:colLast="0" w:name="_ow05yr92ejw0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spacing w:after="0" w:line="240" w:lineRule="auto"/>
        <w:ind w:left="405" w:hanging="36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wutktepdwisa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spacing w:after="0" w:line="240" w:lineRule="auto"/>
        <w:ind w:left="405" w:hanging="36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nw1kx0cpph7h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spacing w:after="0" w:line="240" w:lineRule="auto"/>
        <w:ind w:left="405" w:hanging="360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139xfk664shr" w:id="13"/>
      <w:bookmarkEnd w:id="1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Москва 2018</w:t>
      </w:r>
    </w:p>
    <w:p w:rsidR="00000000" w:rsidDel="00000000" w:rsidP="00000000" w:rsidRDefault="00000000" w:rsidRPr="00000000" w14:paraId="00000011">
      <w:pPr>
        <w:pStyle w:val="Heading1"/>
        <w:spacing w:after="0" w:line="240" w:lineRule="auto"/>
        <w:ind w:left="405" w:hanging="36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n38pblqwcdeb" w:id="14"/>
      <w:bookmarkEnd w:id="1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jc w:val="both"/>
        <w:rPr/>
      </w:pPr>
      <w:bookmarkStart w:colFirst="0" w:colLast="0" w:name="_5c7ssmngx4qg" w:id="15"/>
      <w:bookmarkEnd w:id="15"/>
      <w:r w:rsidDel="00000000" w:rsidR="00000000" w:rsidRPr="00000000">
        <w:rPr>
          <w:rtl w:val="0"/>
        </w:rPr>
        <w:t xml:space="preserve">Задание и порядок выполнения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jc w:val="both"/>
        <w:rPr/>
      </w:pPr>
      <w:r w:rsidDel="00000000" w:rsidR="00000000" w:rsidRPr="00000000">
        <w:rPr>
          <w:rtl w:val="0"/>
        </w:rPr>
        <w:t xml:space="preserve">В этой лабораторной работе необходимо составить MindMap и концептуальную карту по теме Вашего проекта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MindMap используется для описания организационных структур или простых вариантов сущностей предметной области. Для выполнения этой части задания можно использовать пакет XMind или сервис MindMup.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Концептуальные карты используются для описания сложных вариантов сущностей предметной области с учетом связей между ними. Для выполнения этой части задания можно использовать пакет CmapTools.</w:t>
      </w:r>
    </w:p>
    <w:p w:rsidR="00000000" w:rsidDel="00000000" w:rsidP="00000000" w:rsidRDefault="00000000" w:rsidRPr="00000000" w14:paraId="00000016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jc w:val="both"/>
        <w:rPr/>
      </w:pPr>
      <w:bookmarkStart w:colFirst="0" w:colLast="0" w:name="_3hgco410wgyp" w:id="16"/>
      <w:bookmarkEnd w:id="16"/>
      <w:r w:rsidDel="00000000" w:rsidR="00000000" w:rsidRPr="00000000">
        <w:rPr>
          <w:rtl w:val="0"/>
        </w:rPr>
        <w:t xml:space="preserve">Требования к отчету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jc w:val="both"/>
        <w:rPr/>
      </w:pPr>
      <w:r w:rsidDel="00000000" w:rsidR="00000000" w:rsidRPr="00000000">
        <w:rPr>
          <w:rtl w:val="0"/>
        </w:rPr>
        <w:t xml:space="preserve">Отчет по лабораторной работе должен включать: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Титульный лист.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Описание задания лабораторной работы.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Краткое описание Вашего варианта предметной области.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MindMap.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Концептуальную карту.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jc w:val="both"/>
        <w:rPr/>
      </w:pPr>
      <w:r w:rsidDel="00000000" w:rsidR="00000000" w:rsidRPr="00000000">
        <w:rPr>
          <w:rtl w:val="0"/>
        </w:rPr>
        <w:t xml:space="preserve">Отчет в электронном виде должен быть опубликован в Вашем хранилище на github.</w:t>
      </w:r>
    </w:p>
    <w:p w:rsidR="00000000" w:rsidDel="00000000" w:rsidP="00000000" w:rsidRDefault="00000000" w:rsidRPr="00000000" w14:paraId="0000001E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jc w:val="both"/>
        <w:rPr/>
      </w:pPr>
      <w:bookmarkStart w:colFirst="0" w:colLast="0" w:name="_evdh9pt16zgk" w:id="17"/>
      <w:bookmarkEnd w:id="17"/>
      <w:r w:rsidDel="00000000" w:rsidR="00000000" w:rsidRPr="00000000">
        <w:rPr>
          <w:rtl w:val="0"/>
        </w:rPr>
        <w:t xml:space="preserve">Теория и примеры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jc w:val="both"/>
        <w:rPr/>
      </w:pPr>
      <w:r w:rsidDel="00000000" w:rsidR="00000000" w:rsidRPr="00000000">
        <w:rPr>
          <w:rtl w:val="0"/>
        </w:rPr>
        <w:t xml:space="preserve">Практическое применение когнитивных карт состоит в том, чтобы структурировать большой объем информации о некоторой предметной области и отобразить его в виде графа, где узлами являются некоторые сущности (факты, события, объекты), а дугами обозначаются связи между этими сущностями.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jc w:val="both"/>
        <w:rPr/>
      </w:pPr>
      <w:r w:rsidDel="00000000" w:rsidR="00000000" w:rsidRPr="00000000">
        <w:rPr>
          <w:rtl w:val="0"/>
        </w:rPr>
        <w:t xml:space="preserve">В данном курсе будем создавать когнитивные карты в онлайн-приложении MindMup.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jc w:val="both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https://www.mindmup.com/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jc w:val="both"/>
        <w:rPr/>
      </w:pPr>
      <w:r w:rsidDel="00000000" w:rsidR="00000000" w:rsidRPr="00000000">
        <w:rPr>
          <w:rtl w:val="0"/>
        </w:rPr>
        <w:t xml:space="preserve">Каждое домашнее задание содержит описание некоторой предметной области (ПО) и экранов для взаимодействия с сущностями этой ПО. То есть задание представляет собой описание проекта и требования к нему. Набор требований достаточно большой и, чтобы не упустить что-либо, можно структурировать исходные данные и визуализировать их с помощью когнитивной карты.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jc w:val="both"/>
        <w:rPr/>
      </w:pPr>
      <w:r w:rsidDel="00000000" w:rsidR="00000000" w:rsidRPr="00000000">
        <w:rPr>
          <w:rtl w:val="0"/>
        </w:rPr>
        <w:t xml:space="preserve">Для примера рассмотрим возможную структуру простой когнитивной карты для проекта социальной сети. 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jc w:val="both"/>
        <w:rPr/>
      </w:pPr>
      <w:r w:rsidDel="00000000" w:rsidR="00000000" w:rsidRPr="00000000">
        <w:rPr>
          <w:rtl w:val="0"/>
        </w:rPr>
        <w:t xml:space="preserve">Пусть словесное описание проекта звучит следующим образом: Пользователи социальной сети заводят себе профиль, где указывают свое ФИО, контактные данные (email, телефон), прикрепляют свою фотографию. Пользователи могут образовывать группы и делать заметки на стене группы или своей личной стене. Также пользователи могут загружать фотографии и оставлять комментарии к ним. Комментарии можно оставлять и к записям на любой стене. Новости пользователей, на которых подписан текущий пользователь, попадают к нему в ленту, где он может ставить оценки записям.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jc w:val="both"/>
        <w:rPr/>
      </w:pPr>
      <w:r w:rsidDel="00000000" w:rsidR="00000000" w:rsidRPr="00000000">
        <w:rPr>
          <w:rtl w:val="0"/>
        </w:rPr>
        <w:t xml:space="preserve">Даже для нашего “игрушечного” примера, в котором задание на проект состоит всего из нескольких строк, описание недостаточно структурировано и сущности и активности пользователя разбросаны по всему тексту. Для лучшего понимания поставленной задачи и последующего ее решения попробуем создать когнитивную карту.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jc w:val="both"/>
        <w:rPr/>
      </w:pPr>
      <w:r w:rsidDel="00000000" w:rsidR="00000000" w:rsidRPr="00000000">
        <w:rPr>
          <w:rtl w:val="0"/>
        </w:rPr>
        <w:t xml:space="preserve">Для начала можем выделить большие группы информации о нашем проекте, например активности и сущности. Сущностями в соцсети являются пользователи, группы, фотографии, посты и комментарии. Каждая сущность обладает набором атрибутов. Можно отобразить эти выделенные сущности на карте: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180769" cy="3062288"/>
            <wp:effectExtent b="0" l="0" r="0" t="0"/>
            <wp:docPr descr="Снимок экрана 2016-08-30 в 0.24.10.png" id="1" name="image1.png"/>
            <a:graphic>
              <a:graphicData uri="http://schemas.openxmlformats.org/drawingml/2006/picture">
                <pic:pic>
                  <pic:nvPicPr>
                    <pic:cNvPr descr="Снимок экрана 2016-08-30 в 0.24.10.png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80769" cy="3062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jc w:val="center"/>
        <w:rPr/>
      </w:pPr>
      <w:r w:rsidDel="00000000" w:rsidR="00000000" w:rsidRPr="00000000">
        <w:rPr>
          <w:rtl w:val="0"/>
        </w:rPr>
        <w:t xml:space="preserve">Рис. 1. Сущности предметной области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jc w:val="both"/>
        <w:rPr/>
      </w:pPr>
      <w:r w:rsidDel="00000000" w:rsidR="00000000" w:rsidRPr="00000000">
        <w:rPr>
          <w:rtl w:val="0"/>
        </w:rPr>
        <w:t xml:space="preserve">На этой карте отображены основные сущности с их атрибутами и связями между ними.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jc w:val="both"/>
        <w:rPr/>
      </w:pPr>
      <w:r w:rsidDel="00000000" w:rsidR="00000000" w:rsidRPr="00000000">
        <w:rPr>
          <w:rtl w:val="0"/>
        </w:rPr>
        <w:t xml:space="preserve">Следующим шагом можно разобраться с активностями, которые могут совершать пользователи, например, открытие страницы группы. На такой странице можно совершить несколько действий: вступить/покинуть группу, оставить запись на стене группы, а если пользователь является владельцем, можно удалить группу или отредактировать ее название и описание. Все эти действия можно структурировать на нашей карте.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jc w:val="both"/>
        <w:rPr/>
      </w:pPr>
      <w:r w:rsidDel="00000000" w:rsidR="00000000" w:rsidRPr="00000000">
        <w:rPr>
          <w:rtl w:val="0"/>
        </w:rPr>
        <w:t xml:space="preserve">Создадим новую “ветку” на карте: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793578" cy="2881313"/>
            <wp:effectExtent b="0" l="0" r="0" t="0"/>
            <wp:docPr descr="Снимок экрана 2016-08-30 в 0.30.08.png" id="3" name="image2.png"/>
            <a:graphic>
              <a:graphicData uri="http://schemas.openxmlformats.org/drawingml/2006/picture">
                <pic:pic>
                  <pic:nvPicPr>
                    <pic:cNvPr descr="Снимок экрана 2016-08-30 в 0.30.08.png"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93578" cy="28813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jc w:val="center"/>
        <w:rPr/>
      </w:pPr>
      <w:r w:rsidDel="00000000" w:rsidR="00000000" w:rsidRPr="00000000">
        <w:rPr>
          <w:rtl w:val="0"/>
        </w:rPr>
        <w:t xml:space="preserve">Рис. 2. Активности пользователя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405"/>
        <w:jc w:val="both"/>
        <w:rPr/>
      </w:pPr>
      <w:r w:rsidDel="00000000" w:rsidR="00000000" w:rsidRPr="00000000">
        <w:rPr>
          <w:rtl w:val="0"/>
        </w:rPr>
        <w:t xml:space="preserve">Так можно структурировать все функциональные требования проекта, выделить сущности предметной области, связать их между собой.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405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405"/>
        <w:jc w:val="both"/>
        <w:rPr/>
      </w:pPr>
      <w:r w:rsidDel="00000000" w:rsidR="00000000" w:rsidRPr="00000000">
        <w:rPr>
          <w:rtl w:val="0"/>
        </w:rPr>
        <w:t xml:space="preserve">Часто когнитивные карты служат для запоминания новой информации, ведь всегда проще что-либо запомнить, если увидеть информацию в структурированном виде. Например, можно записывать новые термины после прослушивания лекции, чтобы было проще запомнить, что есть что и что к чему относится. Например: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405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548188" cy="5024161"/>
            <wp:effectExtent b="0" l="0" r="0" t="0"/>
            <wp:docPr descr="Снимок экрана 2016-08-30 в 0.39.35.png" id="2" name="image3.png"/>
            <a:graphic>
              <a:graphicData uri="http://schemas.openxmlformats.org/drawingml/2006/picture">
                <pic:pic>
                  <pic:nvPicPr>
                    <pic:cNvPr descr="Снимок экрана 2016-08-30 в 0.39.35.png"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48188" cy="50241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405"/>
        <w:jc w:val="center"/>
        <w:rPr/>
      </w:pPr>
      <w:r w:rsidDel="00000000" w:rsidR="00000000" w:rsidRPr="00000000">
        <w:rPr>
          <w:rtl w:val="0"/>
        </w:rPr>
        <w:t xml:space="preserve">Рис. 3. Пример карты для запоминания новых терминов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405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405"/>
        <w:jc w:val="both"/>
        <w:rPr/>
      </w:pPr>
      <w:r w:rsidDel="00000000" w:rsidR="00000000" w:rsidRPr="00000000">
        <w:rPr>
          <w:rtl w:val="0"/>
        </w:rPr>
        <w:t xml:space="preserve">Бывает полезно выделять некоторые узлы, на которые нужно обратить внимание, цветом.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405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405"/>
        <w:jc w:val="both"/>
        <w:rPr/>
      </w:pPr>
      <w:r w:rsidDel="00000000" w:rsidR="00000000" w:rsidRPr="00000000">
        <w:rPr>
          <w:rtl w:val="0"/>
        </w:rPr>
        <w:t xml:space="preserve">Таким образом, когнитивные карты - серьезный и полезный инструмент для структурирования и визуализации, а как следствие анализа и запоминания информации.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jc w:val="both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hyperlink" Target="https://www.mindmup.com/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