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Business Report Template</w:t>
      </w:r>
    </w:p>
    <w:p>
      <w:pPr>
        <w:pStyle w:val="Heading1"/>
        <w:jc w:val="center"/>
      </w:pPr>
      <w:r>
        <w:t>Quarterly Performance Analysis</w:t>
      </w:r>
    </w:p>
    <w:p>
      <w:r>
        <w:t>Lorem ipsum dolor sit amet, consectetur adipiscing elit. Sed do eiusmod tempor incididunt ut labore et dolore magna aliqua. Ut enim ad minim veniam, quis nostrud exercitation ullamco laboris nisi ut aliquip ex ea commodo consequat.</w:t>
      </w:r>
    </w:p>
    <w:p/>
    <w:p>
      <w:pPr>
        <w:pStyle w:val="Heading2"/>
      </w:pPr>
      <w:r>
        <w:t>Executive Summary</w:t>
      </w:r>
    </w:p>
    <w:p>
      <w:r>
        <w:t>Duis aute irure dolor in reprehenderit in voluptate velit esse cillum dolore eu fugiat nulla pariatur. Excepteur sint occaecat cupidatat non proident, sunt in culpa qui officia deserunt mollit anim id est laborum.</w:t>
      </w:r>
    </w:p>
    <w:p>
      <w:r>
        <w:t>Sed ut perspiciatis unde omnis iste natus error sit voluptatem accusantium doloremque laudantium, totam rem aperiam, eaque ipsa quae ab illo inventore veritatis et quasi architecto beatae vitae dicta sunt explicabo.</w:t>
      </w:r>
    </w:p>
    <w:p/>
    <w:p>
      <w:pPr>
        <w:pStyle w:val="Heading2"/>
      </w:pPr>
      <w:r>
        <w:t>Quarterly Financial Data</w:t>
      </w:r>
    </w:p>
    <w:p>
      <w:r>
        <w:t>The following table contains our quarterly performance metrics:</w:t>
      </w:r>
    </w:p>
    <w:p/>
    <w:tbl>
      <w:tblPr>
        <w:tblStyle w:val="TableGrid"/>
        <w:tblW w:type="auto" w:w="0"/>
        <w:jc w:val="center"/>
        <w:tblLook w:firstColumn="1" w:firstRow="1" w:lastColumn="0" w:lastRow="0" w:noHBand="0" w:noVBand="1" w:val="04A0"/>
      </w:tblPr>
      <w:tblGrid>
        <w:gridCol w:w="1728"/>
        <w:gridCol w:w="1728"/>
        <w:gridCol w:w="1728"/>
        <w:gridCol w:w="1728"/>
        <w:gridCol w:w="1728"/>
      </w:tblGrid>
      <w:tr>
        <w:tc>
          <w:tcPr>
            <w:tcW w:type="dxa" w:w="2160"/>
            <w:shd w:fill="1f4e79"/>
          </w:tcPr>
          <w:p>
            <w:r>
              <w:rPr>
                <w:b/>
                <w:color w:val="FFFFFF"/>
                <w:sz w:val="17"/>
              </w:rPr>
              <w:t>Quarter</w:t>
            </w:r>
          </w:p>
        </w:tc>
        <w:tc>
          <w:tcPr>
            <w:tcW w:type="dxa" w:w="2160"/>
            <w:shd w:fill="1f4e79"/>
          </w:tcPr>
          <w:p>
            <w:r>
              <w:rPr>
                <w:b/>
                <w:color w:val="FFFFFF"/>
                <w:sz w:val="17"/>
              </w:rPr>
              <w:t>Revenue ($)</w:t>
            </w:r>
          </w:p>
        </w:tc>
        <w:tc>
          <w:tcPr>
            <w:tcW w:type="dxa" w:w="2160"/>
            <w:shd w:fill="1f4e79"/>
          </w:tcPr>
          <w:p>
            <w:r>
              <w:rPr>
                <w:b/>
                <w:color w:val="FFFFFF"/>
                <w:sz w:val="17"/>
              </w:rPr>
              <w:t>Expenses ($)</w:t>
            </w:r>
          </w:p>
        </w:tc>
        <w:tc>
          <w:tcPr>
            <w:tcW w:type="dxa" w:w="2160"/>
            <w:shd w:fill="1f4e79"/>
          </w:tcPr>
          <w:p>
            <w:r>
              <w:rPr>
                <w:b/>
                <w:color w:val="FFFFFF"/>
                <w:sz w:val="17"/>
              </w:rPr>
              <w:t>Profit ($)</w:t>
            </w:r>
          </w:p>
        </w:tc>
        <w:tc>
          <w:tcPr>
            <w:tcW w:type="dxa" w:w="2160"/>
            <w:shd w:fill="1f4e79"/>
          </w:tcPr>
          <w:p>
            <w:r>
              <w:rPr>
                <w:b/>
                <w:color w:val="FFFFFF"/>
                <w:sz w:val="17"/>
              </w:rPr>
              <w:t>Margin (%)</w:t>
            </w:r>
          </w:p>
        </w:tc>
      </w:tr>
      <w:tr>
        <w:tc>
          <w:tcPr>
            <w:tcW w:type="dxa" w:w="2160"/>
          </w:tcPr>
          <w:p>
            <w:r>
              <w:rPr>
                <w:sz w:val="15"/>
              </w:rPr>
              <w:t>Q1 2024</w:t>
            </w:r>
          </w:p>
        </w:tc>
        <w:tc>
          <w:tcPr>
            <w:tcW w:type="dxa" w:w="2160"/>
          </w:tcPr>
          <w:p>
            <w:r>
              <w:rPr>
                <w:sz w:val="15"/>
              </w:rPr>
              <w:t>125000</w:t>
            </w:r>
          </w:p>
        </w:tc>
        <w:tc>
          <w:tcPr>
            <w:tcW w:type="dxa" w:w="2160"/>
          </w:tcPr>
          <w:p>
            <w:r>
              <w:rPr>
                <w:sz w:val="15"/>
              </w:rPr>
              <w:t>95000</w:t>
            </w:r>
          </w:p>
        </w:tc>
        <w:tc>
          <w:tcPr>
            <w:tcW w:type="dxa" w:w="2160"/>
          </w:tcPr>
          <w:p>
            <w:r>
              <w:rPr>
                <w:sz w:val="15"/>
              </w:rPr>
              <w:t>30000</w:t>
            </w:r>
          </w:p>
        </w:tc>
        <w:tc>
          <w:tcPr>
            <w:tcW w:type="dxa" w:w="2160"/>
          </w:tcPr>
          <w:p>
            <w:r>
              <w:rPr>
                <w:sz w:val="15"/>
              </w:rPr>
              <w:t>24.0</w:t>
            </w:r>
          </w:p>
        </w:tc>
      </w:tr>
      <w:tr>
        <w:tc>
          <w:tcPr>
            <w:tcW w:type="dxa" w:w="2160"/>
            <w:shd w:fill="f2f2f2"/>
          </w:tcPr>
          <w:p>
            <w:r>
              <w:rPr>
                <w:sz w:val="15"/>
              </w:rPr>
              <w:t>Q2 2024</w:t>
            </w:r>
          </w:p>
        </w:tc>
        <w:tc>
          <w:tcPr>
            <w:tcW w:type="dxa" w:w="2160"/>
            <w:shd w:fill="f2f2f2"/>
          </w:tcPr>
          <w:p>
            <w:r>
              <w:rPr>
                <w:sz w:val="15"/>
              </w:rPr>
              <w:t>142000</w:t>
            </w:r>
          </w:p>
        </w:tc>
        <w:tc>
          <w:tcPr>
            <w:tcW w:type="dxa" w:w="2160"/>
            <w:shd w:fill="f2f2f2"/>
          </w:tcPr>
          <w:p>
            <w:r>
              <w:rPr>
                <w:sz w:val="15"/>
              </w:rPr>
              <w:t>102000</w:t>
            </w:r>
          </w:p>
        </w:tc>
        <w:tc>
          <w:tcPr>
            <w:tcW w:type="dxa" w:w="2160"/>
            <w:shd w:fill="f2f2f2"/>
          </w:tcPr>
          <w:p>
            <w:r>
              <w:rPr>
                <w:sz w:val="15"/>
              </w:rPr>
              <w:t>40000</w:t>
            </w:r>
          </w:p>
        </w:tc>
        <w:tc>
          <w:tcPr>
            <w:tcW w:type="dxa" w:w="2160"/>
            <w:shd w:fill="f2f2f2"/>
          </w:tcPr>
          <w:p>
            <w:r>
              <w:rPr>
                <w:sz w:val="15"/>
              </w:rPr>
              <w:t>28.2</w:t>
            </w:r>
          </w:p>
        </w:tc>
      </w:tr>
      <w:tr>
        <w:tc>
          <w:tcPr>
            <w:tcW w:type="dxa" w:w="2160"/>
          </w:tcPr>
          <w:p>
            <w:r>
              <w:rPr>
                <w:sz w:val="15"/>
              </w:rPr>
              <w:t>Q3 2024</w:t>
            </w:r>
          </w:p>
        </w:tc>
        <w:tc>
          <w:tcPr>
            <w:tcW w:type="dxa" w:w="2160"/>
          </w:tcPr>
          <w:p>
            <w:r>
              <w:rPr>
                <w:sz w:val="15"/>
              </w:rPr>
              <w:t>158000</w:t>
            </w:r>
          </w:p>
        </w:tc>
        <w:tc>
          <w:tcPr>
            <w:tcW w:type="dxa" w:w="2160"/>
          </w:tcPr>
          <w:p>
            <w:r>
              <w:rPr>
                <w:sz w:val="15"/>
              </w:rPr>
              <w:t>108000</w:t>
            </w:r>
          </w:p>
        </w:tc>
        <w:tc>
          <w:tcPr>
            <w:tcW w:type="dxa" w:w="2160"/>
          </w:tcPr>
          <w:p>
            <w:r>
              <w:rPr>
                <w:sz w:val="15"/>
              </w:rPr>
              <w:t>50000</w:t>
            </w:r>
          </w:p>
        </w:tc>
        <w:tc>
          <w:tcPr>
            <w:tcW w:type="dxa" w:w="2160"/>
          </w:tcPr>
          <w:p>
            <w:r>
              <w:rPr>
                <w:sz w:val="15"/>
              </w:rPr>
              <w:t>31.6</w:t>
            </w:r>
          </w:p>
        </w:tc>
      </w:tr>
      <w:tr>
        <w:tc>
          <w:tcPr>
            <w:tcW w:type="dxa" w:w="2160"/>
            <w:shd w:fill="f2f2f2"/>
          </w:tcPr>
          <w:p>
            <w:r>
              <w:rPr>
                <w:sz w:val="15"/>
              </w:rPr>
              <w:t>Q4 2024</w:t>
            </w:r>
          </w:p>
        </w:tc>
        <w:tc>
          <w:tcPr>
            <w:tcW w:type="dxa" w:w="2160"/>
            <w:shd w:fill="f2f2f2"/>
          </w:tcPr>
          <w:p>
            <w:r>
              <w:rPr>
                <w:sz w:val="15"/>
              </w:rPr>
              <w:t>171000</w:t>
            </w:r>
          </w:p>
        </w:tc>
        <w:tc>
          <w:tcPr>
            <w:tcW w:type="dxa" w:w="2160"/>
            <w:shd w:fill="f2f2f2"/>
          </w:tcPr>
          <w:p>
            <w:r>
              <w:rPr>
                <w:sz w:val="15"/>
              </w:rPr>
              <w:t>115000</w:t>
            </w:r>
          </w:p>
        </w:tc>
        <w:tc>
          <w:tcPr>
            <w:tcW w:type="dxa" w:w="2160"/>
            <w:shd w:fill="f2f2f2"/>
          </w:tcPr>
          <w:p>
            <w:r>
              <w:rPr>
                <w:sz w:val="15"/>
              </w:rPr>
              <w:t>56000</w:t>
            </w:r>
          </w:p>
        </w:tc>
        <w:tc>
          <w:tcPr>
            <w:tcW w:type="dxa" w:w="2160"/>
            <w:shd w:fill="f2f2f2"/>
          </w:tcPr>
          <w:p>
            <w:r>
              <w:rPr>
                <w:sz w:val="15"/>
              </w:rPr>
              <w:t>32.7</w:t>
            </w:r>
          </w:p>
        </w:tc>
      </w:tr>
    </w:tbl>
    <w:p/>
    <w:p>
      <w:pPr>
        <w:pStyle w:val="Heading2"/>
      </w:pPr>
      <w:r>
        <w:t>Product Analysis</w:t>
      </w:r>
    </w:p>
    <w:p>
      <w:r>
        <w:t>Below is our detailed product performance and inventory status:</w:t>
      </w:r>
    </w:p>
    <w:p/>
    <w:tbl>
      <w:tblPr>
        <w:tblStyle w:val="TableGrid"/>
        <w:tblW w:type="auto" w:w="0"/>
        <w:jc w:val="center"/>
        <w:tblLook w:firstColumn="1" w:firstRow="1" w:lastColumn="0" w:lastRow="0" w:noHBand="0" w:noVBand="1" w:val="04A0"/>
      </w:tblPr>
      <w:tblGrid>
        <w:gridCol w:w="1728"/>
        <w:gridCol w:w="1728"/>
        <w:gridCol w:w="1728"/>
        <w:gridCol w:w="1728"/>
        <w:gridCol w:w="1728"/>
      </w:tblGrid>
      <w:tr>
        <w:tc>
          <w:tcPr>
            <w:tcW w:type="dxa" w:w="2160"/>
            <w:shd w:fill="1f4e79"/>
          </w:tcPr>
          <w:p>
            <w:r>
              <w:rPr>
                <w:b/>
                <w:color w:val="FFFFFF"/>
                <w:sz w:val="17"/>
              </w:rPr>
              <w:t>Product</w:t>
            </w:r>
          </w:p>
        </w:tc>
        <w:tc>
          <w:tcPr>
            <w:tcW w:type="dxa" w:w="2160"/>
            <w:shd w:fill="1f4e79"/>
          </w:tcPr>
          <w:p>
            <w:r>
              <w:rPr>
                <w:b/>
                <w:color w:val="FFFFFF"/>
                <w:sz w:val="17"/>
              </w:rPr>
              <w:t>Units Sold</w:t>
            </w:r>
          </w:p>
        </w:tc>
        <w:tc>
          <w:tcPr>
            <w:tcW w:type="dxa" w:w="2160"/>
            <w:shd w:fill="1f4e79"/>
          </w:tcPr>
          <w:p>
            <w:r>
              <w:rPr>
                <w:b/>
                <w:color w:val="FFFFFF"/>
                <w:sz w:val="17"/>
              </w:rPr>
              <w:t>Price ($)</w:t>
            </w:r>
          </w:p>
        </w:tc>
        <w:tc>
          <w:tcPr>
            <w:tcW w:type="dxa" w:w="2160"/>
            <w:shd w:fill="1f4e79"/>
          </w:tcPr>
          <w:p>
            <w:r>
              <w:rPr>
                <w:b/>
                <w:color w:val="FFFFFF"/>
                <w:sz w:val="17"/>
              </w:rPr>
              <w:t>Revenue ($)</w:t>
            </w:r>
          </w:p>
        </w:tc>
        <w:tc>
          <w:tcPr>
            <w:tcW w:type="dxa" w:w="2160"/>
            <w:shd w:fill="1f4e79"/>
          </w:tcPr>
          <w:p>
            <w:r>
              <w:rPr>
                <w:b/>
                <w:color w:val="FFFFFF"/>
                <w:sz w:val="17"/>
              </w:rPr>
              <w:t>Category</w:t>
            </w:r>
          </w:p>
        </w:tc>
      </w:tr>
      <w:tr>
        <w:tc>
          <w:tcPr>
            <w:tcW w:type="dxa" w:w="2160"/>
          </w:tcPr>
          <w:p>
            <w:r>
              <w:rPr>
                <w:sz w:val="15"/>
              </w:rPr>
              <w:t>Enterprise Suite</w:t>
            </w:r>
          </w:p>
        </w:tc>
        <w:tc>
          <w:tcPr>
            <w:tcW w:type="dxa" w:w="2160"/>
          </w:tcPr>
          <w:p>
            <w:r>
              <w:rPr>
                <w:sz w:val="15"/>
              </w:rPr>
              <w:t>1250</w:t>
            </w:r>
          </w:p>
        </w:tc>
        <w:tc>
          <w:tcPr>
            <w:tcW w:type="dxa" w:w="2160"/>
          </w:tcPr>
          <w:p>
            <w:r>
              <w:rPr>
                <w:sz w:val="15"/>
              </w:rPr>
              <w:t>299.99</w:t>
            </w:r>
          </w:p>
        </w:tc>
        <w:tc>
          <w:tcPr>
            <w:tcW w:type="dxa" w:w="2160"/>
          </w:tcPr>
          <w:p>
            <w:r>
              <w:rPr>
                <w:sz w:val="15"/>
              </w:rPr>
              <w:t>374988</w:t>
            </w:r>
          </w:p>
        </w:tc>
        <w:tc>
          <w:tcPr>
            <w:tcW w:type="dxa" w:w="2160"/>
          </w:tcPr>
          <w:p>
            <w:r>
              <w:rPr>
                <w:sz w:val="15"/>
              </w:rPr>
              <w:t>Software</w:t>
            </w:r>
          </w:p>
        </w:tc>
      </w:tr>
      <w:tr>
        <w:tc>
          <w:tcPr>
            <w:tcW w:type="dxa" w:w="2160"/>
            <w:shd w:fill="f2f2f2"/>
          </w:tcPr>
          <w:p>
            <w:r>
              <w:rPr>
                <w:sz w:val="15"/>
              </w:rPr>
              <w:t>Pro License</w:t>
            </w:r>
          </w:p>
        </w:tc>
        <w:tc>
          <w:tcPr>
            <w:tcW w:type="dxa" w:w="2160"/>
            <w:shd w:fill="f2f2f2"/>
          </w:tcPr>
          <w:p>
            <w:r>
              <w:rPr>
                <w:sz w:val="15"/>
              </w:rPr>
              <w:t>2100</w:t>
            </w:r>
          </w:p>
        </w:tc>
        <w:tc>
          <w:tcPr>
            <w:tcW w:type="dxa" w:w="2160"/>
            <w:shd w:fill="f2f2f2"/>
          </w:tcPr>
          <w:p>
            <w:r>
              <w:rPr>
                <w:sz w:val="15"/>
              </w:rPr>
              <w:t>149.99</w:t>
            </w:r>
          </w:p>
        </w:tc>
        <w:tc>
          <w:tcPr>
            <w:tcW w:type="dxa" w:w="2160"/>
            <w:shd w:fill="f2f2f2"/>
          </w:tcPr>
          <w:p>
            <w:r>
              <w:rPr>
                <w:sz w:val="15"/>
              </w:rPr>
              <w:t>314979</w:t>
            </w:r>
          </w:p>
        </w:tc>
        <w:tc>
          <w:tcPr>
            <w:tcW w:type="dxa" w:w="2160"/>
            <w:shd w:fill="f2f2f2"/>
          </w:tcPr>
          <w:p>
            <w:r>
              <w:rPr>
                <w:sz w:val="15"/>
              </w:rPr>
              <w:t>Software</w:t>
            </w:r>
          </w:p>
        </w:tc>
      </w:tr>
      <w:tr>
        <w:tc>
          <w:tcPr>
            <w:tcW w:type="dxa" w:w="2160"/>
          </w:tcPr>
          <w:p>
            <w:r>
              <w:rPr>
                <w:sz w:val="15"/>
              </w:rPr>
              <w:t>Basic Package</w:t>
            </w:r>
          </w:p>
        </w:tc>
        <w:tc>
          <w:tcPr>
            <w:tcW w:type="dxa" w:w="2160"/>
          </w:tcPr>
          <w:p>
            <w:r>
              <w:rPr>
                <w:sz w:val="15"/>
              </w:rPr>
              <w:t>3400</w:t>
            </w:r>
          </w:p>
        </w:tc>
        <w:tc>
          <w:tcPr>
            <w:tcW w:type="dxa" w:w="2160"/>
          </w:tcPr>
          <w:p>
            <w:r>
              <w:rPr>
                <w:sz w:val="15"/>
              </w:rPr>
              <w:t>49.99</w:t>
            </w:r>
          </w:p>
        </w:tc>
        <w:tc>
          <w:tcPr>
            <w:tcW w:type="dxa" w:w="2160"/>
          </w:tcPr>
          <w:p>
            <w:r>
              <w:rPr>
                <w:sz w:val="15"/>
              </w:rPr>
              <w:t>169966</w:t>
            </w:r>
          </w:p>
        </w:tc>
        <w:tc>
          <w:tcPr>
            <w:tcW w:type="dxa" w:w="2160"/>
          </w:tcPr>
          <w:p>
            <w:r>
              <w:rPr>
                <w:sz w:val="15"/>
              </w:rPr>
              <w:t>Software</w:t>
            </w:r>
          </w:p>
        </w:tc>
      </w:tr>
      <w:tr>
        <w:tc>
          <w:tcPr>
            <w:tcW w:type="dxa" w:w="2160"/>
            <w:shd w:fill="f2f2f2"/>
          </w:tcPr>
          <w:p>
            <w:r>
              <w:rPr>
                <w:sz w:val="15"/>
              </w:rPr>
              <w:t>Add-on Module</w:t>
            </w:r>
          </w:p>
        </w:tc>
        <w:tc>
          <w:tcPr>
            <w:tcW w:type="dxa" w:w="2160"/>
            <w:shd w:fill="f2f2f2"/>
          </w:tcPr>
          <w:p>
            <w:r>
              <w:rPr>
                <w:sz w:val="15"/>
              </w:rPr>
              <w:t>850</w:t>
            </w:r>
          </w:p>
        </w:tc>
        <w:tc>
          <w:tcPr>
            <w:tcW w:type="dxa" w:w="2160"/>
            <w:shd w:fill="f2f2f2"/>
          </w:tcPr>
          <w:p>
            <w:r>
              <w:rPr>
                <w:sz w:val="15"/>
              </w:rPr>
              <w:t>29.99</w:t>
            </w:r>
          </w:p>
        </w:tc>
        <w:tc>
          <w:tcPr>
            <w:tcW w:type="dxa" w:w="2160"/>
            <w:shd w:fill="f2f2f2"/>
          </w:tcPr>
          <w:p>
            <w:r>
              <w:rPr>
                <w:sz w:val="15"/>
              </w:rPr>
              <w:t>25492</w:t>
            </w:r>
          </w:p>
        </w:tc>
        <w:tc>
          <w:tcPr>
            <w:tcW w:type="dxa" w:w="2160"/>
            <w:shd w:fill="f2f2f2"/>
          </w:tcPr>
          <w:p>
            <w:r>
              <w:rPr>
                <w:sz w:val="15"/>
              </w:rPr>
              <w:t>Extension</w:t>
            </w:r>
          </w:p>
        </w:tc>
      </w:tr>
    </w:tbl>
    <w:p/>
    <w:p>
      <w:pPr>
        <w:pStyle w:val="Heading2"/>
      </w:pPr>
      <w:r>
        <w:t>Conclusions</w:t>
      </w:r>
    </w:p>
    <w:p>
      <w:r>
        <w:t>Nemo enim ipsam voluptatem quia voluptas sit aspernatur aut odit aut fugit, sed quia consequuntur magni dolores eos qui ratione voluptatem sequi nesciunt.</w:t>
      </w:r>
    </w:p>
    <w:p>
      <w:r>
        <w:t>At vero eos et accusamus et iusto odio dignissimos ducimus qui blanditiis praesentibus voluptatum deleniti atque corrupti quos dolores et quas molestias excepturi sint occaecati cupiditate non provident.</w:t>
      </w:r>
    </w:p>
    <w:p/>
    <w:p>
      <w:pPr>
        <w:jc w:val="center"/>
      </w:pPr>
      <w:r>
        <w:t>---</w:t>
      </w:r>
    </w:p>
    <w:p>
      <w:pPr>
        <w:jc w:val="center"/>
      </w:pPr>
      <w:r>
        <w:t>Generated with docdocgo • Business Intelligence Team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15"/>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