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Quarterly Report</w:t>
      </w:r>
    </w:p>
    <w:p>
      <w:r>
        <w:t>Here are the quarterly results: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160"/>
            <w:shd w:fill="1f4e79"/>
          </w:tcPr>
          <w:p>
            <w:r>
              <w:rPr>
                <w:b/>
                <w:color w:val="FFFFFF"/>
                <w:sz w:val="17"/>
              </w:rPr>
              <w:t>Quarter</w:t>
            </w:r>
          </w:p>
        </w:tc>
        <w:tc>
          <w:tcPr>
            <w:tcW w:type="dxa" w:w="2160"/>
            <w:shd w:fill="1f4e79"/>
          </w:tcPr>
          <w:p>
            <w:r>
              <w:rPr>
                <w:b/>
                <w:color w:val="FFFFFF"/>
                <w:sz w:val="17"/>
              </w:rPr>
              <w:t>Revenue</w:t>
            </w:r>
          </w:p>
        </w:tc>
        <w:tc>
          <w:tcPr>
            <w:tcW w:type="dxa" w:w="2160"/>
            <w:shd w:fill="1f4e79"/>
          </w:tcPr>
          <w:p>
            <w:r>
              <w:rPr>
                <w:b/>
                <w:color w:val="FFFFFF"/>
                <w:sz w:val="17"/>
              </w:rPr>
              <w:t>Profit</w:t>
            </w:r>
          </w:p>
        </w:tc>
      </w:tr>
      <w:tr>
        <w:tc>
          <w:tcPr>
            <w:tcW w:type="dxa" w:w="2160"/>
          </w:tcPr>
          <w:p>
            <w:r>
              <w:rPr>
                <w:sz w:val="15"/>
              </w:rPr>
              <w:t>Q1</w:t>
            </w:r>
          </w:p>
        </w:tc>
        <w:tc>
          <w:tcPr>
            <w:tcW w:type="dxa" w:w="2160"/>
          </w:tcPr>
          <w:p>
            <w:r>
              <w:rPr>
                <w:sz w:val="15"/>
              </w:rPr>
              <w:t>120000</w:t>
            </w:r>
          </w:p>
        </w:tc>
        <w:tc>
          <w:tcPr>
            <w:tcW w:type="dxa" w:w="2160"/>
          </w:tcPr>
          <w:p>
            <w:r>
              <w:rPr>
                <w:sz w:val="15"/>
              </w:rPr>
              <w:t>25000</w:t>
            </w:r>
          </w:p>
        </w:tc>
      </w:tr>
      <w:tr>
        <w:tc>
          <w:tcPr>
            <w:tcW w:type="dxa" w:w="2160"/>
            <w:shd w:fill="f2f2f2"/>
          </w:tcPr>
          <w:p>
            <w:r>
              <w:rPr>
                <w:sz w:val="15"/>
              </w:rPr>
              <w:t>Q2</w:t>
            </w:r>
          </w:p>
        </w:tc>
        <w:tc>
          <w:tcPr>
            <w:tcW w:type="dxa" w:w="2160"/>
            <w:shd w:fill="f2f2f2"/>
          </w:tcPr>
          <w:p>
            <w:r>
              <w:rPr>
                <w:sz w:val="15"/>
              </w:rPr>
              <w:t>135000</w:t>
            </w:r>
          </w:p>
        </w:tc>
        <w:tc>
          <w:tcPr>
            <w:tcW w:type="dxa" w:w="2160"/>
            <w:shd w:fill="f2f2f2"/>
          </w:tcPr>
          <w:p>
            <w:r>
              <w:rPr>
                <w:sz w:val="15"/>
              </w:rPr>
              <w:t>32000</w:t>
            </w:r>
          </w:p>
        </w:tc>
      </w:tr>
      <w:tr>
        <w:tc>
          <w:tcPr>
            <w:tcW w:type="dxa" w:w="2160"/>
          </w:tcPr>
          <w:p>
            <w:r>
              <w:rPr>
                <w:sz w:val="15"/>
              </w:rPr>
              <w:t>Q3</w:t>
            </w:r>
          </w:p>
        </w:tc>
        <w:tc>
          <w:tcPr>
            <w:tcW w:type="dxa" w:w="2160"/>
          </w:tcPr>
          <w:p>
            <w:r>
              <w:rPr>
                <w:sz w:val="15"/>
              </w:rPr>
              <w:t>142000</w:t>
            </w:r>
          </w:p>
        </w:tc>
        <w:tc>
          <w:tcPr>
            <w:tcW w:type="dxa" w:w="2160"/>
          </w:tcPr>
          <w:p>
            <w:r>
              <w:rPr>
                <w:sz w:val="15"/>
              </w:rPr>
              <w:t>28000</w:t>
            </w:r>
          </w:p>
        </w:tc>
      </w:tr>
      <w:tr>
        <w:tc>
          <w:tcPr>
            <w:tcW w:type="dxa" w:w="2160"/>
            <w:shd w:fill="f2f2f2"/>
          </w:tcPr>
          <w:p>
            <w:r>
              <w:rPr>
                <w:sz w:val="15"/>
              </w:rPr>
              <w:t>Q4</w:t>
            </w:r>
          </w:p>
        </w:tc>
        <w:tc>
          <w:tcPr>
            <w:tcW w:type="dxa" w:w="2160"/>
            <w:shd w:fill="f2f2f2"/>
          </w:tcPr>
          <w:p>
            <w:r>
              <w:rPr>
                <w:sz w:val="15"/>
              </w:rPr>
              <w:t>158000</w:t>
            </w:r>
          </w:p>
        </w:tc>
        <w:tc>
          <w:tcPr>
            <w:tcW w:type="dxa" w:w="2160"/>
            <w:shd w:fill="f2f2f2"/>
          </w:tcPr>
          <w:p>
            <w:r>
              <w:rPr>
                <w:sz w:val="15"/>
              </w:rPr>
              <w:t>41000</w:t>
            </w:r>
          </w:p>
        </w:tc>
      </w:tr>
    </w:tbl>
    <w:p>
      <w:r>
        <w:t>Thank you for reviewing this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