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Modes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Connected Mode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Disconnected Mode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48025" cy="267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20" w:line="335.99999999999994" w:lineRule="auto"/>
        <w:rPr>
          <w:color w:val="3d3b49"/>
          <w:sz w:val="42"/>
          <w:szCs w:val="42"/>
        </w:rPr>
      </w:pPr>
      <w:bookmarkStart w:colFirst="0" w:colLast="0" w:name="_uvy93g1j04og" w:id="0"/>
      <w:bookmarkEnd w:id="0"/>
      <w:r w:rsidDel="00000000" w:rsidR="00000000" w:rsidRPr="00000000">
        <w:rPr>
          <w:color w:val="3d3b49"/>
          <w:sz w:val="42"/>
          <w:szCs w:val="42"/>
          <w:rtl w:val="0"/>
        </w:rPr>
        <w:t xml:space="preserve">Connected and Disconnected Data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20" w:line="395.99999999999994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mentioned earlier, ADO.NET supports two different programming environments: connected and disconnected.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20" w:line="395.99999999999994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The </w:t>
      </w: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connected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environment provides forward-only, read-only access to data in the data source and the ability to execute commands against the data source. The connected classes provide a common way to work with connected data regardless of the underlying data source. They include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Connection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Command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DataReader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Transaction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ParameterCollection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and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Parameter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classes.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20" w:line="395.99999999999994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The </w:t>
      </w: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disconnected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environment allows data retrieved from the data source to be manipulated and later reconciled with the data source. The disconnected classes provide a common way to work with disconnected data regardless of the underlying data source. They include the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DataSet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DataTable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DataColumn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DataRow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Constraint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DataRelationship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, and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DataView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classes.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20" w:line="395.99999999999994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Finally, ADO.NET introduces the connected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DataAdapter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class to bridge the data source and disconnected classes by way of the connected classes. The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DataAdapter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is an abstraction of the connected classes that simplifies filling the disconnected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DataSet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or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DataTable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classes with data from the data source and updating the data source to reflect any changes made to the disconnected data. </w:t>
      </w:r>
      <w:hyperlink r:id="rId7">
        <w:r w:rsidDel="00000000" w:rsidR="00000000" w:rsidRPr="00000000">
          <w:rPr>
            <w:color w:val="070c0f"/>
            <w:sz w:val="26"/>
            <w:szCs w:val="26"/>
            <w:rtl w:val="0"/>
          </w:rPr>
          <w:t xml:space="preserve">Figure 1-1</w:t>
        </w:r>
      </w:hyperlink>
      <w:r w:rsidDel="00000000" w:rsidR="00000000" w:rsidRPr="00000000">
        <w:rPr>
          <w:color w:val="333333"/>
          <w:sz w:val="26"/>
          <w:szCs w:val="26"/>
          <w:rtl w:val="0"/>
        </w:rPr>
        <w:t xml:space="preserve"> shows the relationship between the connected and disconnected classes in ADO.NET.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disconnected mode eger databaseden tez tez data gotuturukse istifade etmek daha yaxsidir.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connected mode da ise eger databaseden datani gec gec (mes. 1 gunden bir) gotururse istifade etmek yaxsidir.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reilly.com/library/view/adonet-in-a/0596003617/ch01s02.html#adonetian-CHP-1-FI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