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Elvin1999/DapperOneToOne3212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OneToOneDb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 OneToOneDb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Countries(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CountryId int primary key identity(1,1)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[Name] nvarchar(30) not null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Countries([Name])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values('Norway'),('Azerbaijan'),('Turkish')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Capitals(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CapitalId int primary key identity(1,1)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[Name] nvarchar(30)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CountryId int foreign key references Countries(CountryId),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Unique(CountryId)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Capitals([Name],[CountryId])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values('Oslo',1),('Baku',2),('Ankara',3)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DapperOneToOne3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