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 Exception Class (Application class)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Exceptionu daha detalli sekilde gostermek ucun istifade olunan class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Simple Interface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Interface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bir class bir classdan ve bir nece interfacelerden torene biler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 in icinde yazilan her sey abstractdir(beden yazmiriq)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Interfacein esas ozlliyi classa bir nece ozellik qazandirmaq ucundur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interface base class olur, lakin esasen classin ozellilerini artitir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Esasen base class olmurlar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obyektleri yaranmir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icinde her sey abstractdir (virtualliq var)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interfacein daxilinde deyisen yaratmaq olmaz, lakin property yaratmaq olar,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cunki property ni toreme classlarda constructorunda intialize edirik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default olaraq interfacin metodlari public olur, access modifierin (publici)i deyise bilmirik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