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Hazir delegatlar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C# Delegates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Action classi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ozunde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1.1) hec bir parametr qebul etmeyen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 ya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1.2) parametr qebul eden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olur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 tipi void olan metodlar saxlayir.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Func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2.1) hec bir parametr qebul etmeyen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 ya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2.2) parametr qebul eden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olur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 classi returnable dir;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tipi voidden ferqli olur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 Predicate 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Predikat - return type i bool olan delegatdir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Array.FindAll(arr, predikat)- verilen predikata esasen sort edir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Her bir event ozunde delegat saxlayir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Event notification sistemidir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de ele delegatdir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Ferqleri: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 parametr kimi harasa kimi gondermek olmaz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delegati cagirmaq ucundur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event delegatdan asilidir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3)Eventde += -+ var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 Delegatda += -= = var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Delegate bir ve bir nece functionin adresini saxlayir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Event fire olanda delegate invoke edilir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