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CulturInfo() classi -System.Globalization gelir, dunya olkelerinn pul, olke ev x. kodalrini almaq ucundur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stackdadir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 typelar structdan gelir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heapde yaranir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 typelar classdan gelir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Equals vs Reference Equals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 typelar equals isledirik, onlarin deyerlerinin muqayise edirik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Reference Equals reference typelarda adresslerini (referanslarini) muqayise edir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reference typlarda Equals vs Reference Equals eyni seydir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 bu ne ucun var?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equalsi(override edibi mentiqinin deyise bilerik) bize override etmek lazim olsa ede bilerik.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Equalsi override etmek olar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Reference Equalsi override etmek olmur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 operatoru da Equals() - i cagirir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and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ile array yaratdiqa icini 0 larla, class ile yaratdiqda ise null ile doldurur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Classda array yaradarken onun icindeekileri new edib obyekti yaratmaliyiq (new olmasa nulldur)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Structda ise buna ehtiyac yoxdur, icini 0 larla doldurur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structdan struct toremirik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structin default constructoru yoxdur, lakin classin 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value typlarin koku, class ise reference typlarin kokudur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int GetAge() =&gt; age; // arrow function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Getterin qisa formasi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Eger funksiya bir setir is gorurse arrow function istifade ede bilerik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///////////////////////////////////////////////////////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property bir umumi metoddur, icinde getter, setter var;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avtoproperty qisa olandir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fullproperty uzun olan, setter ve getter olandir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private int Salary { get; set; } // auto property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private int myVar; // full property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int MyProperty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get { return myVar;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set { myVar = value;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///////////////////////////////////////////////////////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