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Static constructor 1 defe yaranir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Obyekt yaranarken her seyden evvel static constructor cagirilir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1000 defe obyekt yaratsaq bele static class 1 defe yaranir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Obyektin ne vaxt yarandigini bilmek ucun isletmek olar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Tehlukeleri var, exception olsa avtomatik olaraq tip yox olur, tipi legv edir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Partial classes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(public partial class)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Bir klassi hisseli olaraq yazmaq ucundur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Iki hissesi olur(definition(metodlarin prototipini yaziriq) ve generation(icini doldururuq)), her iki hissede de partial olmalidir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partiallar void ve private olmalidir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eyni namespace adi altinda yazmaliyiq, yazmasaq using namepsace_name etmeliyik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Bir classin bir hissesini basqa fileda yaziriqsa hemin classlari partial edib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icini yaziriq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Bir partial classda definitionlari yaziriq (metodlarin adi, return tipi, parametrleri ve.s)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Diger fayllarda ise onlarin icini doldururuq, implement edirik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Metod partialdirsa class da partial olmalidir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Partial metodlari ici olmur, basqa cur yaziriq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Partial metodlar (tipi void olur, access modifieri private olur)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