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O) Dynamic data structure - datanin ramda ve ya databasede hansi formada saxlanmasi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Data strukturlari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0)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1) 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2) Queue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3) Dequeue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4) Priority Queue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5) Circular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6) Binary tree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7) (Singly-)Linked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8) Double linked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X) Circular Queue (bezi standart datalar dovr edir)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X) Priority Queue (her hansi bir novbe var, neyin ustunluyu varsa o qabaga kecir)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X) (Singly-)Linked list (birlesmis list; bir element ozunde data ve ozunden sonraki elementin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adressini saxlayir; bu formada elementeri biz muxtelif yerlerde saxlayiriq; next-&gt;next-&gt;next ile sondaki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elemente cata bilerik; sondaki element ise next* null,nullptr saxlayir; linked liste elementi oxumaq n defedir; insert() yeni pushfirst() -  emeliyyati linked listde daha suretlidir;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pushlast() bir bir nodlardan sonuncusunu axtarir deye yavasdir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data oxuma(index ile) emeliyyatlari arrayda linked listden daha suretlidir;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elave etmek ise linked listde daha suretlidir;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X) Double Linked list ( bir element ozunde data ve ozunden sonraki ve evvelki elementin adresini saxlayir)pushfirst() ve pushlast() - insert() suretlidir arraydan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