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X) Binary tree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Elementler sort olunumus formada saxlanilir.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Ustunluyu diger data saxlanma strukturlarindan ferqi - datalar sira ile saxlanilir ve axtaris daha suretlidir (sirali datalar arasinda elementi tapmaq daha asandir)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basda gelen element root elementdir.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 bir elemtin 2 child elementi olur (2 elementin gosterir)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Mertebe anlayisi var binary tree 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 ve right nodu 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bir nodda sagdaki elementler ondan boyuk, soldaki elementler ondan kicik olmalidir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emeliyyati suretlidir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Big O Notation O(log(n))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 agacda her nodun iki qolu olur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2^n+1 - 1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 - hundurluk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mertebe = hundurluk 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