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////int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////{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int* a = new int(100);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int* b = 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int* c = 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delete c;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cout &lt;&lt; *b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////}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//// // Haziri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//// 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////{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shared_ptr&lt;int&gt;a(new int(42));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////</w:t>
        <w:tab/>
        <w:t xml:space="preserve">shared_ptr&lt;int&gt;b(a);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////}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//template&lt;typename 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//class SharedPtr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T* adress;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size_t* count;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SharedPtr() : adress(nullptr), count(nullptr) {}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SharedPtr(T* adress) : adress(adress), count(new size_t(1)) {}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SharedPtr(const SharedPtr&amp; other) : adress(other.adress), count(other.count)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++(*count);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SharedPtr&amp; operator=(const SharedPtr&amp; other)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 if obj had other adress and count we delete them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(count != nullptr)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(*count)--;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 // if another pointer does not show this address and number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 (*(count) == 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delete adress;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delete count;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count = other.count;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adress = other.adress;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(*count)++;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*this;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~SharedPtr()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(count != nullptr)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(*count)--;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 ((*count) == 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delete adress;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delete count;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SharedPtr&lt;int&gt;obj(new int(100));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SharedPtr&lt;int&gt;obj2;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obj2 = obj;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