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SMS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number;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SMS()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"SMS default constructor"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id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text = "Hello guys";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number = "243433235";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"=========SMS========="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id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text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number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//class Email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ToEmail;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Email()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"Email default constructor"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id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text = "Hello , i wrote from Email";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"========EMAIL========="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id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text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ToEmail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//class MessageService :public SMS, public Email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companyName;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MessageService()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companyName = "Babat shirket";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"SMS text : " &lt;&lt; SMS::text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"Email text : " &lt;&lt; Email::text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MessageService ms;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ms.Show();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//class ElectronicDevice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ElectronicDevice()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"Default constructor Electronic devices"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//class Printer:virtual public ElectronicDevice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//class Scanner :virtual public ElectronicDevice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//class Copier :public Printer, public Scanner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Copier 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A   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|</w:t>
        <w:tab/>
        <w:t xml:space="preserve">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B    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 \  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  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/   \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</w:t>
        <w:tab/>
        <w:t xml:space="preserve">  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\   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