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//namespace Figures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//class Figure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//class Rectangle :public Figure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//class Circle :public Figure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/* Figures::Rectangle 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std::string a = "Salam";*/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//int cout 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//std::cout &lt;&lt; cout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//#include "Foo.h"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//#include "Goo.h"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Foo::doSomething();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Goo::doSomething();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//namespace std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MyBestMethod()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additional function for standart namespaces"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//using namespace Figures;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Figures::Rectangle 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//std::MyBestMethod();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//namespace Foo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namespace Goo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void DoSomething()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std::cout &lt;&lt; "i do something for foo and goo" &lt;&lt; std::endl;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Foo::Goo::DoSomething();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//namespace Network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namespace HTTP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namespace HttpClient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class HttpClientRequest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//namespace NHH = Network::HTTP::HttpClient;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NHH::HttpClientRequest client;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