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//reference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 value = 100;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//int&amp; ref = 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////ref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///*int value2 = 200;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//&amp;ref = value2;*/ //error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value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ref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//void AddData(int&amp;data)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data += 1000;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//readonly reference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//void AddData(const int&amp; data)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//data += 1000;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data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data = 100;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data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AddData(data);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data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int* ReserveArray(const int&amp; size)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auto newarray = new int[size];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newarray;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initArray(int*&amp; arr, const int&amp; size)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min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max = 100;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printArray(int*&amp; arr, const int&amp; size)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popBack(int*&amp; arr, int&amp; size)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auto newarray = new int[size - 1]{};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 (size_t i = 0; i &lt; size-1;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newarray[i] = arr[i];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delete[]arr;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arr = newarray;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newarray = nullptr;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size--;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popFront(int*&amp; arr, int&amp; size)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auto newarray = new int[size - 1];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 (size_t i = 1; i &lt; size; 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newarray[i - 1] = arr[i];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delete[]arr;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arr = newarray;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newarray = nullptr;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size--;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int* arr=ReserveArray(size);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initArray(arr, size);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/*printArray(arr, size);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popBack(arr, size);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popFront(arr, size);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popFront(arr, size);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popFront(arr, size);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printArray(arr, size);*/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//popWithIndex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//popLastBlocks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//popFirstBlocks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//popBlocks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