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static System.Console;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namespace FlyWeightPattern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class FormattedText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private string plainText;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private bool[] capitalize;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FormattedText(string plainText)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this.plainText = plainText;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capitalize = new bool[plainText.Length];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void Capitalize(int start, int end)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for (int i = start; i &lt;= end; ++i)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capitalize[i] = 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var sb = new StringBuilder();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for (var i = 0; i &lt; plainText.Length; 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var c = plainText[i];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sb.Append(capitalize[i] ? char.ToUpper(c) : c);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return sb.ToString();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class BetterFormattedText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private string plainText;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private List&lt;TextRange&gt; formatting = new List&lt;TextRange&gt;();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BetterFormattedText(string plainText)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this.plainText = plainText;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public TextRange GetRange(int start, int end)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var range = new TextRange { Start = start, End = end 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formatting.Add(range);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range;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var sb = new StringBuilder();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for (var i = 0; i &lt; plainText.Length; i++)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var c = plainText[i];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foreach (var range in formatting)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if (range.Covers(i) &amp;&amp; range.Capitalize)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c = char.ToUpperInvariant(c);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sb.Append(c);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sb.ToString();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public class TextRange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public int Start, End;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public bool Capitalize, Bold, Italic;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public bool Covers(int position)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return position &gt;= Start &amp;&amp; position &lt;= End;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class Demo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var ft = new FormattedText("This is a brave new world");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ft.Capitalize(10, 15);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WriteLine(ft);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var bft = new BetterFormattedText("This is a brave new world");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bft.GetRange(10, 15).Capitalize = true;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WriteLine(bft);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